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21683F"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540447">
        <w:rPr>
          <w:rFonts w:ascii="Arial" w:eastAsia="Times New Roman" w:hAnsi="Arial" w:cs="Arial"/>
          <w:b/>
          <w:bCs/>
          <w:lang w:val="es-ES" w:eastAsia="es-ES"/>
        </w:rPr>
        <w:t>038</w:t>
      </w:r>
      <w:r w:rsidRPr="00A531F3">
        <w:rPr>
          <w:rFonts w:ascii="Arial" w:eastAsia="Times New Roman" w:hAnsi="Arial" w:cs="Arial"/>
          <w:b/>
          <w:bCs/>
          <w:lang w:val="es-ES" w:eastAsia="es-ES"/>
        </w:rPr>
        <w:t>/201</w:t>
      </w:r>
      <w:r>
        <w:rPr>
          <w:rFonts w:ascii="Arial" w:eastAsia="Times New Roman" w:hAnsi="Arial" w:cs="Arial"/>
          <w:b/>
          <w:bCs/>
          <w:lang w:val="es-ES" w:eastAsia="es-ES"/>
        </w:rPr>
        <w:t>8</w:t>
      </w:r>
    </w:p>
    <w:p w:rsidR="00540447" w:rsidRDefault="00540447" w:rsidP="00A531F3">
      <w:pPr>
        <w:spacing w:after="0" w:line="276" w:lineRule="auto"/>
        <w:jc w:val="center"/>
        <w:rPr>
          <w:rFonts w:ascii="Arial" w:eastAsia="Times New Roman" w:hAnsi="Arial" w:cs="Arial"/>
          <w:b/>
          <w:bCs/>
          <w:lang w:val="es-ES" w:eastAsia="es-ES"/>
        </w:rPr>
      </w:pPr>
    </w:p>
    <w:p w:rsidR="00C95292" w:rsidRDefault="0021683F" w:rsidP="00C95292">
      <w:pPr>
        <w:spacing w:after="0" w:line="276" w:lineRule="auto"/>
        <w:ind w:left="-426" w:right="-851"/>
        <w:jc w:val="both"/>
        <w:rPr>
          <w:rFonts w:ascii="Arial" w:eastAsia="SimSun" w:hAnsi="Arial" w:cs="Arial"/>
          <w:b/>
          <w:lang w:eastAsia="zh-CN"/>
        </w:rPr>
      </w:pPr>
      <w:r w:rsidRPr="009B5F0D">
        <w:rPr>
          <w:rFonts w:ascii="Arial" w:eastAsia="SimSun" w:hAnsi="Arial" w:cs="Arial"/>
          <w:b/>
          <w:lang w:eastAsia="zh-CN"/>
        </w:rPr>
        <w:t xml:space="preserve">ACUERDO DEL CONSEJO GENERAL DEL INSTITUTO ELECTORAL Y DE PARTICIPACIÓN CIUDADANA DE YUCATÁN, POR EL CUAL SE AUTORIZA UNA TRANSFERENCIA ENTRE PARTIDAS </w:t>
      </w:r>
      <w:r w:rsidR="00BB715A" w:rsidRPr="009B5F0D">
        <w:rPr>
          <w:rFonts w:ascii="Arial" w:eastAsia="SimSun" w:hAnsi="Arial" w:cs="Arial"/>
          <w:b/>
          <w:lang w:eastAsia="zh-CN"/>
        </w:rPr>
        <w:t xml:space="preserve">DEL </w:t>
      </w:r>
      <w:r w:rsidRPr="009B5F0D">
        <w:rPr>
          <w:rFonts w:ascii="Arial" w:eastAsia="SimSun" w:hAnsi="Arial" w:cs="Arial"/>
          <w:b/>
          <w:lang w:eastAsia="zh-CN"/>
        </w:rPr>
        <w:t>PRESUPUESTO DE EGRESOS DE ESTE ÓRGANO ELECTORAL</w:t>
      </w:r>
    </w:p>
    <w:p w:rsidR="00540447" w:rsidRDefault="00540447" w:rsidP="00C95292">
      <w:pPr>
        <w:spacing w:after="0" w:line="276" w:lineRule="auto"/>
        <w:ind w:left="-426" w:right="-851"/>
        <w:jc w:val="both"/>
        <w:rPr>
          <w:rFonts w:ascii="Arial" w:eastAsia="SimSun" w:hAnsi="Arial" w:cs="Arial"/>
          <w:b/>
          <w:lang w:eastAsia="zh-CN"/>
        </w:rPr>
      </w:pPr>
    </w:p>
    <w:p w:rsidR="00F837BC" w:rsidRDefault="00F837BC" w:rsidP="00C95292">
      <w:pPr>
        <w:spacing w:after="0" w:line="276" w:lineRule="auto"/>
        <w:ind w:left="-426" w:right="-851"/>
        <w:jc w:val="center"/>
        <w:rPr>
          <w:rFonts w:ascii="Arial" w:eastAsia="Calibri" w:hAnsi="Arial" w:cs="Arial"/>
          <w:b/>
          <w:sz w:val="24"/>
          <w:szCs w:val="24"/>
        </w:rPr>
      </w:pPr>
      <w:r w:rsidRPr="00F837BC">
        <w:rPr>
          <w:rFonts w:ascii="Arial" w:eastAsia="Calibri" w:hAnsi="Arial" w:cs="Arial"/>
          <w:b/>
          <w:sz w:val="24"/>
          <w:szCs w:val="24"/>
        </w:rPr>
        <w:t>G L O S A R I O</w:t>
      </w:r>
    </w:p>
    <w:p w:rsidR="00540447" w:rsidRPr="00F837BC" w:rsidRDefault="00540447" w:rsidP="00C95292">
      <w:pPr>
        <w:spacing w:after="0" w:line="276" w:lineRule="auto"/>
        <w:ind w:left="-426" w:right="-851"/>
        <w:jc w:val="center"/>
        <w:rPr>
          <w:rFonts w:ascii="Arial" w:eastAsia="Calibri" w:hAnsi="Arial" w:cs="Arial"/>
          <w:b/>
          <w:sz w:val="24"/>
          <w:szCs w:val="24"/>
        </w:rPr>
      </w:pPr>
    </w:p>
    <w:p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750EDA">
        <w:rPr>
          <w:rFonts w:ascii="Arial" w:eastAsia="SimSun" w:hAnsi="Arial" w:cs="Arial"/>
          <w:b/>
          <w:sz w:val="18"/>
          <w:szCs w:val="18"/>
          <w:lang w:val="es-ES" w:eastAsia="zh-CN"/>
        </w:rPr>
        <w:t>CPEUM</w:t>
      </w:r>
      <w:proofErr w:type="spellEnd"/>
      <w:r w:rsidRPr="00750EDA">
        <w:rPr>
          <w:rFonts w:ascii="Arial" w:eastAsia="SimSun" w:hAnsi="Arial" w:cs="Arial"/>
          <w:b/>
          <w:sz w:val="18"/>
          <w:szCs w:val="18"/>
          <w:lang w:val="es-ES" w:eastAsia="zh-CN"/>
        </w:rPr>
        <w:t xml:space="preserve">: </w:t>
      </w:r>
      <w:r w:rsidRPr="00750EDA">
        <w:rPr>
          <w:rFonts w:ascii="Arial" w:eastAsia="SimSun" w:hAnsi="Arial" w:cs="Arial"/>
          <w:i/>
          <w:sz w:val="18"/>
          <w:szCs w:val="18"/>
          <w:lang w:val="es-ES" w:eastAsia="zh-CN"/>
        </w:rPr>
        <w:t>Constitución Política de los Estados Unidos Mexicanos.</w:t>
      </w:r>
      <w:r w:rsidRPr="00750EDA">
        <w:rPr>
          <w:rFonts w:ascii="Arial" w:eastAsia="SimSun" w:hAnsi="Arial" w:cs="Arial"/>
          <w:b/>
          <w:i/>
          <w:sz w:val="18"/>
          <w:szCs w:val="18"/>
          <w:lang w:val="es-ES" w:eastAsia="zh-CN"/>
        </w:rPr>
        <w:t xml:space="preserve"> </w:t>
      </w:r>
    </w:p>
    <w:p w:rsidR="00F837BC" w:rsidRPr="00750EDA" w:rsidRDefault="00F837BC" w:rsidP="00C95292">
      <w:pPr>
        <w:spacing w:after="0" w:line="276" w:lineRule="auto"/>
        <w:ind w:left="284" w:right="-851" w:hanging="709"/>
        <w:jc w:val="both"/>
        <w:rPr>
          <w:rFonts w:ascii="Arial" w:eastAsia="SimSun" w:hAnsi="Arial" w:cs="Arial"/>
          <w:sz w:val="18"/>
          <w:szCs w:val="18"/>
          <w:lang w:val="es-ES" w:eastAsia="zh-CN"/>
        </w:rPr>
      </w:pPr>
      <w:proofErr w:type="spellStart"/>
      <w:r w:rsidRPr="00750EDA">
        <w:rPr>
          <w:rFonts w:ascii="Arial" w:eastAsia="SimSun" w:hAnsi="Arial" w:cs="Arial"/>
          <w:b/>
          <w:sz w:val="18"/>
          <w:szCs w:val="18"/>
          <w:lang w:val="es-ES" w:eastAsia="zh-CN"/>
        </w:rPr>
        <w:t>CPEY</w:t>
      </w:r>
      <w:proofErr w:type="spellEnd"/>
      <w:r w:rsidRPr="00750EDA">
        <w:rPr>
          <w:rFonts w:ascii="Arial" w:eastAsia="SimSun" w:hAnsi="Arial" w:cs="Arial"/>
          <w:b/>
          <w:sz w:val="18"/>
          <w:szCs w:val="18"/>
          <w:lang w:val="es-ES" w:eastAsia="zh-CN"/>
        </w:rPr>
        <w:t xml:space="preserve">: </w:t>
      </w:r>
      <w:r w:rsidRPr="00750EDA">
        <w:rPr>
          <w:rFonts w:ascii="Arial" w:eastAsia="SimSun" w:hAnsi="Arial" w:cs="Arial"/>
          <w:i/>
          <w:sz w:val="18"/>
          <w:szCs w:val="18"/>
          <w:lang w:val="es-ES" w:eastAsia="zh-CN"/>
        </w:rPr>
        <w:t>Constitución Política del Estado de Yucatán.</w:t>
      </w:r>
    </w:p>
    <w:p w:rsidR="00F837BC" w:rsidRPr="00750EDA" w:rsidRDefault="00F837BC" w:rsidP="00C95292">
      <w:pPr>
        <w:spacing w:after="0" w:line="276" w:lineRule="auto"/>
        <w:ind w:left="284" w:right="-851"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INE: </w:t>
      </w:r>
      <w:r w:rsidRPr="00750EDA">
        <w:rPr>
          <w:rFonts w:ascii="Arial" w:eastAsia="SimSun" w:hAnsi="Arial" w:cs="Arial"/>
          <w:i/>
          <w:sz w:val="18"/>
          <w:szCs w:val="18"/>
          <w:lang w:val="es-ES" w:eastAsia="zh-CN"/>
        </w:rPr>
        <w:t>Instituto Nacional Electoral.</w:t>
      </w:r>
    </w:p>
    <w:p w:rsidR="00F837BC" w:rsidRPr="00750EDA" w:rsidRDefault="00F837BC" w:rsidP="00C95292">
      <w:pPr>
        <w:spacing w:after="0" w:line="276" w:lineRule="auto"/>
        <w:ind w:left="284" w:right="-851"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 xml:space="preserve">INSTITUTO: </w:t>
      </w:r>
      <w:r w:rsidRPr="00750EDA">
        <w:rPr>
          <w:rFonts w:ascii="Arial" w:eastAsia="SimSun" w:hAnsi="Arial" w:cs="Arial"/>
          <w:i/>
          <w:sz w:val="18"/>
          <w:szCs w:val="18"/>
          <w:lang w:val="es-ES" w:eastAsia="zh-CN"/>
        </w:rPr>
        <w:t>Instituto Electoral y de Participación Ciudadana de Yucatán.</w:t>
      </w:r>
    </w:p>
    <w:p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750EDA">
        <w:rPr>
          <w:rFonts w:ascii="Arial" w:eastAsia="SimSun" w:hAnsi="Arial" w:cs="Arial"/>
          <w:b/>
          <w:sz w:val="18"/>
          <w:szCs w:val="18"/>
          <w:lang w:val="es-ES" w:eastAsia="zh-CN"/>
        </w:rPr>
        <w:t>LGIPE</w:t>
      </w:r>
      <w:proofErr w:type="spellEnd"/>
      <w:r w:rsidRPr="00750EDA">
        <w:rPr>
          <w:rFonts w:ascii="Arial" w:eastAsia="SimSun" w:hAnsi="Arial" w:cs="Arial"/>
          <w:b/>
          <w:sz w:val="18"/>
          <w:szCs w:val="18"/>
          <w:lang w:val="es-ES" w:eastAsia="zh-CN"/>
        </w:rPr>
        <w:t xml:space="preserve">: </w:t>
      </w:r>
      <w:r w:rsidRPr="00750EDA">
        <w:rPr>
          <w:rFonts w:ascii="Arial" w:eastAsia="SimSun" w:hAnsi="Arial" w:cs="Arial"/>
          <w:i/>
          <w:sz w:val="18"/>
          <w:szCs w:val="18"/>
          <w:lang w:val="es-ES" w:eastAsia="zh-CN"/>
        </w:rPr>
        <w:t>Ley General de Instituciones y Procedimientos Electorales.</w:t>
      </w:r>
    </w:p>
    <w:p w:rsidR="00F837BC" w:rsidRPr="00750EDA" w:rsidRDefault="00F837BC" w:rsidP="00C95292">
      <w:pPr>
        <w:spacing w:after="0" w:line="276" w:lineRule="auto"/>
        <w:ind w:left="284" w:right="-851" w:hanging="709"/>
        <w:jc w:val="both"/>
        <w:rPr>
          <w:rFonts w:ascii="Arial" w:eastAsia="SimSun" w:hAnsi="Arial" w:cs="Arial"/>
          <w:i/>
          <w:sz w:val="18"/>
          <w:szCs w:val="18"/>
          <w:lang w:val="es-ES" w:eastAsia="zh-CN"/>
        </w:rPr>
      </w:pPr>
      <w:proofErr w:type="spellStart"/>
      <w:r w:rsidRPr="00750EDA">
        <w:rPr>
          <w:rFonts w:ascii="Arial" w:eastAsia="SimSun" w:hAnsi="Arial" w:cs="Arial"/>
          <w:b/>
          <w:sz w:val="18"/>
          <w:szCs w:val="18"/>
          <w:lang w:val="es-ES" w:eastAsia="zh-CN"/>
        </w:rPr>
        <w:t>LIPEEY</w:t>
      </w:r>
      <w:proofErr w:type="spellEnd"/>
      <w:r w:rsidRPr="00750EDA">
        <w:rPr>
          <w:rFonts w:ascii="Arial" w:eastAsia="SimSun" w:hAnsi="Arial" w:cs="Arial"/>
          <w:b/>
          <w:sz w:val="18"/>
          <w:szCs w:val="18"/>
          <w:lang w:val="es-ES" w:eastAsia="zh-CN"/>
        </w:rPr>
        <w:t>:</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Ley de Instituciones y Procedimientos Electorales del Estado de Yucatán.</w:t>
      </w:r>
    </w:p>
    <w:p w:rsidR="00F837BC" w:rsidRPr="00750EDA" w:rsidRDefault="00F837BC" w:rsidP="00C95292">
      <w:pPr>
        <w:spacing w:after="0" w:line="276" w:lineRule="auto"/>
        <w:ind w:left="284" w:right="-851" w:hanging="709"/>
        <w:jc w:val="both"/>
        <w:rPr>
          <w:rFonts w:ascii="Arial" w:eastAsia="SimSun" w:hAnsi="Arial" w:cs="Arial"/>
          <w:b/>
          <w:i/>
          <w:sz w:val="18"/>
          <w:szCs w:val="18"/>
          <w:lang w:val="es-ES" w:eastAsia="zh-CN"/>
        </w:rPr>
      </w:pPr>
      <w:proofErr w:type="spellStart"/>
      <w:r w:rsidRPr="00750EDA">
        <w:rPr>
          <w:rFonts w:ascii="Arial" w:eastAsia="SimSun" w:hAnsi="Arial" w:cs="Arial"/>
          <w:b/>
          <w:sz w:val="18"/>
          <w:szCs w:val="18"/>
          <w:lang w:val="es-ES" w:eastAsia="zh-CN"/>
        </w:rPr>
        <w:t>OPLE</w:t>
      </w:r>
      <w:proofErr w:type="spellEnd"/>
      <w:r w:rsidRPr="00750EDA">
        <w:rPr>
          <w:rFonts w:ascii="Arial" w:eastAsia="SimSun" w:hAnsi="Arial" w:cs="Arial"/>
          <w:b/>
          <w:sz w:val="18"/>
          <w:szCs w:val="18"/>
          <w:lang w:val="es-ES" w:eastAsia="zh-CN"/>
        </w:rPr>
        <w:t>:</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Organismo Público Local Electoral.</w:t>
      </w:r>
      <w:r w:rsidRPr="00750EDA">
        <w:rPr>
          <w:rFonts w:ascii="Arial" w:eastAsia="SimSun" w:hAnsi="Arial" w:cs="Arial"/>
          <w:b/>
          <w:i/>
          <w:sz w:val="18"/>
          <w:szCs w:val="18"/>
          <w:lang w:val="es-ES" w:eastAsia="zh-CN"/>
        </w:rPr>
        <w:t xml:space="preserve"> </w:t>
      </w:r>
    </w:p>
    <w:p w:rsidR="00750EDA" w:rsidRPr="00750EDA" w:rsidRDefault="00750EDA" w:rsidP="00750EDA">
      <w:pPr>
        <w:spacing w:after="0" w:line="276" w:lineRule="auto"/>
        <w:ind w:left="284" w:right="-851" w:hanging="709"/>
        <w:jc w:val="both"/>
        <w:rPr>
          <w:rFonts w:ascii="Arial" w:eastAsia="SimSun" w:hAnsi="Arial" w:cs="Arial"/>
          <w:b/>
          <w:sz w:val="18"/>
          <w:szCs w:val="18"/>
          <w:lang w:val="es-ES" w:eastAsia="zh-CN"/>
        </w:rPr>
      </w:pPr>
      <w:r w:rsidRPr="00750EDA">
        <w:rPr>
          <w:rFonts w:ascii="Arial" w:eastAsia="SimSun" w:hAnsi="Arial" w:cs="Arial"/>
          <w:b/>
          <w:sz w:val="18"/>
          <w:szCs w:val="18"/>
          <w:lang w:eastAsia="zh-CN"/>
        </w:rPr>
        <w:t xml:space="preserve">Reglamento Interior: </w:t>
      </w:r>
      <w:r w:rsidRPr="00750EDA">
        <w:rPr>
          <w:rFonts w:ascii="Arial" w:eastAsia="SimSun" w:hAnsi="Arial" w:cs="Arial"/>
          <w:i/>
          <w:sz w:val="18"/>
          <w:szCs w:val="18"/>
          <w:lang w:eastAsia="zh-CN"/>
        </w:rPr>
        <w:t>Reglamento Interior</w:t>
      </w:r>
      <w:r w:rsidRPr="00750EDA">
        <w:rPr>
          <w:rFonts w:ascii="Arial" w:eastAsia="SimSun" w:hAnsi="Arial" w:cs="Arial"/>
          <w:i/>
          <w:sz w:val="18"/>
          <w:szCs w:val="18"/>
          <w:lang w:val="es-ES" w:eastAsia="zh-CN"/>
        </w:rPr>
        <w:t xml:space="preserve"> del Instituto Electoral y de Participación Ciudadana de Yucatán.</w:t>
      </w:r>
    </w:p>
    <w:p w:rsidR="00F837BC" w:rsidRDefault="00F837BC"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540447" w:rsidRDefault="00540447" w:rsidP="00C95292">
      <w:pPr>
        <w:spacing w:after="0" w:line="276" w:lineRule="auto"/>
        <w:ind w:left="-425" w:right="-851"/>
        <w:jc w:val="center"/>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C95292">
        <w:rPr>
          <w:rFonts w:ascii="Arial" w:eastAsia="Times New Roman" w:hAnsi="Arial" w:cs="Arial"/>
          <w:i/>
          <w:lang w:val="es-ES" w:eastAsia="es-ES"/>
        </w:rPr>
        <w:t>LGIPE</w:t>
      </w:r>
      <w:proofErr w:type="spellEnd"/>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C95292">
      <w:pPr>
        <w:spacing w:after="0" w:line="276" w:lineRule="auto"/>
        <w:ind w:left="-426" w:right="-851"/>
        <w:jc w:val="both"/>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Pr="00C95292" w:rsidRDefault="00C95292" w:rsidP="00C95292">
      <w:pPr>
        <w:spacing w:after="0" w:line="276" w:lineRule="auto"/>
        <w:ind w:left="-426" w:right="-851"/>
        <w:jc w:val="both"/>
        <w:rPr>
          <w:rFonts w:ascii="Arial" w:eastAsia="Times New Roman" w:hAnsi="Arial" w:cs="Arial"/>
          <w:lang w:val="es-ES" w:eastAsia="es-ES"/>
        </w:rPr>
      </w:pPr>
    </w:p>
    <w:p w:rsidR="00C95292" w:rsidRPr="00C95292" w:rsidRDefault="00C95292" w:rsidP="00C95292">
      <w:pPr>
        <w:spacing w:after="0" w:line="276" w:lineRule="auto"/>
        <w:ind w:left="-426" w:right="-851"/>
        <w:jc w:val="both"/>
        <w:rPr>
          <w:rFonts w:ascii="Arial" w:eastAsia="SimSun" w:hAnsi="Arial" w:cs="Arial"/>
          <w:lang w:val="es-ES" w:eastAsia="zh-CN"/>
        </w:rPr>
      </w:pPr>
      <w:r w:rsidRPr="00C95292">
        <w:rPr>
          <w:rFonts w:ascii="Arial" w:eastAsia="SimSun" w:hAnsi="Arial" w:cs="Arial"/>
          <w:b/>
          <w:lang w:val="es-ES" w:eastAsia="zh-CN"/>
        </w:rPr>
        <w:t xml:space="preserve">III.-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C95292" w:rsidRPr="00C95292" w:rsidRDefault="00C95292" w:rsidP="00C95292">
      <w:pPr>
        <w:spacing w:after="0" w:line="276" w:lineRule="auto"/>
        <w:ind w:left="-426" w:right="-851"/>
        <w:jc w:val="both"/>
        <w:rPr>
          <w:rFonts w:ascii="Arial" w:eastAsia="Calibri" w:hAnsi="Arial" w:cs="Arial"/>
          <w:b/>
        </w:rPr>
      </w:pPr>
    </w:p>
    <w:p w:rsidR="00C95292" w:rsidRPr="00C95292" w:rsidRDefault="00C95292" w:rsidP="00C95292">
      <w:pPr>
        <w:tabs>
          <w:tab w:val="left" w:pos="9498"/>
        </w:tabs>
        <w:spacing w:after="0" w:line="276" w:lineRule="auto"/>
        <w:ind w:left="-426" w:right="-851"/>
        <w:jc w:val="both"/>
        <w:rPr>
          <w:rFonts w:ascii="Arial" w:eastAsia="Times New Roman" w:hAnsi="Arial" w:cs="Arial"/>
          <w:bCs/>
          <w:lang w:val="es-ES" w:eastAsia="es-ES"/>
        </w:rPr>
      </w:pPr>
      <w:r w:rsidRPr="00C95292">
        <w:rPr>
          <w:rFonts w:ascii="Arial" w:eastAsia="Times New Roman" w:hAnsi="Arial" w:cs="Arial"/>
          <w:b/>
          <w:bCs/>
          <w:lang w:val="es-ES" w:eastAsia="es-ES"/>
        </w:rPr>
        <w:t xml:space="preserve">IV.- </w:t>
      </w:r>
      <w:r w:rsidR="004973BB">
        <w:rPr>
          <w:rFonts w:ascii="Arial" w:eastAsia="Times New Roman" w:hAnsi="Arial" w:cs="Arial"/>
          <w:bCs/>
          <w:lang w:val="es-ES" w:eastAsia="es-ES"/>
        </w:rPr>
        <w:t xml:space="preserve">El Consejo General de este Instituto emitió el Acuerdo </w:t>
      </w:r>
      <w:r w:rsidR="004973BB" w:rsidRPr="002C4476">
        <w:rPr>
          <w:rFonts w:ascii="Arial" w:eastAsia="Times New Roman" w:hAnsi="Arial" w:cs="Arial"/>
          <w:b/>
          <w:bCs/>
          <w:lang w:val="es-ES" w:eastAsia="es-ES"/>
        </w:rPr>
        <w:t>C.G.-175/2017</w:t>
      </w:r>
      <w:r w:rsidR="004973BB">
        <w:rPr>
          <w:rFonts w:ascii="Arial" w:eastAsia="Times New Roman" w:hAnsi="Arial" w:cs="Arial"/>
          <w:bCs/>
          <w:lang w:val="es-ES" w:eastAsia="es-ES"/>
        </w:rPr>
        <w:t xml:space="preserve"> de fecha diez de noviembre del año dos mil diecisiete, por el que se aprobó el Reglamento Interior de este órgano electoral.</w:t>
      </w:r>
    </w:p>
    <w:p w:rsidR="00D42ECC" w:rsidRDefault="00D42ECC" w:rsidP="00D42ECC">
      <w:pPr>
        <w:tabs>
          <w:tab w:val="left" w:pos="9498"/>
        </w:tabs>
        <w:spacing w:after="0" w:line="276" w:lineRule="auto"/>
        <w:ind w:left="-426" w:right="-851"/>
        <w:jc w:val="both"/>
        <w:rPr>
          <w:rFonts w:ascii="Arial" w:eastAsia="Times New Roman" w:hAnsi="Arial" w:cs="Arial"/>
          <w:b/>
          <w:bCs/>
          <w:lang w:eastAsia="es-ES"/>
        </w:rPr>
      </w:pPr>
    </w:p>
    <w:p w:rsidR="00D42ECC" w:rsidRPr="00D42ECC" w:rsidRDefault="00D42ECC" w:rsidP="00D42ECC">
      <w:pPr>
        <w:tabs>
          <w:tab w:val="left" w:pos="9498"/>
        </w:tabs>
        <w:spacing w:after="0" w:line="276" w:lineRule="auto"/>
        <w:ind w:left="-426" w:right="-851"/>
        <w:jc w:val="both"/>
        <w:rPr>
          <w:rFonts w:ascii="Arial" w:eastAsia="Times New Roman" w:hAnsi="Arial" w:cs="Arial"/>
          <w:b/>
          <w:bCs/>
          <w:lang w:val="es-ES" w:eastAsia="es-ES"/>
        </w:rPr>
      </w:pPr>
      <w:r w:rsidRPr="00D42ECC">
        <w:rPr>
          <w:rFonts w:ascii="Arial" w:eastAsia="Times New Roman" w:hAnsi="Arial" w:cs="Arial"/>
          <w:b/>
          <w:bCs/>
          <w:lang w:eastAsia="es-ES"/>
        </w:rPr>
        <w:t xml:space="preserve">V.- </w:t>
      </w:r>
      <w:r w:rsidRPr="00D42ECC">
        <w:rPr>
          <w:rFonts w:ascii="Arial" w:eastAsia="Times New Roman" w:hAnsi="Arial" w:cs="Arial"/>
          <w:bCs/>
          <w:lang w:eastAsia="es-ES"/>
        </w:rPr>
        <w:t xml:space="preserve">El catorce de febrero del año dos mil dieciocho fue </w:t>
      </w:r>
      <w:proofErr w:type="gramStart"/>
      <w:r w:rsidRPr="00D42ECC">
        <w:rPr>
          <w:rFonts w:ascii="Arial" w:eastAsia="Times New Roman" w:hAnsi="Arial" w:cs="Arial"/>
          <w:bCs/>
          <w:lang w:eastAsia="es-ES"/>
        </w:rPr>
        <w:t>publicado</w:t>
      </w:r>
      <w:proofErr w:type="gramEnd"/>
      <w:r w:rsidRPr="00D42ECC">
        <w:rPr>
          <w:rFonts w:ascii="Arial" w:eastAsia="Times New Roman" w:hAnsi="Arial" w:cs="Arial"/>
          <w:bCs/>
          <w:lang w:eastAsia="es-ES"/>
        </w:rPr>
        <w:t xml:space="preserve"> en el Diario Oficial del Gobierno del Estado, el Decreto 589/2018 por el </w:t>
      </w:r>
      <w:r w:rsidRPr="00D42ECC">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C95292" w:rsidRDefault="00C95292" w:rsidP="00C95292">
      <w:pPr>
        <w:tabs>
          <w:tab w:val="left" w:pos="9498"/>
        </w:tabs>
        <w:spacing w:after="0" w:line="276" w:lineRule="auto"/>
        <w:ind w:left="-426" w:right="-851"/>
        <w:jc w:val="both"/>
        <w:rPr>
          <w:rFonts w:ascii="Arial" w:eastAsia="Times New Roman" w:hAnsi="Arial" w:cs="Arial"/>
          <w:b/>
          <w:bCs/>
          <w:lang w:val="es-ES" w:eastAsia="es-ES"/>
        </w:rPr>
      </w:pPr>
    </w:p>
    <w:p w:rsidR="00540447" w:rsidRDefault="00540447" w:rsidP="00C95292">
      <w:pPr>
        <w:tabs>
          <w:tab w:val="left" w:pos="9498"/>
        </w:tabs>
        <w:spacing w:after="0" w:line="276" w:lineRule="auto"/>
        <w:ind w:left="-426" w:right="-851"/>
        <w:jc w:val="both"/>
        <w:rPr>
          <w:rFonts w:ascii="Arial" w:eastAsia="Times New Roman" w:hAnsi="Arial" w:cs="Arial"/>
          <w:b/>
          <w:bCs/>
          <w:lang w:val="es-ES" w:eastAsia="es-ES"/>
        </w:rPr>
      </w:pPr>
    </w:p>
    <w:p w:rsidR="00540447" w:rsidRDefault="00540447" w:rsidP="00C95292">
      <w:pPr>
        <w:tabs>
          <w:tab w:val="left" w:pos="9498"/>
        </w:tabs>
        <w:spacing w:after="0" w:line="276" w:lineRule="auto"/>
        <w:ind w:left="-426" w:right="-851"/>
        <w:jc w:val="both"/>
        <w:rPr>
          <w:rFonts w:ascii="Arial" w:eastAsia="Times New Roman" w:hAnsi="Arial" w:cs="Arial"/>
          <w:b/>
          <w:bCs/>
          <w:lang w:val="es-ES" w:eastAsia="es-ES"/>
        </w:rPr>
      </w:pPr>
    </w:p>
    <w:p w:rsidR="00540447" w:rsidRDefault="00540447" w:rsidP="00C95292">
      <w:pPr>
        <w:tabs>
          <w:tab w:val="left" w:pos="9498"/>
        </w:tabs>
        <w:spacing w:after="0" w:line="276" w:lineRule="auto"/>
        <w:ind w:left="-426" w:right="-851"/>
        <w:jc w:val="both"/>
        <w:rPr>
          <w:rFonts w:ascii="Arial" w:eastAsia="Times New Roman" w:hAnsi="Arial" w:cs="Arial"/>
          <w:b/>
          <w:bCs/>
          <w:lang w:val="es-ES" w:eastAsia="es-ES"/>
        </w:rPr>
      </w:pPr>
    </w:p>
    <w:p w:rsidR="00F837BC" w:rsidRDefault="00F837BC" w:rsidP="00F837BC">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lastRenderedPageBreak/>
        <w:t>C O N S I D E R A N D O</w:t>
      </w:r>
    </w:p>
    <w:p w:rsidR="00540447" w:rsidRDefault="00540447" w:rsidP="00F837BC">
      <w:pPr>
        <w:spacing w:after="0" w:line="240" w:lineRule="auto"/>
        <w:ind w:left="-142"/>
        <w:jc w:val="center"/>
        <w:rPr>
          <w:rFonts w:ascii="Arial" w:eastAsia="Times New Roman" w:hAnsi="Arial" w:cs="Arial"/>
          <w:b/>
          <w:bCs/>
          <w:sz w:val="24"/>
          <w:szCs w:val="24"/>
          <w:lang w:val="es-ES" w:eastAsia="es-ES"/>
        </w:rPr>
      </w:pPr>
    </w:p>
    <w:p w:rsidR="00C95292" w:rsidRPr="00C95292" w:rsidRDefault="004973BB" w:rsidP="00C95292">
      <w:pPr>
        <w:tabs>
          <w:tab w:val="left" w:pos="9498"/>
        </w:tabs>
        <w:spacing w:after="0" w:line="276" w:lineRule="auto"/>
        <w:ind w:left="-426" w:right="-851"/>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C95292" w:rsidRPr="00C95292">
        <w:rPr>
          <w:rFonts w:ascii="Arial" w:eastAsia="Calibri" w:hAnsi="Arial" w:cs="Arial"/>
        </w:rPr>
        <w:t xml:space="preserve">El primer párrafo, de la Base V del artículo 41 de la </w:t>
      </w:r>
      <w:proofErr w:type="spellStart"/>
      <w:r w:rsidR="00C95292" w:rsidRPr="00C95292">
        <w:rPr>
          <w:rFonts w:ascii="Arial" w:eastAsia="Calibri" w:hAnsi="Arial" w:cs="Arial"/>
          <w:i/>
        </w:rPr>
        <w:t>CPEUM</w:t>
      </w:r>
      <w:proofErr w:type="spellEnd"/>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C95292" w:rsidRDefault="00C95292" w:rsidP="00F837BC">
      <w:pPr>
        <w:autoSpaceDE w:val="0"/>
        <w:autoSpaceDN w:val="0"/>
        <w:adjustRightInd w:val="0"/>
        <w:spacing w:after="0" w:line="276" w:lineRule="auto"/>
        <w:ind w:left="-425" w:right="-567"/>
        <w:jc w:val="both"/>
        <w:rPr>
          <w:rFonts w:ascii="Arial" w:eastAsia="SimSun" w:hAnsi="Arial" w:cs="Arial"/>
          <w:b/>
          <w:lang w:val="es-ES" w:eastAsia="zh-CN"/>
        </w:rPr>
      </w:pPr>
    </w:p>
    <w:p w:rsidR="00F837BC" w:rsidRPr="00F837BC" w:rsidRDefault="004973BB" w:rsidP="00F837BC">
      <w:pPr>
        <w:autoSpaceDE w:val="0"/>
        <w:autoSpaceDN w:val="0"/>
        <w:adjustRightInd w:val="0"/>
        <w:spacing w:after="0" w:line="276" w:lineRule="auto"/>
        <w:ind w:left="-425" w:right="-567"/>
        <w:jc w:val="both"/>
        <w:rPr>
          <w:rFonts w:ascii="Arial" w:eastAsia="SimSun" w:hAnsi="Arial" w:cs="Arial"/>
          <w:lang w:val="es-ES" w:eastAsia="zh-CN"/>
        </w:rPr>
      </w:pPr>
      <w:r>
        <w:rPr>
          <w:rFonts w:ascii="Arial" w:eastAsia="SimSun" w:hAnsi="Arial" w:cs="Arial"/>
          <w:b/>
          <w:lang w:val="es-ES" w:eastAsia="zh-CN"/>
        </w:rPr>
        <w:t>2</w:t>
      </w:r>
      <w:r w:rsidR="00F837BC" w:rsidRPr="00F837BC">
        <w:rPr>
          <w:rFonts w:ascii="Arial" w:eastAsia="SimSun" w:hAnsi="Arial" w:cs="Arial"/>
          <w:b/>
          <w:lang w:val="es-ES" w:eastAsia="zh-CN"/>
        </w:rPr>
        <w:t xml:space="preserve">.- </w:t>
      </w:r>
      <w:r w:rsidR="00F837BC" w:rsidRPr="00F837BC">
        <w:rPr>
          <w:rFonts w:ascii="Arial" w:eastAsia="SimSun" w:hAnsi="Arial" w:cs="Arial"/>
          <w:lang w:val="es-ES" w:eastAsia="zh-CN"/>
        </w:rPr>
        <w:t xml:space="preserve">En los numerales 1 y 2 del artículo 98 de la </w:t>
      </w:r>
      <w:proofErr w:type="spellStart"/>
      <w:r w:rsidR="00F837BC" w:rsidRPr="00F837BC">
        <w:rPr>
          <w:rFonts w:ascii="Arial" w:eastAsia="SimSun" w:hAnsi="Arial" w:cs="Arial"/>
          <w:i/>
          <w:lang w:val="es-ES" w:eastAsia="zh-CN"/>
        </w:rPr>
        <w:t>LGIPE</w:t>
      </w:r>
      <w:proofErr w:type="spellEnd"/>
      <w:r w:rsidR="00F837BC" w:rsidRPr="00F837BC">
        <w:rPr>
          <w:rFonts w:ascii="Arial" w:eastAsia="SimSun" w:hAnsi="Arial" w:cs="Arial"/>
          <w:i/>
          <w:lang w:val="es-ES" w:eastAsia="zh-CN"/>
        </w:rPr>
        <w:t>,</w:t>
      </w:r>
      <w:r w:rsidR="00F837BC" w:rsidRPr="00F837BC">
        <w:rPr>
          <w:rFonts w:ascii="Arial" w:eastAsia="SimSun" w:hAnsi="Arial" w:cs="Arial"/>
          <w:lang w:val="es-ES" w:eastAsia="zh-CN"/>
        </w:rPr>
        <w:t xml:space="preserve"> se establece que los </w:t>
      </w:r>
      <w:proofErr w:type="spellStart"/>
      <w:r w:rsidR="00F837BC" w:rsidRPr="00F837BC">
        <w:rPr>
          <w:rFonts w:ascii="Arial" w:eastAsia="SimSun" w:hAnsi="Arial" w:cs="Arial"/>
          <w:lang w:val="es-ES" w:eastAsia="zh-CN"/>
        </w:rPr>
        <w:t>OPLE</w:t>
      </w:r>
      <w:proofErr w:type="spellEnd"/>
      <w:r w:rsidR="00F837BC" w:rsidRPr="00F837BC">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F837BC">
      <w:pPr>
        <w:spacing w:after="0" w:line="276" w:lineRule="auto"/>
        <w:ind w:left="-425" w:right="-567"/>
        <w:jc w:val="both"/>
        <w:rPr>
          <w:rFonts w:ascii="Arial" w:eastAsia="SimSun" w:hAnsi="Arial" w:cs="Arial"/>
          <w:bCs/>
          <w:lang w:val="es-ES" w:eastAsia="zh-CN"/>
        </w:rPr>
      </w:pPr>
    </w:p>
    <w:p w:rsidR="00F837BC" w:rsidRPr="00F837BC" w:rsidRDefault="00F837BC" w:rsidP="00F837BC">
      <w:pPr>
        <w:spacing w:after="0" w:line="276" w:lineRule="auto"/>
        <w:ind w:left="-425" w:right="-567"/>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w:t>
      </w:r>
      <w:proofErr w:type="spellStart"/>
      <w:r w:rsidRPr="00F837BC">
        <w:rPr>
          <w:rFonts w:ascii="Arial" w:eastAsia="SimSun" w:hAnsi="Arial" w:cs="Arial"/>
          <w:lang w:val="es-ES" w:eastAsia="zh-CN"/>
        </w:rPr>
        <w:t>OPL</w:t>
      </w:r>
      <w:proofErr w:type="spellEnd"/>
      <w:r w:rsidRPr="00F837BC">
        <w:rPr>
          <w:rFonts w:ascii="Arial" w:eastAsia="SimSun" w:hAnsi="Arial" w:cs="Arial"/>
          <w:lang w:val="es-ES" w:eastAsia="zh-CN"/>
        </w:rPr>
        <w:t xml:space="preserve"> son autoridad en la materia electoral, en los términos que establece la Constitución, esa Ley y las leyes locales correspondientes. </w:t>
      </w:r>
    </w:p>
    <w:p w:rsidR="00F837BC" w:rsidRPr="00F837BC" w:rsidRDefault="00F837BC" w:rsidP="00F837BC">
      <w:pPr>
        <w:spacing w:after="0" w:line="276" w:lineRule="auto"/>
        <w:ind w:left="-425" w:right="-567"/>
        <w:jc w:val="both"/>
        <w:rPr>
          <w:rFonts w:ascii="Arial" w:eastAsia="SimSun" w:hAnsi="Arial" w:cs="Arial"/>
          <w:lang w:val="es-ES" w:eastAsia="zh-CN"/>
        </w:rPr>
      </w:pPr>
    </w:p>
    <w:p w:rsidR="006133EE" w:rsidRPr="006133EE" w:rsidRDefault="004973B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4973B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4</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6133EE" w:rsidRDefault="004973BB"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4973BB"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6</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4973BB"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 xml:space="preserve">establece que el ejercicio de la función estatal de organizar las elecciones, se regirá por los </w:t>
      </w:r>
      <w:r w:rsidR="006133EE" w:rsidRPr="006133EE">
        <w:rPr>
          <w:rFonts w:ascii="Arial" w:eastAsia="Times New Roman" w:hAnsi="Arial" w:cs="Arial"/>
          <w:lang w:val="es-ES" w:eastAsia="es-ES"/>
        </w:rPr>
        <w:lastRenderedPageBreak/>
        <w:t>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B20F5A" w:rsidRPr="00B20F5A" w:rsidRDefault="00B20F5A" w:rsidP="00B20F5A">
      <w:pPr>
        <w:autoSpaceDE w:val="0"/>
        <w:autoSpaceDN w:val="0"/>
        <w:adjustRightInd w:val="0"/>
        <w:spacing w:after="0" w:line="276" w:lineRule="auto"/>
        <w:ind w:left="-426" w:right="-567"/>
        <w:jc w:val="both"/>
        <w:rPr>
          <w:rFonts w:ascii="Arial" w:eastAsia="SimSun" w:hAnsi="Arial" w:cs="Arial"/>
          <w:lang w:val="es-ES_tradnl" w:eastAsia="zh-CN"/>
        </w:rPr>
      </w:pPr>
      <w:r>
        <w:rPr>
          <w:rFonts w:ascii="Arial" w:eastAsia="SimSun" w:hAnsi="Arial" w:cs="Arial"/>
          <w:b/>
          <w:lang w:val="es-ES" w:eastAsia="zh-CN"/>
        </w:rPr>
        <w:t>8</w:t>
      </w:r>
      <w:r w:rsidRPr="00B20F5A">
        <w:rPr>
          <w:rFonts w:ascii="Arial" w:eastAsia="SimSun" w:hAnsi="Arial" w:cs="Arial"/>
          <w:b/>
          <w:lang w:val="es-ES" w:eastAsia="zh-CN"/>
        </w:rPr>
        <w:t>.-</w:t>
      </w:r>
      <w:r w:rsidRPr="00B20F5A">
        <w:rPr>
          <w:rFonts w:ascii="Arial" w:eastAsia="SimSun" w:hAnsi="Arial" w:cs="Arial"/>
          <w:lang w:val="es-ES" w:eastAsia="zh-CN"/>
        </w:rPr>
        <w:t xml:space="preserve"> Que el artículo 105 de la </w:t>
      </w:r>
      <w:proofErr w:type="spellStart"/>
      <w:r w:rsidRPr="00B20F5A">
        <w:rPr>
          <w:rFonts w:ascii="Arial" w:eastAsia="SimSun" w:hAnsi="Arial" w:cs="Arial"/>
          <w:i/>
          <w:lang w:val="es-ES" w:eastAsia="zh-CN"/>
        </w:rPr>
        <w:t>LIPEEY</w:t>
      </w:r>
      <w:proofErr w:type="spellEnd"/>
      <w:r w:rsidRPr="00B20F5A">
        <w:rPr>
          <w:rFonts w:ascii="Arial" w:eastAsia="SimSun" w:hAnsi="Arial" w:cs="Arial"/>
          <w:lang w:val="es-ES" w:eastAsia="zh-CN"/>
        </w:rPr>
        <w:t xml:space="preserve"> dispone que el </w:t>
      </w:r>
      <w:r w:rsidRPr="00B20F5A">
        <w:rPr>
          <w:rFonts w:ascii="Arial" w:eastAsia="SimSun" w:hAnsi="Arial" w:cs="Arial"/>
          <w:lang w:val="es-ES_tradnl" w:eastAsia="zh-CN"/>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B20F5A" w:rsidRPr="00B20F5A" w:rsidRDefault="00B20F5A" w:rsidP="00B20F5A">
      <w:pPr>
        <w:autoSpaceDE w:val="0"/>
        <w:autoSpaceDN w:val="0"/>
        <w:adjustRightInd w:val="0"/>
        <w:spacing w:after="0" w:line="276" w:lineRule="auto"/>
        <w:ind w:left="-426" w:right="-567"/>
        <w:jc w:val="both"/>
        <w:rPr>
          <w:rFonts w:ascii="Arial" w:eastAsia="SimSun" w:hAnsi="Arial" w:cs="Arial"/>
          <w:lang w:val="es-ES_tradnl" w:eastAsia="zh-CN"/>
        </w:rPr>
      </w:pPr>
    </w:p>
    <w:p w:rsidR="00B20F5A" w:rsidRPr="00B20F5A" w:rsidRDefault="00B20F5A" w:rsidP="00B20F5A">
      <w:pPr>
        <w:autoSpaceDE w:val="0"/>
        <w:autoSpaceDN w:val="0"/>
        <w:adjustRightInd w:val="0"/>
        <w:spacing w:after="0" w:line="276" w:lineRule="auto"/>
        <w:ind w:left="-426" w:right="-567"/>
        <w:jc w:val="both"/>
        <w:rPr>
          <w:rFonts w:ascii="Arial" w:eastAsia="SimSun" w:hAnsi="Arial" w:cs="Arial"/>
          <w:lang w:val="es-ES_tradnl" w:eastAsia="zh-CN"/>
        </w:rPr>
      </w:pPr>
      <w:r w:rsidRPr="00B20F5A">
        <w:rPr>
          <w:rFonts w:ascii="Arial" w:eastAsia="SimSun" w:hAnsi="Arial" w:cs="Arial"/>
          <w:lang w:val="es-ES_tradnl" w:eastAsia="zh-CN"/>
        </w:rPr>
        <w:t>El pago de salarios y prestaciones que deriven de la normativa o condiciones generales de trabajo se llevará a cabo con cargo al presupuesto anual aprobado por el Congreso del Estado de Yucatán.</w:t>
      </w:r>
    </w:p>
    <w:p w:rsidR="00B20F5A" w:rsidRPr="00B20F5A" w:rsidRDefault="00B20F5A" w:rsidP="00B20F5A">
      <w:pPr>
        <w:autoSpaceDE w:val="0"/>
        <w:autoSpaceDN w:val="0"/>
        <w:adjustRightInd w:val="0"/>
        <w:spacing w:after="0" w:line="276" w:lineRule="auto"/>
        <w:ind w:left="-426" w:right="-567"/>
        <w:jc w:val="both"/>
        <w:rPr>
          <w:rFonts w:ascii="Arial" w:eastAsia="SimSun" w:hAnsi="Arial" w:cs="Arial"/>
          <w:lang w:val="es-ES_tradnl" w:eastAsia="zh-CN"/>
        </w:rPr>
      </w:pPr>
    </w:p>
    <w:p w:rsidR="00B20F5A" w:rsidRPr="00B20F5A" w:rsidRDefault="00B20F5A" w:rsidP="00B20F5A">
      <w:pPr>
        <w:autoSpaceDE w:val="0"/>
        <w:autoSpaceDN w:val="0"/>
        <w:adjustRightInd w:val="0"/>
        <w:spacing w:after="0" w:line="276" w:lineRule="auto"/>
        <w:ind w:left="-426" w:right="-567"/>
        <w:jc w:val="both"/>
        <w:rPr>
          <w:rFonts w:ascii="Arial" w:eastAsia="SimSun" w:hAnsi="Arial" w:cs="Arial"/>
          <w:lang w:val="es-ES_tradnl" w:eastAsia="zh-CN"/>
        </w:rPr>
      </w:pPr>
      <w:r w:rsidRPr="00B20F5A">
        <w:rPr>
          <w:rFonts w:ascii="Arial" w:eastAsia="SimSun" w:hAnsi="Arial" w:cs="Arial"/>
          <w:lang w:val="es-ES_tradnl" w:eastAsia="zh-CN"/>
        </w:rPr>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rsidR="00B20F5A" w:rsidRDefault="00B20F5A" w:rsidP="00F837BC">
      <w:pPr>
        <w:autoSpaceDE w:val="0"/>
        <w:autoSpaceDN w:val="0"/>
        <w:adjustRightInd w:val="0"/>
        <w:spacing w:after="0" w:line="276" w:lineRule="auto"/>
        <w:ind w:left="-426" w:right="-567"/>
        <w:jc w:val="both"/>
        <w:rPr>
          <w:rFonts w:ascii="Arial" w:eastAsia="SimSun" w:hAnsi="Arial" w:cs="Arial"/>
          <w:b/>
          <w:lang w:val="es-ES" w:eastAsia="zh-CN"/>
        </w:rPr>
      </w:pPr>
    </w:p>
    <w:p w:rsidR="006133EE" w:rsidRDefault="00B20F5A" w:rsidP="00F837BC">
      <w:pPr>
        <w:autoSpaceDE w:val="0"/>
        <w:autoSpaceDN w:val="0"/>
        <w:adjustRightInd w:val="0"/>
        <w:spacing w:after="0" w:line="276" w:lineRule="auto"/>
        <w:ind w:left="-426" w:right="-567"/>
        <w:jc w:val="both"/>
        <w:rPr>
          <w:rFonts w:ascii="Arial" w:eastAsia="SimSun" w:hAnsi="Arial" w:cs="Arial"/>
          <w:lang w:val="es-ES" w:eastAsia="zh-CN"/>
        </w:rPr>
      </w:pPr>
      <w:r>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B20F5A"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10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F837B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B20F5A">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695F91">
      <w:pPr>
        <w:spacing w:after="0" w:line="276" w:lineRule="auto"/>
        <w:ind w:left="-426" w:right="-660"/>
        <w:jc w:val="both"/>
        <w:rPr>
          <w:rFonts w:ascii="Arial" w:eastAsia="SimSun" w:hAnsi="Arial" w:cs="Arial"/>
          <w:b/>
          <w:lang w:val="es-ES" w:eastAsia="zh-CN"/>
        </w:rPr>
      </w:pPr>
    </w:p>
    <w:p w:rsidR="00C95292" w:rsidRPr="00C95292" w:rsidRDefault="00A60FB1" w:rsidP="00C95292">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B20F5A">
        <w:rPr>
          <w:rFonts w:ascii="Arial" w:eastAsia="SimSun" w:hAnsi="Arial" w:cs="Arial"/>
          <w:b/>
          <w:lang w:val="es-ES" w:eastAsia="zh-CN"/>
        </w:rPr>
        <w:t>2</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 I, II, </w:t>
      </w:r>
      <w:r w:rsidR="00B20F5A">
        <w:rPr>
          <w:rFonts w:ascii="Arial" w:eastAsia="SimSun" w:hAnsi="Arial" w:cs="Arial"/>
          <w:lang w:val="es-ES" w:eastAsia="zh-CN"/>
        </w:rPr>
        <w:t>III,</w:t>
      </w:r>
      <w:r w:rsidR="00C95292" w:rsidRPr="00C95292">
        <w:rPr>
          <w:rFonts w:ascii="Arial" w:eastAsia="SimSun" w:hAnsi="Arial" w:cs="Arial"/>
          <w:lang w:val="es-ES" w:eastAsia="zh-CN"/>
        </w:rPr>
        <w:t xml:space="preserve"> VII, XIII, </w:t>
      </w:r>
      <w:r w:rsidR="00B20F5A">
        <w:rPr>
          <w:rFonts w:ascii="Arial" w:eastAsia="SimSun" w:hAnsi="Arial" w:cs="Arial"/>
          <w:lang w:val="es-ES" w:eastAsia="zh-CN"/>
        </w:rPr>
        <w:t xml:space="preserve">XL, XLI, XLVIII </w:t>
      </w:r>
      <w:r w:rsidR="00C95292" w:rsidRPr="00C95292">
        <w:rPr>
          <w:rFonts w:ascii="Arial" w:eastAsia="SimSun" w:hAnsi="Arial" w:cs="Arial"/>
          <w:lang w:val="es-ES" w:eastAsia="zh-CN"/>
        </w:rPr>
        <w:t xml:space="preserve">y LXI del artículo 123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29400F" w:rsidRDefault="00C95292" w:rsidP="00A60FB1">
      <w:pPr>
        <w:spacing w:after="0" w:line="240" w:lineRule="auto"/>
        <w:ind w:left="-425" w:right="-658"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w:t>
      </w:r>
      <w:r w:rsidRPr="0029400F">
        <w:rPr>
          <w:rFonts w:ascii="Arial" w:eastAsia="SimSun" w:hAnsi="Arial" w:cs="Arial"/>
          <w:i/>
          <w:sz w:val="18"/>
          <w:szCs w:val="18"/>
          <w:lang w:eastAsia="zh-CN"/>
        </w:rPr>
        <w:tab/>
        <w:t>Vigilar el cumplimiento de las disposiciones constitucionales y las demás leyes aplicables;</w:t>
      </w:r>
    </w:p>
    <w:p w:rsidR="00C95292" w:rsidRPr="0029400F" w:rsidRDefault="00C95292" w:rsidP="00A60FB1">
      <w:pPr>
        <w:spacing w:after="0" w:line="240" w:lineRule="auto"/>
        <w:ind w:left="-425" w:right="-658"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II.</w:t>
      </w:r>
      <w:r w:rsidRPr="0029400F">
        <w:rPr>
          <w:rFonts w:ascii="Arial" w:eastAsia="SimSun" w:hAnsi="Arial" w:cs="Arial"/>
          <w:i/>
          <w:sz w:val="18"/>
          <w:szCs w:val="18"/>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20F5A" w:rsidRPr="0029400F"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III. Fijar las políticas generales, los programas y los procedimientos administrativos del Instituto;</w:t>
      </w:r>
    </w:p>
    <w:p w:rsidR="00C95292" w:rsidRPr="0029400F" w:rsidRDefault="00C95292" w:rsidP="00A60FB1">
      <w:pPr>
        <w:spacing w:after="0" w:line="240" w:lineRule="auto"/>
        <w:ind w:left="-425" w:right="-658"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VII. Dictar los reglamentos, lineamientos y acuerdos necesarios para hacer efectivas sus atribuciones y las disposiciones de esta Ley;</w:t>
      </w:r>
    </w:p>
    <w:p w:rsidR="00C95292" w:rsidRPr="0029400F" w:rsidRDefault="00C95292" w:rsidP="00A60FB1">
      <w:pPr>
        <w:spacing w:after="0" w:line="240" w:lineRule="auto"/>
        <w:ind w:left="-425" w:right="-658"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XIII. Llevar a cabo la preparación, desarrollo y vigilancia del proceso electoral;</w:t>
      </w:r>
    </w:p>
    <w:p w:rsidR="00B20F5A" w:rsidRPr="0029400F"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XIV. Vigilar la debida integración, instalación y adecuado funcionamiento de los órganos del Instituto;</w:t>
      </w:r>
    </w:p>
    <w:p w:rsidR="00B20F5A" w:rsidRPr="0029400F"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rsidR="00B20F5A" w:rsidRPr="0029400F"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XLI. Aprobar los reglamentos interiores necesarios para el buen funcionamiento del Instituto;</w:t>
      </w:r>
    </w:p>
    <w:p w:rsidR="00B20F5A" w:rsidRPr="0029400F"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XLVIII. Expedir el Reglamento Interior del Instituto, el Estatuto del Personal Administrativo, así como los reglamentos, necesarios para el buen funcionamiento del Instituto y sus órganos; </w:t>
      </w:r>
    </w:p>
    <w:p w:rsidR="00C95292" w:rsidRPr="0029400F" w:rsidRDefault="00C95292" w:rsidP="00A60FB1">
      <w:pPr>
        <w:spacing w:after="0" w:line="240" w:lineRule="auto"/>
        <w:ind w:left="-425" w:right="-658"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lastRenderedPageBreak/>
        <w:t>LXI. Las demás que le confieran la Constitución Política del Estado, esta ley y las demás aplicables.</w:t>
      </w:r>
    </w:p>
    <w:p w:rsidR="00C95292" w:rsidRPr="00C95292" w:rsidRDefault="00C95292" w:rsidP="00C95292">
      <w:pPr>
        <w:spacing w:after="0" w:line="276" w:lineRule="auto"/>
        <w:ind w:left="-426" w:right="-660"/>
        <w:jc w:val="both"/>
        <w:rPr>
          <w:rFonts w:ascii="Arial" w:eastAsia="SimSun" w:hAnsi="Arial" w:cs="Arial"/>
          <w:b/>
          <w:lang w:eastAsia="zh-CN"/>
        </w:rPr>
      </w:pPr>
    </w:p>
    <w:p w:rsidR="00B20F5A" w:rsidRPr="00B20F5A" w:rsidRDefault="00B20F5A" w:rsidP="00B20F5A">
      <w:pPr>
        <w:autoSpaceDE w:val="0"/>
        <w:autoSpaceDN w:val="0"/>
        <w:adjustRightInd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13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35</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Pr>
          <w:rFonts w:ascii="Arial" w:eastAsia="SimSun" w:hAnsi="Arial" w:cs="Arial"/>
          <w:lang w:val="es-ES" w:eastAsia="es-MX"/>
        </w:rPr>
        <w:t>son</w:t>
      </w:r>
      <w:r w:rsidRPr="00B20F5A">
        <w:rPr>
          <w:rFonts w:ascii="Arial" w:eastAsia="SimSun" w:hAnsi="Arial" w:cs="Arial"/>
          <w:b/>
          <w:lang w:val="es-ES_tradnl" w:eastAsia="zh-CN"/>
        </w:rPr>
        <w:t xml:space="preserve"> </w:t>
      </w:r>
      <w:r w:rsidRPr="00B20F5A">
        <w:rPr>
          <w:rFonts w:ascii="Arial" w:eastAsia="SimSun" w:hAnsi="Arial" w:cs="Arial"/>
          <w:lang w:val="es-ES_tradnl" w:eastAsia="zh-CN"/>
        </w:rPr>
        <w:t xml:space="preserve">atribuciones y obligaciones de la Dirección Ejecutiva de Administración: </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I. Aplicar las políticas, normas y procedimientos para la administración de los recursos financieros y </w:t>
      </w:r>
      <w:proofErr w:type="gramStart"/>
      <w:r w:rsidRPr="0029400F">
        <w:rPr>
          <w:rFonts w:ascii="Arial" w:eastAsia="SimSun" w:hAnsi="Arial" w:cs="Arial"/>
          <w:i/>
          <w:sz w:val="18"/>
          <w:szCs w:val="18"/>
          <w:lang w:val="es-ES_tradnl" w:eastAsia="zh-CN"/>
        </w:rPr>
        <w:t>materiales  del</w:t>
      </w:r>
      <w:proofErr w:type="gramEnd"/>
      <w:r w:rsidRPr="0029400F">
        <w:rPr>
          <w:rFonts w:ascii="Arial" w:eastAsia="SimSun" w:hAnsi="Arial" w:cs="Arial"/>
          <w:i/>
          <w:sz w:val="18"/>
          <w:szCs w:val="18"/>
          <w:lang w:val="es-ES_tradnl" w:eastAsia="zh-CN"/>
        </w:rPr>
        <w:t xml:space="preserve"> Instituto;</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 Organizar, dirigir y controlar la administración de los recursos humanos, materiales y financieros, así como la prestación de los servicios generales en el Instituto;</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III. Formular el anteproyecto anual del presupuesto del Instituto;</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IV. Establecer y operar los sistemas administrativos para el ejercicio y control presupuestales;</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 Atender las necesidades administrativas de los órganos del Instituto;</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VI. Ministrar a los partidos políticos el financiamiento al que tienen derecho; de conformidad a los lineamientos acordados por el Consejo General del Instituto; </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 Atender las funciones administrativas del Instituto vinculadas al Servicio Profesional Electoral Nacional, y</w:t>
      </w:r>
    </w:p>
    <w:p w:rsidR="00B20F5A" w:rsidRPr="0029400F" w:rsidRDefault="00B20F5A" w:rsidP="00DD3F80">
      <w:pPr>
        <w:spacing w:after="0" w:line="240" w:lineRule="auto"/>
        <w:ind w:left="-426" w:right="-660"/>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VIII. Las demás que le confiera esta ley.</w:t>
      </w:r>
    </w:p>
    <w:p w:rsidR="00B20F5A" w:rsidRPr="00DD3F80" w:rsidRDefault="00B20F5A" w:rsidP="00DD3F80">
      <w:pPr>
        <w:spacing w:after="0" w:line="240" w:lineRule="auto"/>
        <w:ind w:left="-426" w:right="-660"/>
        <w:jc w:val="both"/>
        <w:rPr>
          <w:rFonts w:ascii="Arial" w:eastAsia="SimSun" w:hAnsi="Arial" w:cs="Arial"/>
          <w:i/>
          <w:sz w:val="20"/>
          <w:szCs w:val="20"/>
          <w:lang w:val="es-ES" w:eastAsia="zh-CN"/>
        </w:rPr>
      </w:pPr>
    </w:p>
    <w:p w:rsidR="00B20F5A" w:rsidRPr="00DD3F80" w:rsidRDefault="00DD3F80" w:rsidP="00DD3F80">
      <w:pPr>
        <w:spacing w:after="0" w:line="240" w:lineRule="auto"/>
        <w:ind w:left="-426" w:right="-660"/>
        <w:jc w:val="both"/>
        <w:rPr>
          <w:rFonts w:ascii="Arial" w:eastAsia="SimSun" w:hAnsi="Arial" w:cs="Arial"/>
          <w:lang w:eastAsia="zh-CN"/>
        </w:rPr>
      </w:pPr>
      <w:r w:rsidRPr="00DD3F80">
        <w:rPr>
          <w:rFonts w:ascii="Arial" w:eastAsia="SimSun" w:hAnsi="Arial" w:cs="Arial"/>
          <w:b/>
          <w:lang w:val="es-ES" w:eastAsia="zh-CN"/>
        </w:rPr>
        <w:t>14.-</w:t>
      </w:r>
      <w:r w:rsidRPr="00DD3F80">
        <w:rPr>
          <w:rFonts w:ascii="Arial" w:eastAsia="SimSun" w:hAnsi="Arial" w:cs="Arial"/>
          <w:lang w:val="es-ES" w:eastAsia="zh-CN"/>
        </w:rPr>
        <w:t xml:space="preserve"> Que </w:t>
      </w:r>
      <w:r>
        <w:rPr>
          <w:rFonts w:ascii="Arial" w:eastAsia="SimSun" w:hAnsi="Arial" w:cs="Arial"/>
          <w:lang w:val="es-ES" w:eastAsia="zh-CN"/>
        </w:rPr>
        <w:t>de acuerdo a las fracciones I, II, III, XII, XIV y XVII d</w:t>
      </w:r>
      <w:r w:rsidRPr="00DD3F80">
        <w:rPr>
          <w:rFonts w:ascii="Arial" w:eastAsia="SimSun" w:hAnsi="Arial" w:cs="Arial"/>
          <w:lang w:val="es-ES" w:eastAsia="zh-CN"/>
        </w:rPr>
        <w:t>el</w:t>
      </w:r>
      <w:r>
        <w:rPr>
          <w:rFonts w:ascii="Arial" w:eastAsia="SimSun" w:hAnsi="Arial" w:cs="Arial"/>
          <w:lang w:val="es-ES" w:eastAsia="zh-CN"/>
        </w:rPr>
        <w:t xml:space="preserve"> </w:t>
      </w:r>
      <w:r w:rsidRPr="00DD3F80">
        <w:rPr>
          <w:rFonts w:ascii="Arial" w:eastAsia="SimSun" w:hAnsi="Arial" w:cs="Arial"/>
          <w:lang w:eastAsia="zh-CN"/>
        </w:rPr>
        <w:t>artículo</w:t>
      </w:r>
      <w:r>
        <w:rPr>
          <w:rFonts w:ascii="Arial" w:eastAsia="SimSun" w:hAnsi="Arial" w:cs="Arial"/>
          <w:lang w:eastAsia="zh-CN"/>
        </w:rPr>
        <w:t xml:space="preserve"> 5 del </w:t>
      </w:r>
      <w:r w:rsidRPr="00DD3F80">
        <w:rPr>
          <w:rFonts w:ascii="Arial" w:eastAsia="SimSun" w:hAnsi="Arial" w:cs="Arial"/>
          <w:i/>
          <w:lang w:eastAsia="zh-CN"/>
        </w:rPr>
        <w:t>Reglamento Interior</w:t>
      </w:r>
      <w:r>
        <w:rPr>
          <w:rFonts w:ascii="Arial" w:eastAsia="SimSun" w:hAnsi="Arial" w:cs="Arial"/>
          <w:lang w:eastAsia="zh-CN"/>
        </w:rPr>
        <w:t xml:space="preserve"> señala como atribuciones </w:t>
      </w:r>
      <w:r w:rsidR="00B20F5A" w:rsidRPr="00DD3F80">
        <w:rPr>
          <w:rFonts w:ascii="Arial" w:eastAsia="SimSun" w:hAnsi="Arial" w:cs="Arial"/>
          <w:lang w:eastAsia="zh-CN"/>
        </w:rPr>
        <w:t>correspond</w:t>
      </w:r>
      <w:r>
        <w:rPr>
          <w:rFonts w:ascii="Arial" w:eastAsia="SimSun" w:hAnsi="Arial" w:cs="Arial"/>
          <w:lang w:eastAsia="zh-CN"/>
        </w:rPr>
        <w:t xml:space="preserve">ientes al Consejo General las siguientes: </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 Aprobar las Políticas y Programas Generales del Instituto;</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II. Vigilar las actividades, integración, instalación y el adecuado funcionamiento de los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órganos del Instituto en función de las políticas y programas aprobados;</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III. Dictar las modalidades pertinentes para el óptimo aprovechamiento de los recursos del</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Instituto;</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XII. Aprobar los ajustes y actualizaciones al presupuesto del Instituto, de conformidad con</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las determinaciones que, en su caso, establezca el Congreso del Estado y conforme a</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los requerimientos institucionales;</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XVI. Aprobar el proyecto de presupuesto del Instituto de conformidad con las disposiciones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constitucionales, legales, así como las emitidas por el propio Consejo, aplicando criterios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de legalidad, honestidad, eficiencia, eficacia, economía, racionalidad, austeridad,</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transparencia, control, rendición de cuentas e igualdad de género, y en concordancia</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con el Presupuesto basado en resultados; y</w:t>
      </w:r>
    </w:p>
    <w:p w:rsidR="00B20F5A" w:rsidRPr="0029400F" w:rsidRDefault="00B20F5A"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XVII. Las demás que le confieran la Ley Electoral y otras disposiciones aplicables.</w:t>
      </w:r>
    </w:p>
    <w:p w:rsidR="00B20F5A" w:rsidRDefault="00B20F5A" w:rsidP="00A60FB1">
      <w:pPr>
        <w:spacing w:after="0" w:line="276" w:lineRule="auto"/>
        <w:ind w:left="-426" w:right="-660"/>
        <w:jc w:val="both"/>
        <w:rPr>
          <w:rFonts w:ascii="Arial" w:eastAsia="SimSun" w:hAnsi="Arial" w:cs="Arial"/>
          <w:b/>
          <w:lang w:val="es-ES" w:eastAsia="zh-CN"/>
        </w:rPr>
      </w:pPr>
    </w:p>
    <w:p w:rsidR="00DD3F80" w:rsidRPr="00DD3F80" w:rsidRDefault="00DD3F80" w:rsidP="00DD3F80">
      <w:pPr>
        <w:spacing w:after="0" w:line="276" w:lineRule="auto"/>
        <w:ind w:left="-426" w:right="-660"/>
        <w:jc w:val="both"/>
        <w:rPr>
          <w:rFonts w:ascii="Arial" w:eastAsia="SimSun" w:hAnsi="Arial" w:cs="Arial"/>
          <w:lang w:eastAsia="zh-CN"/>
        </w:rPr>
      </w:pPr>
      <w:r w:rsidRPr="00DD3F80">
        <w:rPr>
          <w:rFonts w:ascii="Arial" w:eastAsia="SimSun" w:hAnsi="Arial" w:cs="Arial"/>
          <w:b/>
          <w:lang w:val="es-ES" w:eastAsia="zh-CN"/>
        </w:rPr>
        <w:t>1</w:t>
      </w:r>
      <w:r>
        <w:rPr>
          <w:rFonts w:ascii="Arial" w:eastAsia="SimSun" w:hAnsi="Arial" w:cs="Arial"/>
          <w:b/>
          <w:lang w:val="es-ES" w:eastAsia="zh-CN"/>
        </w:rPr>
        <w:t>5</w:t>
      </w:r>
      <w:r w:rsidRPr="00DD3F80">
        <w:rPr>
          <w:rFonts w:ascii="Arial" w:eastAsia="SimSun" w:hAnsi="Arial" w:cs="Arial"/>
          <w:b/>
          <w:lang w:val="es-ES" w:eastAsia="zh-CN"/>
        </w:rPr>
        <w:t xml:space="preserve">.- </w:t>
      </w:r>
      <w:r w:rsidRPr="00DD3F80">
        <w:rPr>
          <w:rFonts w:ascii="Arial" w:eastAsia="SimSun" w:hAnsi="Arial" w:cs="Arial"/>
          <w:lang w:val="es-ES" w:eastAsia="zh-CN"/>
        </w:rPr>
        <w:t xml:space="preserve">Que de acuerdo </w:t>
      </w:r>
      <w:r>
        <w:rPr>
          <w:rFonts w:ascii="Arial" w:eastAsia="SimSun" w:hAnsi="Arial" w:cs="Arial"/>
          <w:lang w:val="es-ES" w:eastAsia="zh-CN"/>
        </w:rPr>
        <w:t>a</w:t>
      </w:r>
      <w:r w:rsidRPr="00DD3F80">
        <w:rPr>
          <w:rFonts w:ascii="Arial" w:eastAsia="SimSun" w:hAnsi="Arial" w:cs="Arial"/>
          <w:lang w:val="es-ES" w:eastAsia="zh-CN"/>
        </w:rPr>
        <w:t xml:space="preserve">l </w:t>
      </w:r>
      <w:r w:rsidRPr="00DD3F80">
        <w:rPr>
          <w:rFonts w:ascii="Arial" w:eastAsia="SimSun" w:hAnsi="Arial" w:cs="Arial"/>
          <w:lang w:eastAsia="zh-CN"/>
        </w:rPr>
        <w:t xml:space="preserve">artículo </w:t>
      </w:r>
      <w:r>
        <w:rPr>
          <w:rFonts w:ascii="Arial" w:eastAsia="SimSun" w:hAnsi="Arial" w:cs="Arial"/>
          <w:lang w:eastAsia="zh-CN"/>
        </w:rPr>
        <w:t>21</w:t>
      </w:r>
      <w:r w:rsidRPr="00DD3F80">
        <w:rPr>
          <w:rFonts w:ascii="Arial" w:eastAsia="SimSun" w:hAnsi="Arial" w:cs="Arial"/>
          <w:lang w:eastAsia="zh-CN"/>
        </w:rPr>
        <w:t xml:space="preserve"> del </w:t>
      </w:r>
      <w:r w:rsidRPr="00DD3F80">
        <w:rPr>
          <w:rFonts w:ascii="Arial" w:eastAsia="SimSun" w:hAnsi="Arial" w:cs="Arial"/>
          <w:i/>
          <w:lang w:eastAsia="zh-CN"/>
        </w:rPr>
        <w:t>Reglamento Interior</w:t>
      </w:r>
      <w:r w:rsidRPr="00DD3F80">
        <w:rPr>
          <w:rFonts w:ascii="Arial" w:eastAsia="SimSun" w:hAnsi="Arial" w:cs="Arial"/>
          <w:lang w:eastAsia="zh-CN"/>
        </w:rPr>
        <w:t xml:space="preserve"> señala como atribuciones correspondientes</w:t>
      </w:r>
      <w:r>
        <w:rPr>
          <w:rFonts w:ascii="Arial" w:eastAsia="SimSun" w:hAnsi="Arial" w:cs="Arial"/>
          <w:lang w:eastAsia="zh-CN"/>
        </w:rPr>
        <w:t xml:space="preserve"> a la </w:t>
      </w:r>
      <w:r w:rsidRPr="00DD3F80">
        <w:rPr>
          <w:rFonts w:ascii="Arial" w:eastAsia="SimSun" w:hAnsi="Arial" w:cs="Arial"/>
          <w:lang w:eastAsia="zh-CN"/>
        </w:rPr>
        <w:t>Dirección Ejecutiva de Administración:</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 Aplicar las políticas y normas generales para el ejercicio y control del presupuesto;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II. Establecer y aplicar las políticas generales, criterios técnicos y lineamientos a que se sujetarán los programas de administración de personal, sus prestaciones, así como los recursos materiales y servicios generales, recursos financieros;</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III. Dirigir y supervisar la elaboración de los documentos normativo-administrativos necesarios para el desarrollo de las funciones del Instituto, sometiéndolos a la aprobación de la Junta;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IV. Elaborar el proyecto de manual de recursos humanos y someterlo a la aprobación de la Junta;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V. Organizar y dirigir la administración de los recursos materiales, financieros, así como la administración del personal del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VI. Dirigir y coordinar la elaboración del anteproyecto de Presupuesto del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VII. Implementar los programas de capacitación permanente y especial del personal de la rama administrativa;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VIII. Implementar los procedimientos para la promoción y estímulo del personal de la rama administrativa.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IX. Remitir a la Junta un informe anual respecto del ejercicio presupuestal del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 Informar a la Comisión Permanente de Administración de la materia sobre el ejercicio del presupuesto, así como del estado que guarda;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 De conformidad con las disposiciones aplicables, expedir los nombramientos de los servidores públicos de la rama administrativa una vez firmados por el Consejero Presidente, así como los gafetes e identificaciones de los servidores del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XII. Aplicar las políticas y lineamientos de racionalidad, austeridad y disciplina presupuestaria;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XIII. Desarrollar y dirigir los programas, sistemas y mecanismos en materia de seguridad y protección civil en 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XIV. Guardar y custodiar los expedientes únicos de personal del Instituto;</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 Coordinar la actualización y revisión del Directorio Institucional;</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XVI. Informar trimestralmente a la Junta sobre las medidas tomadas o por realizar para el cuidado del medio ambiente, y</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XVII. Informar a la Comisión Permanente de Administración sobre el ejercicio del presupuesto, así como del estado que guarda;</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XVIII. Proponer los procedimientos y mecanismos de reclutamiento y selección de personal para la rama administrativa e implementarlos en los términos en que hayan sido aprobados.</w:t>
      </w:r>
    </w:p>
    <w:p w:rsidR="00DD3F80" w:rsidRPr="0029400F" w:rsidRDefault="00DD3F80" w:rsidP="00DD3F80">
      <w:pPr>
        <w:spacing w:after="0" w:line="240" w:lineRule="auto"/>
        <w:ind w:left="-426" w:right="-660"/>
        <w:jc w:val="both"/>
        <w:rPr>
          <w:rFonts w:ascii="Arial" w:eastAsia="SimSun" w:hAnsi="Arial" w:cs="Arial"/>
          <w:i/>
          <w:sz w:val="18"/>
          <w:szCs w:val="18"/>
          <w:lang w:eastAsia="zh-CN"/>
        </w:rPr>
      </w:pPr>
      <w:r w:rsidRPr="0029400F">
        <w:rPr>
          <w:rFonts w:ascii="Arial" w:eastAsia="SimSun" w:hAnsi="Arial" w:cs="Arial"/>
          <w:i/>
          <w:sz w:val="18"/>
          <w:szCs w:val="18"/>
          <w:lang w:eastAsia="zh-CN"/>
        </w:rPr>
        <w:t>XIX. Organizar, controlar y mantener permanentemente actualizado el archivo y la base de datos referente al personal de la Rama Administrativa tanto en lo que corresponda al personal en activo como el que en algún momento haya formado parte de él.</w:t>
      </w:r>
    </w:p>
    <w:p w:rsidR="00B20F5A" w:rsidRPr="0029400F" w:rsidRDefault="00DD3F80" w:rsidP="00DD3F80">
      <w:pPr>
        <w:spacing w:after="0" w:line="240" w:lineRule="auto"/>
        <w:ind w:left="-426" w:right="-660"/>
        <w:jc w:val="both"/>
        <w:rPr>
          <w:rFonts w:ascii="Arial" w:eastAsia="SimSun" w:hAnsi="Arial" w:cs="Arial"/>
          <w:i/>
          <w:sz w:val="18"/>
          <w:szCs w:val="18"/>
          <w:lang w:val="es-ES" w:eastAsia="zh-CN"/>
        </w:rPr>
      </w:pPr>
      <w:r w:rsidRPr="0029400F">
        <w:rPr>
          <w:rFonts w:ascii="Arial" w:eastAsia="SimSun" w:hAnsi="Arial" w:cs="Arial"/>
          <w:i/>
          <w:sz w:val="18"/>
          <w:szCs w:val="18"/>
          <w:lang w:eastAsia="zh-CN"/>
        </w:rPr>
        <w:t>XX. Las demás que le confiera la Ley Electoral y otras disposiciones aplicables.</w:t>
      </w:r>
    </w:p>
    <w:p w:rsidR="00B20F5A" w:rsidRDefault="00B20F5A" w:rsidP="00A60FB1">
      <w:pPr>
        <w:spacing w:after="0" w:line="276" w:lineRule="auto"/>
        <w:ind w:left="-426" w:right="-660"/>
        <w:jc w:val="both"/>
        <w:rPr>
          <w:rFonts w:ascii="Arial" w:eastAsia="SimSun" w:hAnsi="Arial" w:cs="Arial"/>
          <w:b/>
          <w:lang w:val="es-ES" w:eastAsia="zh-CN"/>
        </w:rPr>
      </w:pPr>
    </w:p>
    <w:p w:rsidR="00DD3F80" w:rsidRDefault="00DD3F80" w:rsidP="00A60FB1">
      <w:pPr>
        <w:spacing w:after="0" w:line="276" w:lineRule="auto"/>
        <w:ind w:left="-426" w:right="-660"/>
        <w:jc w:val="both"/>
        <w:rPr>
          <w:rFonts w:ascii="Arial" w:eastAsia="SimSun" w:hAnsi="Arial" w:cs="Arial"/>
          <w:lang w:val="es-ES" w:eastAsia="zh-CN"/>
        </w:rPr>
      </w:pPr>
      <w:r>
        <w:rPr>
          <w:rFonts w:ascii="Arial" w:eastAsia="SimSun" w:hAnsi="Arial" w:cs="Arial"/>
          <w:b/>
          <w:lang w:val="es-ES_tradnl" w:eastAsia="zh-CN"/>
        </w:rPr>
        <w:t xml:space="preserve">16.- </w:t>
      </w:r>
      <w:r>
        <w:rPr>
          <w:rFonts w:ascii="Arial" w:eastAsia="SimSun" w:hAnsi="Arial" w:cs="Arial"/>
          <w:lang w:val="es-ES_tradnl" w:eastAsia="zh-CN"/>
        </w:rPr>
        <w:t xml:space="preserve">Que </w:t>
      </w:r>
      <w:r w:rsidR="006649EB">
        <w:rPr>
          <w:rFonts w:ascii="Arial" w:eastAsia="SimSun" w:hAnsi="Arial" w:cs="Arial"/>
          <w:lang w:val="es-ES_tradnl" w:eastAsia="zh-CN"/>
        </w:rPr>
        <w:t>el Consejo General emitió</w:t>
      </w:r>
      <w:r>
        <w:rPr>
          <w:rFonts w:ascii="Arial" w:eastAsia="SimSun" w:hAnsi="Arial" w:cs="Arial"/>
          <w:lang w:val="es-ES_tradnl" w:eastAsia="zh-CN"/>
        </w:rPr>
        <w:t xml:space="preserve"> el Acuerdo </w:t>
      </w:r>
      <w:r w:rsidRPr="00DD3F80">
        <w:rPr>
          <w:rFonts w:ascii="Arial" w:eastAsia="SimSun" w:hAnsi="Arial" w:cs="Arial"/>
          <w:b/>
          <w:lang w:val="es-ES_tradnl" w:eastAsia="zh-CN"/>
        </w:rPr>
        <w:t>C.G.-002/2018</w:t>
      </w:r>
      <w:r>
        <w:rPr>
          <w:rFonts w:ascii="Arial" w:eastAsia="SimSun" w:hAnsi="Arial" w:cs="Arial"/>
          <w:lang w:val="es-ES_tradnl" w:eastAsia="zh-CN"/>
        </w:rPr>
        <w:t xml:space="preserve"> de fecha dieciséis de enero del año dos mil dieciocho, </w:t>
      </w:r>
      <w:r w:rsidRPr="00DD3F80">
        <w:rPr>
          <w:rFonts w:ascii="Arial" w:eastAsia="SimSun" w:hAnsi="Arial" w:cs="Arial"/>
          <w:lang w:val="es-ES" w:eastAsia="zh-CN"/>
        </w:rPr>
        <w:t>por el que ad cautelam se actualiza en detalle por constituir condición</w:t>
      </w:r>
      <w:r w:rsidR="006649EB">
        <w:rPr>
          <w:rFonts w:ascii="Arial" w:eastAsia="SimSun" w:hAnsi="Arial" w:cs="Arial"/>
          <w:lang w:val="es-ES" w:eastAsia="zh-CN"/>
        </w:rPr>
        <w:t xml:space="preserve"> para su ejercicio conforme al P</w:t>
      </w:r>
      <w:r w:rsidRPr="00DD3F80">
        <w:rPr>
          <w:rFonts w:ascii="Arial" w:eastAsia="SimSun" w:hAnsi="Arial" w:cs="Arial"/>
          <w:lang w:val="es-ES" w:eastAsia="zh-CN"/>
        </w:rPr>
        <w:t xml:space="preserve">resupuesto de </w:t>
      </w:r>
      <w:r w:rsidR="006649EB">
        <w:rPr>
          <w:rFonts w:ascii="Arial" w:eastAsia="SimSun" w:hAnsi="Arial" w:cs="Arial"/>
          <w:lang w:val="es-ES" w:eastAsia="zh-CN"/>
        </w:rPr>
        <w:t>E</w:t>
      </w:r>
      <w:r w:rsidRPr="00DD3F80">
        <w:rPr>
          <w:rFonts w:ascii="Arial" w:eastAsia="SimSun" w:hAnsi="Arial" w:cs="Arial"/>
          <w:lang w:val="es-ES" w:eastAsia="zh-CN"/>
        </w:rPr>
        <w:t xml:space="preserve">gresos del </w:t>
      </w:r>
      <w:r w:rsidR="006649EB">
        <w:rPr>
          <w:rFonts w:ascii="Arial" w:eastAsia="SimSun" w:hAnsi="Arial" w:cs="Arial"/>
          <w:lang w:val="es-ES" w:eastAsia="zh-CN"/>
        </w:rPr>
        <w:t>G</w:t>
      </w:r>
      <w:r w:rsidRPr="00DD3F80">
        <w:rPr>
          <w:rFonts w:ascii="Arial" w:eastAsia="SimSun" w:hAnsi="Arial" w:cs="Arial"/>
          <w:lang w:val="es-ES" w:eastAsia="zh-CN"/>
        </w:rPr>
        <w:t xml:space="preserve">obierno del </w:t>
      </w:r>
      <w:r w:rsidR="006649EB">
        <w:rPr>
          <w:rFonts w:ascii="Arial" w:eastAsia="SimSun" w:hAnsi="Arial" w:cs="Arial"/>
          <w:lang w:val="es-ES" w:eastAsia="zh-CN"/>
        </w:rPr>
        <w:t>E</w:t>
      </w:r>
      <w:r w:rsidRPr="00DD3F80">
        <w:rPr>
          <w:rFonts w:ascii="Arial" w:eastAsia="SimSun" w:hAnsi="Arial" w:cs="Arial"/>
          <w:lang w:val="es-ES" w:eastAsia="zh-CN"/>
        </w:rPr>
        <w:t xml:space="preserve">stado de Yucatán para el ejercicio fiscal 2018, aprobado en sesión ordinaria del 15 de diciembre de 2017, por la </w:t>
      </w:r>
      <w:r w:rsidR="006649EB" w:rsidRPr="00DD3F80">
        <w:rPr>
          <w:rFonts w:ascii="Arial" w:eastAsia="SimSun" w:hAnsi="Arial" w:cs="Arial"/>
          <w:lang w:val="es-ES" w:eastAsia="zh-CN"/>
        </w:rPr>
        <w:t>LXI</w:t>
      </w:r>
      <w:r w:rsidR="006649EB">
        <w:rPr>
          <w:rFonts w:ascii="Arial" w:eastAsia="SimSun" w:hAnsi="Arial" w:cs="Arial"/>
          <w:lang w:val="es-ES" w:eastAsia="zh-CN"/>
        </w:rPr>
        <w:t xml:space="preserve"> L</w:t>
      </w:r>
      <w:r w:rsidRPr="00DD3F80">
        <w:rPr>
          <w:rFonts w:ascii="Arial" w:eastAsia="SimSun" w:hAnsi="Arial" w:cs="Arial"/>
          <w:lang w:val="es-ES" w:eastAsia="zh-CN"/>
        </w:rPr>
        <w:t>egisla</w:t>
      </w:r>
      <w:r w:rsidR="006649EB">
        <w:rPr>
          <w:rFonts w:ascii="Arial" w:eastAsia="SimSun" w:hAnsi="Arial" w:cs="Arial"/>
          <w:lang w:val="es-ES" w:eastAsia="zh-CN"/>
        </w:rPr>
        <w:t>tura del H. Congreso del E</w:t>
      </w:r>
      <w:r w:rsidRPr="00DD3F80">
        <w:rPr>
          <w:rFonts w:ascii="Arial" w:eastAsia="SimSun" w:hAnsi="Arial" w:cs="Arial"/>
          <w:lang w:val="es-ES" w:eastAsia="zh-CN"/>
        </w:rPr>
        <w:t>stado y se determina el presupuesto necesari</w:t>
      </w:r>
      <w:r w:rsidR="006649EB">
        <w:rPr>
          <w:rFonts w:ascii="Arial" w:eastAsia="SimSun" w:hAnsi="Arial" w:cs="Arial"/>
          <w:lang w:val="es-ES" w:eastAsia="zh-CN"/>
        </w:rPr>
        <w:t>o para la operatividad de este I</w:t>
      </w:r>
      <w:r w:rsidRPr="00DD3F80">
        <w:rPr>
          <w:rFonts w:ascii="Arial" w:eastAsia="SimSun" w:hAnsi="Arial" w:cs="Arial"/>
          <w:lang w:val="es-ES" w:eastAsia="zh-CN"/>
        </w:rPr>
        <w:t>nstituto en el ejercicio 2018.</w:t>
      </w:r>
    </w:p>
    <w:p w:rsidR="006649EB" w:rsidRDefault="006649EB" w:rsidP="00A60FB1">
      <w:pPr>
        <w:spacing w:after="0" w:line="276" w:lineRule="auto"/>
        <w:ind w:left="-426" w:right="-660"/>
        <w:jc w:val="both"/>
        <w:rPr>
          <w:rFonts w:ascii="Arial" w:eastAsia="SimSun" w:hAnsi="Arial" w:cs="Arial"/>
          <w:lang w:val="es-ES_tradnl" w:eastAsia="zh-CN"/>
        </w:rPr>
      </w:pPr>
    </w:p>
    <w:p w:rsidR="00D42ECC" w:rsidRDefault="00D42ECC" w:rsidP="00A60FB1">
      <w:pPr>
        <w:spacing w:after="0" w:line="276" w:lineRule="auto"/>
        <w:ind w:left="-426" w:right="-660"/>
        <w:jc w:val="both"/>
        <w:rPr>
          <w:rFonts w:ascii="Arial" w:eastAsia="SimSun" w:hAnsi="Arial" w:cs="Arial"/>
          <w:lang w:val="es-ES_tradnl" w:eastAsia="zh-CN"/>
        </w:rPr>
      </w:pPr>
      <w:r>
        <w:rPr>
          <w:rFonts w:ascii="Arial" w:eastAsia="SimSun" w:hAnsi="Arial" w:cs="Arial"/>
          <w:lang w:val="es-ES_tradnl" w:eastAsia="zh-CN"/>
        </w:rPr>
        <w:t>Mismo que en su punto de Acuerdo cuarto señala lo siguiente:</w:t>
      </w:r>
    </w:p>
    <w:p w:rsidR="00D42ECC" w:rsidRDefault="00D42ECC" w:rsidP="00A60FB1">
      <w:pPr>
        <w:spacing w:after="0" w:line="276" w:lineRule="auto"/>
        <w:ind w:left="-426" w:right="-660"/>
        <w:jc w:val="both"/>
        <w:rPr>
          <w:rFonts w:ascii="Arial" w:eastAsia="SimSun" w:hAnsi="Arial" w:cs="Arial"/>
          <w:lang w:val="es-ES_tradnl" w:eastAsia="zh-CN"/>
        </w:rPr>
      </w:pPr>
    </w:p>
    <w:p w:rsidR="00D42ECC" w:rsidRPr="00D42ECC" w:rsidRDefault="00D42ECC" w:rsidP="00BB715A">
      <w:pPr>
        <w:spacing w:after="0" w:line="240" w:lineRule="auto"/>
        <w:ind w:left="-142" w:right="-374"/>
        <w:jc w:val="both"/>
        <w:rPr>
          <w:rFonts w:ascii="Arial" w:eastAsia="Times New Roman" w:hAnsi="Arial" w:cs="Arial"/>
          <w:bCs/>
          <w:i/>
          <w:sz w:val="20"/>
          <w:szCs w:val="20"/>
          <w:lang w:val="es-ES" w:eastAsia="es-ES"/>
        </w:rPr>
      </w:pPr>
      <w:r>
        <w:rPr>
          <w:rFonts w:ascii="Arial" w:eastAsia="Times New Roman" w:hAnsi="Arial" w:cs="Arial"/>
          <w:b/>
          <w:bCs/>
          <w:i/>
          <w:sz w:val="20"/>
          <w:szCs w:val="20"/>
          <w:lang w:val="es-ES" w:eastAsia="es-ES"/>
        </w:rPr>
        <w:t>“…</w:t>
      </w:r>
      <w:r w:rsidRPr="00D42ECC">
        <w:rPr>
          <w:rFonts w:ascii="Arial" w:eastAsia="Times New Roman" w:hAnsi="Arial" w:cs="Arial"/>
          <w:b/>
          <w:bCs/>
          <w:i/>
          <w:sz w:val="20"/>
          <w:szCs w:val="20"/>
          <w:lang w:val="es-ES" w:eastAsia="es-ES"/>
        </w:rPr>
        <w:t xml:space="preserve">CUARTO. </w:t>
      </w:r>
      <w:r w:rsidRPr="00D42ECC">
        <w:rPr>
          <w:rFonts w:ascii="Arial" w:eastAsia="Times New Roman" w:hAnsi="Arial" w:cs="Arial"/>
          <w:bCs/>
          <w:i/>
          <w:sz w:val="20"/>
          <w:szCs w:val="20"/>
          <w:lang w:val="es-ES" w:eastAsia="es-ES"/>
        </w:rPr>
        <w:t xml:space="preserve">Se determina que la Dirección Ejecutiva de Administración podrá realizar transferencias entre las partidas del prepuesto para el ejercicio fiscal del año 2018 de este Instituto, previa autorización otorgada por la Consejera Presidente del Consejo General, siempre y cuando dicha transacción se encuentre debidamente justificada y no rebase en el ejercicio fiscal del presente año la cantidad equivalente  a cuatro mil veces la unidad de medida y actualización vigente por partida, debiéndose hacer del conocimiento del Órgano Interno de Control del Instituto.  </w:t>
      </w:r>
    </w:p>
    <w:p w:rsidR="00D42ECC" w:rsidRPr="00D42ECC" w:rsidRDefault="00D42ECC" w:rsidP="00BB715A">
      <w:pPr>
        <w:spacing w:after="0" w:line="240" w:lineRule="auto"/>
        <w:ind w:left="-142" w:right="-374"/>
        <w:jc w:val="both"/>
        <w:rPr>
          <w:rFonts w:ascii="Arial" w:eastAsia="Times New Roman" w:hAnsi="Arial" w:cs="Arial"/>
          <w:bCs/>
          <w:i/>
          <w:sz w:val="20"/>
          <w:szCs w:val="20"/>
          <w:lang w:val="es-ES" w:eastAsia="es-ES"/>
        </w:rPr>
      </w:pPr>
    </w:p>
    <w:p w:rsidR="00D42ECC" w:rsidRPr="00D42ECC" w:rsidRDefault="00D42ECC" w:rsidP="00BB715A">
      <w:pPr>
        <w:spacing w:after="0" w:line="240" w:lineRule="auto"/>
        <w:ind w:left="-142" w:right="-374"/>
        <w:jc w:val="both"/>
        <w:rPr>
          <w:rFonts w:ascii="Arial" w:eastAsia="Times New Roman" w:hAnsi="Arial" w:cs="Arial"/>
          <w:bCs/>
          <w:i/>
          <w:sz w:val="20"/>
          <w:szCs w:val="20"/>
          <w:lang w:val="es-ES" w:eastAsia="es-ES"/>
        </w:rPr>
      </w:pPr>
      <w:r w:rsidRPr="00D42ECC">
        <w:rPr>
          <w:rFonts w:ascii="Arial" w:eastAsia="Times New Roman" w:hAnsi="Arial" w:cs="Arial"/>
          <w:bCs/>
          <w:i/>
          <w:sz w:val="20"/>
          <w:szCs w:val="20"/>
          <w:lang w:val="es-ES" w:eastAsia="es-ES"/>
        </w:rPr>
        <w:t>Cualquier transferencia que rebase este monto, deberá ser aprobada antes de la concurrente ejecución, por la Comisión Permanente de Administración, órgano auxiliar del Consejo General, y las transferencias superiores a siete mil veces la unidad de medida y actualización deberán ser aprobadas por el Consejo General</w:t>
      </w:r>
      <w:r>
        <w:rPr>
          <w:rFonts w:ascii="Arial" w:eastAsia="Times New Roman" w:hAnsi="Arial" w:cs="Arial"/>
          <w:bCs/>
          <w:i/>
          <w:sz w:val="20"/>
          <w:szCs w:val="20"/>
          <w:lang w:val="es-ES" w:eastAsia="es-ES"/>
        </w:rPr>
        <w:t>…”</w:t>
      </w:r>
    </w:p>
    <w:p w:rsidR="00D42ECC" w:rsidRPr="00DD3F80" w:rsidRDefault="00D42ECC" w:rsidP="00A60FB1">
      <w:pPr>
        <w:spacing w:after="0" w:line="276" w:lineRule="auto"/>
        <w:ind w:left="-426" w:right="-660"/>
        <w:jc w:val="both"/>
        <w:rPr>
          <w:rFonts w:ascii="Arial" w:eastAsia="SimSun" w:hAnsi="Arial" w:cs="Arial"/>
          <w:lang w:val="es-ES_tradnl"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Pr>
          <w:rFonts w:ascii="Arial" w:eastAsia="SimSun" w:hAnsi="Arial" w:cs="Arial"/>
          <w:b/>
          <w:bCs/>
          <w:lang w:val="es-ES" w:eastAsia="zh-CN"/>
        </w:rPr>
        <w:t>17</w:t>
      </w:r>
      <w:r w:rsidRPr="0021683F">
        <w:rPr>
          <w:rFonts w:ascii="Arial" w:eastAsia="SimSun" w:hAnsi="Arial" w:cs="Arial"/>
          <w:b/>
          <w:bCs/>
          <w:lang w:val="es-ES" w:eastAsia="zh-CN"/>
        </w:rPr>
        <w:t>.-</w:t>
      </w:r>
      <w:r w:rsidRPr="0021683F">
        <w:rPr>
          <w:rFonts w:ascii="Arial" w:eastAsia="SimSun" w:hAnsi="Arial" w:cs="Arial"/>
          <w:bCs/>
          <w:lang w:val="es-ES" w:eastAsia="zh-CN"/>
        </w:rPr>
        <w:t xml:space="preserve"> Que por mandato constitucional y legal, el pasado mes de septiembre dio inicio el Proceso Electoral Ordinario Local 2017-2018, que comprende la renovación de los Poderes Ejecutivo y Legislativo y la integración de los 106 Ayuntamientos, para esto se contemplaron los gastos correspondientes en el presupuesto 2018, esto adicionalmente al gasto relacionado con el  ejercicio de las actividades necesarias para que este </w:t>
      </w:r>
      <w:proofErr w:type="spellStart"/>
      <w:r w:rsidRPr="0021683F">
        <w:rPr>
          <w:rFonts w:ascii="Arial" w:eastAsia="SimSun" w:hAnsi="Arial" w:cs="Arial"/>
          <w:bCs/>
          <w:lang w:val="es-ES" w:eastAsia="zh-CN"/>
        </w:rPr>
        <w:t>OPL</w:t>
      </w:r>
      <w:proofErr w:type="spellEnd"/>
      <w:r w:rsidRPr="0021683F">
        <w:rPr>
          <w:rFonts w:ascii="Arial" w:eastAsia="SimSun" w:hAnsi="Arial" w:cs="Arial"/>
          <w:bCs/>
          <w:lang w:val="es-ES" w:eastAsia="zh-CN"/>
        </w:rPr>
        <w:t xml:space="preserve"> cumpla sus fines en sus ámbitos Federal y Local, adicionalmente a lo establecido en el Convenio General de Colaboración y sus anexos y el Reglamento de Elecciones ambos del INE.</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Los artículos 73 ter y 75 bis de la </w:t>
      </w:r>
      <w:proofErr w:type="spellStart"/>
      <w:r w:rsidRPr="0021683F">
        <w:rPr>
          <w:rFonts w:ascii="Arial" w:eastAsia="SimSun" w:hAnsi="Arial" w:cs="Arial"/>
          <w:bCs/>
          <w:lang w:val="es-ES" w:eastAsia="zh-CN"/>
        </w:rPr>
        <w:t>CPEY</w:t>
      </w:r>
      <w:proofErr w:type="spellEnd"/>
      <w:r w:rsidRPr="0021683F">
        <w:rPr>
          <w:rFonts w:ascii="Arial" w:eastAsia="SimSun" w:hAnsi="Arial" w:cs="Arial"/>
          <w:bCs/>
          <w:lang w:val="es-ES" w:eastAsia="zh-CN"/>
        </w:rPr>
        <w:t>, establecen:</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
          <w:bCs/>
          <w:lang w:val="es-ES" w:eastAsia="zh-CN"/>
        </w:rPr>
        <w:t xml:space="preserve">Artículo 73 </w:t>
      </w:r>
      <w:proofErr w:type="gramStart"/>
      <w:r w:rsidRPr="0021683F">
        <w:rPr>
          <w:rFonts w:ascii="Arial" w:eastAsia="SimSun" w:hAnsi="Arial" w:cs="Arial"/>
          <w:b/>
          <w:bCs/>
          <w:lang w:val="es-ES" w:eastAsia="zh-CN"/>
        </w:rPr>
        <w:t>Ter.-</w:t>
      </w:r>
      <w:proofErr w:type="gramEnd"/>
      <w:r w:rsidRPr="0021683F">
        <w:rPr>
          <w:rFonts w:ascii="Arial" w:eastAsia="SimSun" w:hAnsi="Arial" w:cs="Arial"/>
          <w:bCs/>
          <w:lang w:val="es-ES" w:eastAsia="zh-CN"/>
        </w:rPr>
        <w:t xml:space="preserve"> Son organismos constitucionales autónomos del Estado de Yucatán:</w:t>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I.- La Comisión de Derechos Humanos del Estado de Yucatán; </w:t>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II.- El Instituto Estatal de Transparencia, Acceso a la Información Pública y Protección de Datos Personales; </w:t>
      </w:r>
    </w:p>
    <w:p w:rsidR="0021683F" w:rsidRPr="0021683F" w:rsidRDefault="0021683F" w:rsidP="0021683F">
      <w:pPr>
        <w:spacing w:after="0" w:line="276" w:lineRule="auto"/>
        <w:ind w:left="-426" w:right="-660"/>
        <w:jc w:val="both"/>
        <w:rPr>
          <w:rFonts w:ascii="Arial" w:eastAsia="SimSun" w:hAnsi="Arial" w:cs="Arial"/>
          <w:b/>
          <w:bCs/>
          <w:lang w:val="es-ES" w:eastAsia="zh-CN"/>
        </w:rPr>
      </w:pPr>
      <w:r w:rsidRPr="0021683F">
        <w:rPr>
          <w:rFonts w:ascii="Arial" w:eastAsia="SimSun" w:hAnsi="Arial" w:cs="Arial"/>
          <w:bCs/>
          <w:lang w:val="es-ES" w:eastAsia="zh-CN"/>
        </w:rPr>
        <w:t xml:space="preserve">III.- </w:t>
      </w:r>
      <w:r w:rsidRPr="0021683F">
        <w:rPr>
          <w:rFonts w:ascii="Arial" w:eastAsia="SimSun" w:hAnsi="Arial" w:cs="Arial"/>
          <w:b/>
          <w:bCs/>
          <w:lang w:val="es-ES" w:eastAsia="zh-CN"/>
        </w:rPr>
        <w:t xml:space="preserve">El Instituto Electoral y de Participación Ciudadana de Yucatán; </w:t>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IV.- El Tribunal Electoral del Estado de Yucatán, y </w:t>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V. El Tribunal de Justicia Administrativa del Estado de Yucatán. </w:t>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Los organismos autónomos reconocidos por esta Constitución deberán enviar al Poder Ejecutivo del Estado su proyecto de Presupuesto de Egresos, a más tardar el 15 de octubre de cada año. Asimismo, rendirán informe de su cuenta pública en los términos que señale la ley en la materia.</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
          <w:bCs/>
          <w:lang w:val="es-ES" w:eastAsia="zh-CN"/>
        </w:rPr>
        <w:t xml:space="preserve">Artículo 75 </w:t>
      </w:r>
      <w:proofErr w:type="gramStart"/>
      <w:r w:rsidRPr="0021683F">
        <w:rPr>
          <w:rFonts w:ascii="Arial" w:eastAsia="SimSun" w:hAnsi="Arial" w:cs="Arial"/>
          <w:b/>
          <w:bCs/>
          <w:lang w:val="es-ES" w:eastAsia="zh-CN"/>
        </w:rPr>
        <w:t>Bis.-</w:t>
      </w:r>
      <w:proofErr w:type="gramEnd"/>
      <w:r w:rsidRPr="0021683F">
        <w:rPr>
          <w:rFonts w:ascii="Arial" w:eastAsia="SimSun" w:hAnsi="Arial" w:cs="Arial"/>
          <w:bCs/>
          <w:lang w:val="es-ES" w:eastAsia="zh-CN"/>
        </w:rPr>
        <w:t xml:space="preserve"> El Instituto Electoral y de Participación Ciudadana de Yucatán es un organismo público autónomo, dotado de personalidad jurídica y patrimonio propio; autoridad en la materia, autónomo en su funcionamiento, independiente en sus decisiones y profesional en su desempeño; en cuya integración participan el Instituto Nacional Electoral, los partidos políticos y los ciudadanos, en términos de ley.</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lastRenderedPageBreak/>
        <w:t xml:space="preserve">De lo anterior, se colige que, por disposición constitucional, el Instituto es un organismo autónomo considerado como un ente de derecho público de carácter estatal con patrimonio y personalidad jurídica, con autonomía en el ejercicio de sus funciones y en su administración, al que se asigna recursos del Presupuesto de Egresos, a través de los ramos autónomos; encontrándose obligado a rendir cuenta pública en los términos que señale la ley en la materia. </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Elementos estos que lo ponen en posibilidad de proyectar de manera responsable el presupuesto necesario para cada ejercicio fiscal, tomando en consideración los programas y obligaciones a cumplir conforme a su competencia de: organizar las elecciones para la renovación de los Poderes Legislativo, Ejecutivo y de los Ayuntamientos, así como los mecanismos de participación ciudadana; regular los derechos, obligaciones y prerrogativas político-electorales de los ciudadanos; regular la participación de los partidos y agrupaciones políticas en los procesos electorales; así como la integración, funcionamiento y competencia de las autoridades electorales; determinando a los sujetos de responsabilidad y las conductas sancionables, al igual que los procesos y la imposición de sanciones administrativas, a las infracciones a la </w:t>
      </w:r>
      <w:proofErr w:type="spellStart"/>
      <w:r w:rsidRPr="0021683F">
        <w:rPr>
          <w:rFonts w:ascii="Arial" w:eastAsia="SimSun" w:hAnsi="Arial" w:cs="Arial"/>
          <w:bCs/>
          <w:lang w:val="es-ES" w:eastAsia="zh-CN"/>
        </w:rPr>
        <w:t>LIPEEY</w:t>
      </w:r>
      <w:proofErr w:type="spellEnd"/>
      <w:r w:rsidRPr="0021683F">
        <w:rPr>
          <w:rFonts w:ascii="Arial" w:eastAsia="SimSun" w:hAnsi="Arial" w:cs="Arial"/>
          <w:bCs/>
          <w:lang w:val="es-ES" w:eastAsia="zh-CN"/>
        </w:rPr>
        <w:t>, imponiendo en su caso, las sanciones correspondientes. Por lo que la reducción presupuestaria dificulta la consecución de los fines para los cuales fue creado el instituto</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Es fundamental para este Consejo General dejar claro en este Acuerdo que la actualización en detalle que en el presupuesto de este Instituto para el año 2018 se haga, lo será de manera AD CAUTELAM garantizando el derecho constitucional de recibir financiamiento público de los partidos políticos, que debe prevalecer sobre el financiamiento privado; y siendo tarea fundamental de este órgano el ejercer la función estatal de organizar las elecciones, el remanente del presupuesto aprobado por el Congreso del Estado y las ampliaciones presupuestales que se reciban se adecuarán hasta donde alcance la distribución de su ejercicio financiero, para solventar en debida forma el proceso electoral, e incluyendo en estas adecuaciones el pago de las prestaciones de los trabajadores, y la operación ordinaria del Instituto.</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Respecto del financiamiento de los partidos políticos y la organización del proceso electoral estos son primordiales no únicamente por encontrarse tutelado estos derechos en la </w:t>
      </w:r>
      <w:proofErr w:type="spellStart"/>
      <w:r w:rsidRPr="0021683F">
        <w:rPr>
          <w:rFonts w:ascii="Arial" w:eastAsia="SimSun" w:hAnsi="Arial" w:cs="Arial"/>
          <w:bCs/>
          <w:lang w:val="es-ES" w:eastAsia="zh-CN"/>
        </w:rPr>
        <w:t>CPEUM</w:t>
      </w:r>
      <w:proofErr w:type="spellEnd"/>
      <w:r w:rsidRPr="0021683F">
        <w:rPr>
          <w:rFonts w:ascii="Arial" w:eastAsia="SimSun" w:hAnsi="Arial" w:cs="Arial"/>
          <w:bCs/>
          <w:lang w:val="es-ES" w:eastAsia="zh-CN"/>
        </w:rPr>
        <w:t>, sino por traducirse en un elemento importante para cumplimiento de los fines de los partidos políticos y los ciudadanos en materia de los derechos humanos, al permitir el ejercicio del derecho de votar y poder ser votado, ya sea a través de las entidades de interés público o en su calidad de ciudadano. De igual manera son relevantes las prestaciones laborales de los trabajadores del Instituto por ser la consecuencia necesaria de la prestación de un trabajo o servicio lícito; razones estas por las que se aplicarán las medidas necesarias para que el presupuesto asignado y sus probables ampliaciones alcancen a cubrir la totalidad de esos conceptos en el ejercicio 2018.</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Lo anteriormente mencionado también tiene sustento en la Declaración Universal de Derechos Humanos en sus artículos 21, numeral 3 establece que, “la voluntad del pueblo es la base de la autoridad del poder público; esta voluntad se expresara mediante elecciones auténticas que habrán de celebrarse periódicamente, por sufragio universal e igual y por voto secreto u otro procedimiento equivalente que garantice la libertad del voto. </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Y el Pacto Internacional de los Derechos Civiles y Políticos, que en su parte III, artículo 25, incisos a), b) y c), establecen que, todos los ciudadanos gozarán, sin ninguna de las distinciones </w:t>
      </w:r>
      <w:r w:rsidRPr="0021683F">
        <w:rPr>
          <w:rFonts w:ascii="Arial" w:eastAsia="SimSun" w:hAnsi="Arial" w:cs="Arial"/>
          <w:bCs/>
          <w:lang w:val="es-ES" w:eastAsia="zh-CN"/>
        </w:rPr>
        <w:lastRenderedPageBreak/>
        <w:t>mencionadas en el artículo 2, y sin restricciones indebidas, de los siguientes derechos y oportunidades: a) participar en la dirección de los asuntos públicos, directamente o por medio de representantes libremente elegidos; b) votar y ser elegidos en elecciones periódicas, autenticas, realizadas por sufragio universal e igual y por voto secreto que garantice la libre expresión de la voluntad de los electores; c) tener acceso, en condiciones generales de igualdad a las funciones públicas de su país.</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Con base del ejercicio responsable de la obligación que tiene este Instituto de proyectar el presupuesto necesario para el ejercicio fiscal 2018, es que se solicitó incorporar al presupuesto del Poder Ejecutivo un proyecto de presupuesto por la cantidad de $373,643,842.50 (son: trescientos setenta y tres millones seiscientos cuarenta y tres mil ochocientos cuarenta y dos pesos con 50/100 M. N.), para finalmente ser aprobado por el H. Congreso del Estado como presupuesto para el ejercicio 2018 de este Instituto el monto de $303,000,000.00 (son trescientos tres millones de pesos 00/100 M.N.), reduciéndose de la propuesta original la cantidad de $70,643,842.50 (son setenta millones seiscientos cuarenta y tres mil ochocientos cuarenta y dos pesos 50/100 M. N.).</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Es importante señalar que contrario a lo contenido en la exposición de motivos tercera del Decreto 569/2017 por el que se emite el Presupuesto de Egresos del Gobierno del Estado de Yucatán para el Ejercicio Fiscal 2018, que indica que el Instituto Electoral y de Participación Ciudadana de Yucatán incrementa en 2018 sus asignaciones presupuestales en un 68.24%, este incremento no resulta real tomando en consideración que el año presupuestal es un año electoral que trae consigo obligaciones presupuestarias adicionales a este órgano electoral que no forman parte de su ejercicio ordinario tales como las siguientes:</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numPr>
          <w:ilvl w:val="0"/>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 xml:space="preserve">En el </w:t>
      </w:r>
      <w:r w:rsidRPr="0021683F">
        <w:rPr>
          <w:rFonts w:ascii="Arial" w:eastAsia="SimSun" w:hAnsi="Arial" w:cs="Arial"/>
          <w:b/>
          <w:bCs/>
          <w:lang w:eastAsia="zh-CN"/>
        </w:rPr>
        <w:t>financiamiento público para los partidos políticos</w:t>
      </w:r>
      <w:r w:rsidRPr="0021683F">
        <w:rPr>
          <w:rFonts w:ascii="Arial" w:eastAsia="SimSun" w:hAnsi="Arial" w:cs="Arial"/>
          <w:bCs/>
          <w:lang w:eastAsia="zh-CN"/>
        </w:rPr>
        <w:t xml:space="preserve">, </w:t>
      </w:r>
      <w:r w:rsidRPr="0021683F">
        <w:rPr>
          <w:rFonts w:ascii="Arial" w:eastAsia="SimSun" w:hAnsi="Arial" w:cs="Arial"/>
          <w:bCs/>
          <w:u w:val="single"/>
          <w:lang w:eastAsia="zh-CN"/>
        </w:rPr>
        <w:t xml:space="preserve">adicionalmente </w:t>
      </w:r>
      <w:r w:rsidRPr="0021683F">
        <w:rPr>
          <w:rFonts w:ascii="Arial" w:eastAsia="SimSun" w:hAnsi="Arial" w:cs="Arial"/>
          <w:bCs/>
          <w:lang w:eastAsia="zh-CN"/>
        </w:rPr>
        <w:t xml:space="preserve">se deberá otorgar un </w:t>
      </w:r>
      <w:r w:rsidRPr="0021683F">
        <w:rPr>
          <w:rFonts w:ascii="Arial" w:eastAsia="SimSun" w:hAnsi="Arial" w:cs="Arial"/>
          <w:b/>
          <w:bCs/>
          <w:u w:val="single"/>
          <w:lang w:eastAsia="zh-CN"/>
        </w:rPr>
        <w:t>financiamiento para la obtención del voto</w:t>
      </w:r>
      <w:r w:rsidRPr="0021683F">
        <w:rPr>
          <w:rFonts w:ascii="Arial" w:eastAsia="SimSun" w:hAnsi="Arial" w:cs="Arial"/>
          <w:bCs/>
          <w:lang w:eastAsia="zh-CN"/>
        </w:rPr>
        <w:t xml:space="preserve"> que por ser este un proceso electoral que incluye la elección de gobernador </w:t>
      </w:r>
      <w:r w:rsidRPr="0021683F">
        <w:rPr>
          <w:rFonts w:ascii="Arial" w:eastAsia="SimSun" w:hAnsi="Arial" w:cs="Arial"/>
          <w:bCs/>
          <w:u w:val="single"/>
          <w:lang w:eastAsia="zh-CN"/>
        </w:rPr>
        <w:t xml:space="preserve">será de un monto adicional a cada partido equivalente al </w:t>
      </w:r>
      <w:r w:rsidRPr="0021683F">
        <w:rPr>
          <w:rFonts w:ascii="Arial" w:eastAsia="SimSun" w:hAnsi="Arial" w:cs="Arial"/>
          <w:b/>
          <w:bCs/>
          <w:u w:val="single"/>
          <w:lang w:eastAsia="zh-CN"/>
        </w:rPr>
        <w:t>50%</w:t>
      </w:r>
      <w:r w:rsidRPr="0021683F">
        <w:rPr>
          <w:rFonts w:ascii="Arial" w:eastAsia="SimSun" w:hAnsi="Arial" w:cs="Arial"/>
          <w:bCs/>
          <w:u w:val="single"/>
          <w:lang w:eastAsia="zh-CN"/>
        </w:rPr>
        <w:t xml:space="preserve"> del financiamiento público que para el sostenimiento de sus actividades ordinarias permanentes les corresponda en ese año a los partidos políticos. (ART. 51 </w:t>
      </w:r>
      <w:proofErr w:type="spellStart"/>
      <w:r w:rsidRPr="0021683F">
        <w:rPr>
          <w:rFonts w:ascii="Arial" w:eastAsia="SimSun" w:hAnsi="Arial" w:cs="Arial"/>
          <w:bCs/>
          <w:u w:val="single"/>
          <w:lang w:eastAsia="zh-CN"/>
        </w:rPr>
        <w:t>fracc</w:t>
      </w:r>
      <w:proofErr w:type="spellEnd"/>
      <w:r w:rsidRPr="0021683F">
        <w:rPr>
          <w:rFonts w:ascii="Arial" w:eastAsia="SimSun" w:hAnsi="Arial" w:cs="Arial"/>
          <w:bCs/>
          <w:u w:val="single"/>
          <w:lang w:eastAsia="zh-CN"/>
        </w:rPr>
        <w:t xml:space="preserve"> II, inciso a) </w:t>
      </w:r>
      <w:proofErr w:type="spellStart"/>
      <w:r w:rsidRPr="0021683F">
        <w:rPr>
          <w:rFonts w:ascii="Arial" w:eastAsia="SimSun" w:hAnsi="Arial" w:cs="Arial"/>
          <w:bCs/>
          <w:u w:val="single"/>
          <w:lang w:eastAsia="zh-CN"/>
        </w:rPr>
        <w:t>LPPEY</w:t>
      </w:r>
      <w:proofErr w:type="spellEnd"/>
      <w:r w:rsidRPr="0021683F">
        <w:rPr>
          <w:rFonts w:ascii="Arial" w:eastAsia="SimSun" w:hAnsi="Arial" w:cs="Arial"/>
          <w:bCs/>
          <w:u w:val="single"/>
          <w:lang w:eastAsia="zh-CN"/>
        </w:rPr>
        <w:t>).</w:t>
      </w:r>
    </w:p>
    <w:p w:rsidR="00BB715A" w:rsidRDefault="00BB715A" w:rsidP="0021683F">
      <w:pPr>
        <w:spacing w:after="0" w:line="276" w:lineRule="auto"/>
        <w:ind w:left="-426" w:right="-660"/>
        <w:jc w:val="both"/>
        <w:rPr>
          <w:rFonts w:ascii="Arial" w:eastAsia="SimSun" w:hAnsi="Arial" w:cs="Arial"/>
          <w:bCs/>
          <w:u w:val="single"/>
          <w:lang w:eastAsia="zh-CN"/>
        </w:rPr>
      </w:pPr>
    </w:p>
    <w:p w:rsidR="0021683F" w:rsidRPr="0021683F" w:rsidRDefault="0021683F" w:rsidP="0021683F">
      <w:pPr>
        <w:spacing w:after="0" w:line="276" w:lineRule="auto"/>
        <w:ind w:left="-426" w:right="-660"/>
        <w:jc w:val="both"/>
        <w:rPr>
          <w:rFonts w:ascii="Arial" w:eastAsia="SimSun" w:hAnsi="Arial" w:cs="Arial"/>
          <w:bCs/>
          <w:u w:val="single"/>
          <w:lang w:eastAsia="zh-CN"/>
        </w:rPr>
      </w:pPr>
      <w:r w:rsidRPr="0021683F">
        <w:rPr>
          <w:rFonts w:ascii="Arial" w:eastAsia="SimSun" w:hAnsi="Arial" w:cs="Arial"/>
          <w:bCs/>
          <w:u w:val="single"/>
          <w:lang w:eastAsia="zh-CN"/>
        </w:rPr>
        <w:t>Lo anterior sin descuidar que en este mismo concepto por mandato de Ley y para la equidad de la contienda electoral se otorgará un financiamiento público a los candidatos independientes debidamente registrados.</w:t>
      </w:r>
    </w:p>
    <w:p w:rsidR="0021683F" w:rsidRPr="0021683F" w:rsidRDefault="0021683F" w:rsidP="0021683F">
      <w:pPr>
        <w:spacing w:after="0" w:line="276" w:lineRule="auto"/>
        <w:ind w:left="-426" w:right="-660"/>
        <w:jc w:val="both"/>
        <w:rPr>
          <w:rFonts w:ascii="Arial" w:eastAsia="SimSun" w:hAnsi="Arial" w:cs="Arial"/>
          <w:bCs/>
          <w:lang w:eastAsia="zh-CN"/>
        </w:rPr>
      </w:pPr>
    </w:p>
    <w:p w:rsidR="0021683F" w:rsidRPr="0021683F" w:rsidRDefault="0021683F" w:rsidP="0021683F">
      <w:pPr>
        <w:numPr>
          <w:ilvl w:val="0"/>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El programa de proceso electoral que incluye, entre otros gastos:</w:t>
      </w:r>
    </w:p>
    <w:p w:rsidR="0021683F" w:rsidRPr="0021683F" w:rsidRDefault="0021683F" w:rsidP="0021683F">
      <w:pPr>
        <w:numPr>
          <w:ilvl w:val="1"/>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 xml:space="preserve"> La adquisición de documentación electoral (Boletas y Actas) y material electoral, </w:t>
      </w:r>
    </w:p>
    <w:p w:rsidR="0021683F" w:rsidRPr="0021683F" w:rsidRDefault="0021683F" w:rsidP="0021683F">
      <w:pPr>
        <w:numPr>
          <w:ilvl w:val="1"/>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Salarios del personal temporal como los consejeros distritales y municipales electorales y sus secretarios ejecutivos que son 468 personas, 20 coordinadores distritales electorales y 400 asistentes electorales estatales.</w:t>
      </w:r>
    </w:p>
    <w:p w:rsidR="0021683F" w:rsidRPr="0021683F" w:rsidRDefault="0021683F" w:rsidP="0021683F">
      <w:pPr>
        <w:numPr>
          <w:ilvl w:val="1"/>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Rentas de 121 locales para oficinas de los Consejos Distritales y Municipales electorales.</w:t>
      </w:r>
    </w:p>
    <w:p w:rsidR="0021683F" w:rsidRPr="0021683F" w:rsidRDefault="0021683F" w:rsidP="0021683F">
      <w:pPr>
        <w:numPr>
          <w:ilvl w:val="1"/>
          <w:numId w:val="26"/>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El Programa de Resultados Electorales Preliminares.</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De lo anterior se desprende que el mencionado incremento responde a requerimientos inherentes al año electoral que es el 2018 y por tanto no constituye un aumento en el gasto ordinario del Instituto, </w:t>
      </w:r>
      <w:r w:rsidRPr="0021683F">
        <w:rPr>
          <w:rFonts w:ascii="Arial" w:eastAsia="SimSun" w:hAnsi="Arial" w:cs="Arial"/>
          <w:bCs/>
          <w:lang w:val="es-ES" w:eastAsia="zh-CN"/>
        </w:rPr>
        <w:lastRenderedPageBreak/>
        <w:t>más aún al aplicar los rubros ya señalados, y como ya se dijo, se deja prácticamente sin gasto ordinario a esta autoridad electoral.</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Así las cosas, la reducción al presupuesto presentado por el Instituto, afecta su adecuado funcionamiento y operatividad, sobre todo si se toma en consideración que estamos en pleno proceso electoral en el que se elegirán a representantes de los poderes ejecutivo y legislativo, así como a los representantes de los 106 Ayuntamientos, lo anterior, sin dejar de tomar en consideración que también se afecta la debida atención de los servicios básicos y necesarios para el desarrollo normal del Instituto, como lo son los programas de servicios personales, de operación y administración, del servicio profesional electoral nacional, de participación ciudadana, marco jurídico institucional, educación cívica, de acceso a la información, y sistema de administración de archivo, repercutiendo de igual manera en los sueldos de las y los servidores públicos de este organismo.</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Es de mencionar que la suficiencia presupuestal es un elemento que contribuye a la autonomía de los </w:t>
      </w:r>
      <w:proofErr w:type="spellStart"/>
      <w:r w:rsidRPr="0021683F">
        <w:rPr>
          <w:rFonts w:ascii="Arial" w:eastAsia="SimSun" w:hAnsi="Arial" w:cs="Arial"/>
          <w:bCs/>
          <w:lang w:val="es-ES" w:eastAsia="zh-CN"/>
        </w:rPr>
        <w:t>OPLE</w:t>
      </w:r>
      <w:proofErr w:type="spellEnd"/>
      <w:r w:rsidRPr="0021683F">
        <w:rPr>
          <w:rFonts w:ascii="Arial" w:eastAsia="SimSun" w:hAnsi="Arial" w:cs="Arial"/>
          <w:bCs/>
          <w:lang w:val="es-ES" w:eastAsia="zh-CN"/>
        </w:rPr>
        <w:t xml:space="preserve">, garante de la independencia e imparcialidad en la toma de decisiones. </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En este tenor, de conformidad con la Suprema Corte de Justicia de la Nación los conceptos de autonomía e independencia en las decisiones de las autoridades electorales implican una garantía constitucional a favor de los ciudadanos y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las personas con las que guardan alguna relación de afinidad política, social o cultural. (Jurisprudencia 144/2005 </w:t>
      </w:r>
      <w:proofErr w:type="spellStart"/>
      <w:r w:rsidRPr="0021683F">
        <w:rPr>
          <w:rFonts w:ascii="Arial" w:eastAsia="SimSun" w:hAnsi="Arial" w:cs="Arial"/>
          <w:bCs/>
          <w:lang w:val="es-ES" w:eastAsia="zh-CN"/>
        </w:rPr>
        <w:t>SCJN</w:t>
      </w:r>
      <w:proofErr w:type="spellEnd"/>
      <w:r w:rsidRPr="0021683F">
        <w:rPr>
          <w:rFonts w:ascii="Arial" w:eastAsia="SimSun" w:hAnsi="Arial" w:cs="Arial"/>
          <w:bCs/>
          <w:lang w:val="es-ES" w:eastAsia="zh-CN"/>
        </w:rPr>
        <w:t>, tomo XXII, noviembre de 2005).</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Asimismo, la propia Suprema Corte de Justicia de la Nación, establece que la imparcialidad consiste en que en el ejercicio de sus funciones las autoridades electorales eviten irregularidades, desviaciones o la proclividad partidista. (Jurisprudencia 144/2005 </w:t>
      </w:r>
      <w:proofErr w:type="spellStart"/>
      <w:r w:rsidRPr="0021683F">
        <w:rPr>
          <w:rFonts w:ascii="Arial" w:eastAsia="SimSun" w:hAnsi="Arial" w:cs="Arial"/>
          <w:bCs/>
          <w:lang w:val="es-ES" w:eastAsia="zh-CN"/>
        </w:rPr>
        <w:t>SCJN</w:t>
      </w:r>
      <w:proofErr w:type="spellEnd"/>
      <w:r w:rsidRPr="0021683F">
        <w:rPr>
          <w:rFonts w:ascii="Arial" w:eastAsia="SimSun" w:hAnsi="Arial" w:cs="Arial"/>
          <w:bCs/>
          <w:lang w:val="es-ES" w:eastAsia="zh-CN"/>
        </w:rPr>
        <w:t>, tomo XXII, noviembre de 2005)</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Así las cosas, para hacer efectiva la independencia de la función electoral, es esencial la autonomía de la gestión presupuestal, la que únicamente debe estar sujeta a los mecanismos que el propio marco normativo establece.</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Como consecuencia de lo fundado y motivado a lo largo de este considerando, este Consejo General en un ejercicio responsable y tomando en consideración la situación económica del estado, racionaliza aún más el presupuesto originalmente presentado, por lo que respetuoso y garante de las disposiciones constitucionales y legales, garantizando el financiamiento público de los partidos políticos con derecho a recibirlo para el año 2018, priorizando el proceso electoral, los derechos laborales del personal del Instituto y su función operativa, para quedar en los siguientes términos: </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
          <w:bCs/>
          <w:lang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
          <w:bCs/>
          <w:noProof/>
          <w:lang w:eastAsia="es-MX"/>
        </w:rPr>
        <w:lastRenderedPageBreak/>
        <w:drawing>
          <wp:inline distT="0" distB="0" distL="0" distR="0" wp14:anchorId="0E88A82D" wp14:editId="2BA88344">
            <wp:extent cx="6229350" cy="6838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1234" r="2697"/>
                    <a:stretch/>
                  </pic:blipFill>
                  <pic:spPr bwMode="auto">
                    <a:xfrm>
                      <a:off x="0" y="0"/>
                      <a:ext cx="6313292" cy="6931106"/>
                    </a:xfrm>
                    <a:prstGeom prst="rect">
                      <a:avLst/>
                    </a:prstGeom>
                    <a:noFill/>
                    <a:ln>
                      <a:noFill/>
                    </a:ln>
                    <a:extLst>
                      <a:ext uri="{53640926-AAD7-44D8-BBD7-CCE9431645EC}">
                        <a14:shadowObscured xmlns:a14="http://schemas.microsoft.com/office/drawing/2010/main"/>
                      </a:ext>
                    </a:extLst>
                  </pic:spPr>
                </pic:pic>
              </a:graphicData>
            </a:graphic>
          </wp:inline>
        </w:drawing>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Con motivo de lo anterior, y a efecto de obtener los recursos mínimos necesarios para la operatividad del Instituto y el cumplimiento de los fines para los cuales fue creado, por oficios </w:t>
      </w:r>
      <w:proofErr w:type="spellStart"/>
      <w:r w:rsidRPr="0021683F">
        <w:rPr>
          <w:rFonts w:ascii="Arial" w:eastAsia="SimSun" w:hAnsi="Arial" w:cs="Arial"/>
          <w:bCs/>
          <w:lang w:val="es-ES" w:eastAsia="zh-CN"/>
        </w:rPr>
        <w:t>C.G</w:t>
      </w:r>
      <w:proofErr w:type="spellEnd"/>
      <w:r w:rsidRPr="0021683F">
        <w:rPr>
          <w:rFonts w:ascii="Arial" w:eastAsia="SimSun" w:hAnsi="Arial" w:cs="Arial"/>
          <w:bCs/>
          <w:lang w:val="es-ES" w:eastAsia="zh-CN"/>
        </w:rPr>
        <w:t xml:space="preserve">./PRESIDENCIA/802/2017 y </w:t>
      </w:r>
      <w:proofErr w:type="spellStart"/>
      <w:r w:rsidRPr="0021683F">
        <w:rPr>
          <w:rFonts w:ascii="Arial" w:eastAsia="SimSun" w:hAnsi="Arial" w:cs="Arial"/>
          <w:bCs/>
          <w:lang w:val="es-ES" w:eastAsia="zh-CN"/>
        </w:rPr>
        <w:t>C.G</w:t>
      </w:r>
      <w:proofErr w:type="spellEnd"/>
      <w:r w:rsidRPr="0021683F">
        <w:rPr>
          <w:rFonts w:ascii="Arial" w:eastAsia="SimSun" w:hAnsi="Arial" w:cs="Arial"/>
          <w:bCs/>
          <w:lang w:val="es-ES" w:eastAsia="zh-CN"/>
        </w:rPr>
        <w:t xml:space="preserve">./S.E./005/2018, de veintiuno de diciembre de 2017 el primero, y 10 de enero del año en curso el segundo, se gestionó ante el Gobierno del Estado ampliaciones presupuestarias, obteniéndose respuesta del citado Poder Ejecutivo a través del </w:t>
      </w:r>
      <w:proofErr w:type="spellStart"/>
      <w:r w:rsidRPr="0021683F">
        <w:rPr>
          <w:rFonts w:ascii="Arial" w:eastAsia="SimSun" w:hAnsi="Arial" w:cs="Arial"/>
          <w:bCs/>
          <w:lang w:val="es-ES" w:eastAsia="zh-CN"/>
        </w:rPr>
        <w:t>M.C</w:t>
      </w:r>
      <w:proofErr w:type="spellEnd"/>
      <w:r w:rsidRPr="0021683F">
        <w:rPr>
          <w:rFonts w:ascii="Arial" w:eastAsia="SimSun" w:hAnsi="Arial" w:cs="Arial"/>
          <w:bCs/>
          <w:lang w:val="es-ES" w:eastAsia="zh-CN"/>
        </w:rPr>
        <w:t xml:space="preserve">. Alfredo </w:t>
      </w:r>
      <w:proofErr w:type="spellStart"/>
      <w:r w:rsidRPr="0021683F">
        <w:rPr>
          <w:rFonts w:ascii="Arial" w:eastAsia="SimSun" w:hAnsi="Arial" w:cs="Arial"/>
          <w:bCs/>
          <w:lang w:val="es-ES" w:eastAsia="zh-CN"/>
        </w:rPr>
        <w:t>Dájer</w:t>
      </w:r>
      <w:proofErr w:type="spellEnd"/>
      <w:r w:rsidRPr="0021683F">
        <w:rPr>
          <w:rFonts w:ascii="Arial" w:eastAsia="SimSun" w:hAnsi="Arial" w:cs="Arial"/>
          <w:bCs/>
          <w:lang w:val="es-ES" w:eastAsia="zh-CN"/>
        </w:rPr>
        <w:t xml:space="preserve"> </w:t>
      </w:r>
      <w:proofErr w:type="spellStart"/>
      <w:r w:rsidRPr="0021683F">
        <w:rPr>
          <w:rFonts w:ascii="Arial" w:eastAsia="SimSun" w:hAnsi="Arial" w:cs="Arial"/>
          <w:bCs/>
          <w:lang w:val="es-ES" w:eastAsia="zh-CN"/>
        </w:rPr>
        <w:t>Abimerhí</w:t>
      </w:r>
      <w:proofErr w:type="spellEnd"/>
      <w:r w:rsidRPr="0021683F">
        <w:rPr>
          <w:rFonts w:ascii="Arial" w:eastAsia="SimSun" w:hAnsi="Arial" w:cs="Arial"/>
          <w:bCs/>
          <w:lang w:val="es-ES" w:eastAsia="zh-CN"/>
        </w:rPr>
        <w:t xml:space="preserve">, a través del oficio </w:t>
      </w:r>
      <w:proofErr w:type="spellStart"/>
      <w:r w:rsidRPr="0021683F">
        <w:rPr>
          <w:rFonts w:ascii="Arial" w:eastAsia="SimSun" w:hAnsi="Arial" w:cs="Arial"/>
          <w:bCs/>
          <w:lang w:val="es-ES" w:eastAsia="zh-CN"/>
        </w:rPr>
        <w:t>SAF</w:t>
      </w:r>
      <w:proofErr w:type="spellEnd"/>
      <w:r w:rsidRPr="0021683F">
        <w:rPr>
          <w:rFonts w:ascii="Arial" w:eastAsia="SimSun" w:hAnsi="Arial" w:cs="Arial"/>
          <w:bCs/>
          <w:lang w:val="es-ES" w:eastAsia="zh-CN"/>
        </w:rPr>
        <w:t>/0143/2018, del 15 de enero de 2018, en el sentido de que ante la situación presupuestal del Instituto, ha dispuesto la asignación de recursos extraordinarios por la cantidad de $20,000,000.00 (son: veinte millones de pesos 00/100 MN), la cual se ministrará el 50% en enero y el resto en abril del presente ejercicio fiscal.</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Sin embargo, </w:t>
      </w:r>
      <w:r w:rsidRPr="0021683F">
        <w:rPr>
          <w:rFonts w:ascii="Arial" w:eastAsia="SimSun" w:hAnsi="Arial" w:cs="Arial"/>
          <w:b/>
          <w:lang w:val="es-ES" w:eastAsia="zh-CN"/>
        </w:rPr>
        <w:t>ad cautelam</w:t>
      </w:r>
      <w:r w:rsidRPr="0021683F">
        <w:rPr>
          <w:rFonts w:ascii="Arial" w:eastAsia="SimSun" w:hAnsi="Arial" w:cs="Arial"/>
          <w:lang w:val="es-ES" w:eastAsia="zh-CN"/>
        </w:rPr>
        <w:t xml:space="preserve"> </w:t>
      </w:r>
      <w:r w:rsidRPr="0021683F">
        <w:rPr>
          <w:rFonts w:ascii="Arial" w:eastAsia="SimSun" w:hAnsi="Arial" w:cs="Arial"/>
          <w:bCs/>
          <w:lang w:val="es-ES" w:eastAsia="zh-CN"/>
        </w:rPr>
        <w:t xml:space="preserve">dada la modificación presupuestaria a que ha sido sujeto, este organismo, </w:t>
      </w:r>
      <w:r w:rsidRPr="0021683F">
        <w:rPr>
          <w:rFonts w:ascii="Arial" w:eastAsia="SimSun" w:hAnsi="Arial" w:cs="Arial"/>
          <w:lang w:val="es-ES" w:eastAsia="zh-CN"/>
        </w:rPr>
        <w:t xml:space="preserve">y conforme a lo ordenado y condicionado en el artículo transitorio tercero del presupuesto de Egresos del Gobierno del Estado de Yucatán para el ejercicio fiscal 2018, aprobado en sesión ordinaria de la LXI Legislatura del H. Congreso del Estado de fecha 15 de diciembre de 2017, </w:t>
      </w:r>
      <w:r w:rsidRPr="0021683F">
        <w:rPr>
          <w:rFonts w:ascii="Arial" w:eastAsia="SimSun" w:hAnsi="Arial" w:cs="Arial"/>
          <w:bCs/>
          <w:lang w:val="es-ES" w:eastAsia="zh-CN"/>
        </w:rPr>
        <w:t>instrúyase a la Dirección Ejecutiva de Administración realice los procedimientos administrativos necesarios para capturar el presupuesto actualizado  de $303’000,000.00 (son trecientos tres millones de pesos sin centavos moneda nacional) y ajuste el remanente presupuestal del ejercicio 2017 por $10’428,776.46 (son diez millones cuatrocientos veintiocho mil setecientos setenta y seis pesos con cuarenta y seis centavos moneda nacional), así como la ampliación presupuestal autorizada por $20,000,000.00 (son: veinte millones de pesos MN) quedando el presupuesto actualizado y ajustado de la siguiente manera:</w:t>
      </w:r>
    </w:p>
    <w:p w:rsidR="0021683F" w:rsidRPr="0021683F" w:rsidRDefault="0021683F" w:rsidP="0021683F">
      <w:pPr>
        <w:spacing w:after="0" w:line="276" w:lineRule="auto"/>
        <w:ind w:left="-426" w:right="-660"/>
        <w:jc w:val="both"/>
        <w:rPr>
          <w:rFonts w:ascii="Arial" w:eastAsia="SimSun" w:hAnsi="Arial" w:cs="Arial"/>
          <w:lang w:eastAsia="zh-CN"/>
        </w:rPr>
      </w:pPr>
    </w:p>
    <w:p w:rsidR="0021683F" w:rsidRPr="0021683F" w:rsidRDefault="0021683F" w:rsidP="0021683F">
      <w:pPr>
        <w:spacing w:after="0" w:line="276" w:lineRule="auto"/>
        <w:ind w:left="-426" w:right="-660"/>
        <w:jc w:val="both"/>
        <w:rPr>
          <w:rFonts w:ascii="Arial" w:eastAsia="SimSun" w:hAnsi="Arial" w:cs="Arial"/>
          <w:bCs/>
          <w:lang w:eastAsia="zh-CN"/>
        </w:rPr>
      </w:pPr>
      <w:r w:rsidRPr="0021683F">
        <w:rPr>
          <w:rFonts w:ascii="Arial" w:eastAsia="SimSun" w:hAnsi="Arial" w:cs="Arial"/>
          <w:noProof/>
          <w:lang w:eastAsia="es-MX"/>
        </w:rPr>
        <w:drawing>
          <wp:inline distT="0" distB="0" distL="0" distR="0" wp14:anchorId="7AC09507" wp14:editId="492218C4">
            <wp:extent cx="5731328" cy="51377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485" t="23681" r="34392" b="12801"/>
                    <a:stretch/>
                  </pic:blipFill>
                  <pic:spPr bwMode="auto">
                    <a:xfrm>
                      <a:off x="0" y="0"/>
                      <a:ext cx="5794009" cy="5193975"/>
                    </a:xfrm>
                    <a:prstGeom prst="rect">
                      <a:avLst/>
                    </a:prstGeom>
                    <a:ln>
                      <a:noFill/>
                    </a:ln>
                    <a:extLst>
                      <a:ext uri="{53640926-AAD7-44D8-BBD7-CCE9431645EC}">
                        <a14:shadowObscured xmlns:a14="http://schemas.microsoft.com/office/drawing/2010/main"/>
                      </a:ext>
                    </a:extLst>
                  </pic:spPr>
                </pic:pic>
              </a:graphicData>
            </a:graphic>
          </wp:inline>
        </w:drawing>
      </w:r>
    </w:p>
    <w:p w:rsidR="0021683F" w:rsidRP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De lo anterior, es inconcuso que aun con la aplicación del remanente 2017, por la cantidad de $10,428,776.46/100 M.N. (Son: Diez millones Cuatrocientos Veintiocho mil Setecientos Setenta y Seis pesos con cuarenta y Seis centavos Moneda Nacional), y los $20,000,000.00 (son: veinte millones de pesos sin centavos Moneda Nacional) de ampliación presupuestal autorizada, no se alcanza a igualar la cantidad de $347’199, 421.72 (Son trescientos cuarenta y siete millones ciento </w:t>
      </w:r>
      <w:r w:rsidRPr="0021683F">
        <w:rPr>
          <w:rFonts w:ascii="Arial" w:eastAsia="SimSun" w:hAnsi="Arial" w:cs="Arial"/>
          <w:bCs/>
          <w:lang w:val="es-ES" w:eastAsia="zh-CN"/>
        </w:rPr>
        <w:lastRenderedPageBreak/>
        <w:t xml:space="preserve">noventa y nueve mil cuatrocientos veintiún pesos con setenta y dos centavos moneda nacional), reconsiderada (a partir del presupuesto aprobado mediante Acuerdo C.G.169/2017), como mínimo necesario para operar hasta concluir el ejercicio 2018, es evidente que aún y con la ampliación presupuestaria asignada, los recursos financieros no son suficientes para cubrir plenamente las necesidades operativas del instituto, pues continúan viéndose afectados los programas de: </w:t>
      </w:r>
    </w:p>
    <w:p w:rsidR="0021683F" w:rsidRPr="0021683F" w:rsidRDefault="0021683F" w:rsidP="0021683F">
      <w:pPr>
        <w:spacing w:after="0" w:line="276" w:lineRule="auto"/>
        <w:ind w:left="-426" w:right="-660"/>
        <w:jc w:val="both"/>
        <w:rPr>
          <w:rFonts w:ascii="Arial" w:eastAsia="SimSun" w:hAnsi="Arial" w:cs="Arial"/>
          <w:bCs/>
          <w:lang w:val="es-ES" w:eastAsia="zh-CN"/>
        </w:rPr>
      </w:pP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DE OPERACIÓN Y ADMINISTRACIÓN DEL INSTITUTO.</w:t>
      </w: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DEL SERVICIO PROFESIONAL ELECTORAL NACIONAL.</w:t>
      </w: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DE PARTICIPACIÓN CIUDADANA.</w:t>
      </w: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MARCO JURÍDICO INSTITUCIONAL.</w:t>
      </w: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 xml:space="preserve">EDUCACIÓN </w:t>
      </w:r>
      <w:r w:rsidR="00540447" w:rsidRPr="0021683F">
        <w:rPr>
          <w:rFonts w:ascii="Arial" w:eastAsia="SimSun" w:hAnsi="Arial" w:cs="Arial"/>
          <w:bCs/>
          <w:lang w:eastAsia="zh-CN"/>
        </w:rPr>
        <w:t>CÍVICA</w:t>
      </w:r>
      <w:r w:rsidRPr="0021683F">
        <w:rPr>
          <w:rFonts w:ascii="Arial" w:eastAsia="SimSun" w:hAnsi="Arial" w:cs="Arial"/>
          <w:bCs/>
          <w:lang w:eastAsia="zh-CN"/>
        </w:rPr>
        <w:t>.</w:t>
      </w:r>
    </w:p>
    <w:p w:rsidR="0021683F" w:rsidRPr="0021683F" w:rsidRDefault="0021683F" w:rsidP="0021683F">
      <w:pPr>
        <w:numPr>
          <w:ilvl w:val="0"/>
          <w:numId w:val="25"/>
        </w:numPr>
        <w:spacing w:after="0" w:line="276" w:lineRule="auto"/>
        <w:ind w:right="-660"/>
        <w:jc w:val="both"/>
        <w:rPr>
          <w:rFonts w:ascii="Arial" w:eastAsia="SimSun" w:hAnsi="Arial" w:cs="Arial"/>
          <w:bCs/>
          <w:lang w:eastAsia="zh-CN"/>
        </w:rPr>
      </w:pPr>
      <w:r w:rsidRPr="0021683F">
        <w:rPr>
          <w:rFonts w:ascii="Arial" w:eastAsia="SimSun" w:hAnsi="Arial" w:cs="Arial"/>
          <w:bCs/>
          <w:lang w:eastAsia="zh-CN"/>
        </w:rPr>
        <w:t>ACCESO A LA INFORMACIÓN Y SISTEMA DE ADMINISTRACIÓN DE ARCHIVO.</w:t>
      </w:r>
    </w:p>
    <w:p w:rsidR="0021683F" w:rsidRPr="0021683F" w:rsidRDefault="0021683F" w:rsidP="0021683F">
      <w:pPr>
        <w:spacing w:after="0" w:line="276" w:lineRule="auto"/>
        <w:ind w:left="-426" w:right="-660"/>
        <w:jc w:val="both"/>
        <w:rPr>
          <w:rFonts w:ascii="Arial" w:eastAsia="SimSun" w:hAnsi="Arial" w:cs="Arial"/>
          <w:bCs/>
          <w:lang w:eastAsia="zh-CN"/>
        </w:rPr>
      </w:pPr>
    </w:p>
    <w:p w:rsid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Cs/>
          <w:lang w:val="es-ES" w:eastAsia="zh-CN"/>
        </w:rPr>
        <w:t xml:space="preserve">Dado lo anterior, es esencial que este Instituto, continúe ante las instancias competentes las gestiones iniciadas conforme a los oficios números </w:t>
      </w:r>
      <w:proofErr w:type="spellStart"/>
      <w:r w:rsidRPr="0021683F">
        <w:rPr>
          <w:rFonts w:ascii="Arial" w:eastAsia="SimSun" w:hAnsi="Arial" w:cs="Arial"/>
          <w:bCs/>
          <w:lang w:val="es-ES" w:eastAsia="zh-CN"/>
        </w:rPr>
        <w:t>C.G</w:t>
      </w:r>
      <w:proofErr w:type="spellEnd"/>
      <w:r w:rsidRPr="0021683F">
        <w:rPr>
          <w:rFonts w:ascii="Arial" w:eastAsia="SimSun" w:hAnsi="Arial" w:cs="Arial"/>
          <w:bCs/>
          <w:lang w:val="es-ES" w:eastAsia="zh-CN"/>
        </w:rPr>
        <w:t xml:space="preserve">./PRESIDENCIA/802/2017 y </w:t>
      </w:r>
      <w:proofErr w:type="spellStart"/>
      <w:r w:rsidRPr="0021683F">
        <w:rPr>
          <w:rFonts w:ascii="Arial" w:eastAsia="SimSun" w:hAnsi="Arial" w:cs="Arial"/>
          <w:bCs/>
          <w:lang w:val="es-ES" w:eastAsia="zh-CN"/>
        </w:rPr>
        <w:t>C.G</w:t>
      </w:r>
      <w:proofErr w:type="spellEnd"/>
      <w:r w:rsidRPr="0021683F">
        <w:rPr>
          <w:rFonts w:ascii="Arial" w:eastAsia="SimSun" w:hAnsi="Arial" w:cs="Arial"/>
          <w:bCs/>
          <w:lang w:val="es-ES" w:eastAsia="zh-CN"/>
        </w:rPr>
        <w:t>./S.E./005/2018, datado el veintiuno de diciembre de dos mil diecisiete, el primero, y el segundo el 10 de enero del año en curso, ante las autoridades correspondientes para obtener los recursos financieros necesarios que le permitan, en ejercicio de su autonomía, garantizar el cumplimiento cabal de sus fines.</w:t>
      </w:r>
    </w:p>
    <w:p w:rsidR="0021683F" w:rsidRDefault="0021683F" w:rsidP="0021683F">
      <w:pPr>
        <w:spacing w:after="0" w:line="276" w:lineRule="auto"/>
        <w:ind w:left="-426" w:right="-660"/>
        <w:jc w:val="both"/>
        <w:rPr>
          <w:rFonts w:ascii="Arial" w:eastAsia="SimSun" w:hAnsi="Arial" w:cs="Arial"/>
          <w:bCs/>
          <w:lang w:val="es-ES" w:eastAsia="zh-CN"/>
        </w:rPr>
      </w:pPr>
    </w:p>
    <w:p w:rsidR="0021683F" w:rsidRDefault="0021683F" w:rsidP="0021683F">
      <w:pPr>
        <w:spacing w:after="0" w:line="276" w:lineRule="auto"/>
        <w:ind w:left="-426" w:right="-660"/>
        <w:jc w:val="both"/>
        <w:rPr>
          <w:rFonts w:ascii="Arial" w:eastAsia="SimSun" w:hAnsi="Arial" w:cs="Arial"/>
          <w:bCs/>
          <w:lang w:val="es-ES" w:eastAsia="zh-CN"/>
        </w:rPr>
      </w:pPr>
      <w:r w:rsidRPr="0021683F">
        <w:rPr>
          <w:rFonts w:ascii="Arial" w:eastAsia="SimSun" w:hAnsi="Arial" w:cs="Arial"/>
          <w:b/>
          <w:bCs/>
          <w:lang w:val="es-ES" w:eastAsia="zh-CN"/>
        </w:rPr>
        <w:t>18.-</w:t>
      </w:r>
      <w:r>
        <w:rPr>
          <w:rFonts w:ascii="Arial" w:eastAsia="SimSun" w:hAnsi="Arial" w:cs="Arial"/>
          <w:bCs/>
          <w:lang w:val="es-ES" w:eastAsia="zh-CN"/>
        </w:rPr>
        <w:t xml:space="preserve"> Que se prevé </w:t>
      </w:r>
      <w:r w:rsidR="00723546">
        <w:rPr>
          <w:rFonts w:ascii="Arial" w:eastAsia="SimSun" w:hAnsi="Arial" w:cs="Arial"/>
          <w:bCs/>
          <w:lang w:val="es-ES" w:eastAsia="zh-CN"/>
        </w:rPr>
        <w:t>ampliar</w:t>
      </w:r>
      <w:r w:rsidR="00723546" w:rsidRPr="00723546">
        <w:rPr>
          <w:rFonts w:ascii="Arial" w:eastAsia="SimSun" w:hAnsi="Arial" w:cs="Arial"/>
          <w:bCs/>
          <w:lang w:val="es-ES" w:eastAsia="zh-CN"/>
        </w:rPr>
        <w:t xml:space="preserve"> </w:t>
      </w:r>
      <w:r w:rsidR="00723546">
        <w:rPr>
          <w:rFonts w:ascii="Arial" w:eastAsia="SimSun" w:hAnsi="Arial" w:cs="Arial"/>
          <w:bCs/>
          <w:lang w:val="es-ES" w:eastAsia="zh-CN"/>
        </w:rPr>
        <w:t>la P</w:t>
      </w:r>
      <w:r w:rsidR="00723546" w:rsidRPr="00723546">
        <w:rPr>
          <w:rFonts w:ascii="Arial" w:eastAsia="SimSun" w:hAnsi="Arial" w:cs="Arial"/>
          <w:bCs/>
          <w:lang w:val="es-ES" w:eastAsia="zh-CN"/>
        </w:rPr>
        <w:t xml:space="preserve">artida 3361 </w:t>
      </w:r>
      <w:r w:rsidR="00723546">
        <w:rPr>
          <w:rFonts w:ascii="Arial" w:eastAsia="SimSun" w:hAnsi="Arial" w:cs="Arial"/>
          <w:bCs/>
          <w:lang w:val="es-ES" w:eastAsia="zh-CN"/>
        </w:rPr>
        <w:t>(I</w:t>
      </w:r>
      <w:r w:rsidR="00723546" w:rsidRPr="00723546">
        <w:rPr>
          <w:rFonts w:ascii="Arial" w:eastAsia="SimSun" w:hAnsi="Arial" w:cs="Arial"/>
          <w:bCs/>
          <w:lang w:val="es-ES" w:eastAsia="zh-CN"/>
        </w:rPr>
        <w:t>mpresión y elaboración de material informativo</w:t>
      </w:r>
      <w:r w:rsidR="00723546">
        <w:rPr>
          <w:rFonts w:ascii="Arial" w:eastAsia="SimSun" w:hAnsi="Arial" w:cs="Arial"/>
          <w:bCs/>
          <w:lang w:val="es-ES" w:eastAsia="zh-CN"/>
        </w:rPr>
        <w:t>)</w:t>
      </w:r>
      <w:r w:rsidR="00723546" w:rsidRPr="00723546">
        <w:rPr>
          <w:rFonts w:ascii="Arial" w:eastAsia="SimSun" w:hAnsi="Arial" w:cs="Arial"/>
          <w:bCs/>
          <w:lang w:val="es-ES" w:eastAsia="zh-CN"/>
        </w:rPr>
        <w:t xml:space="preserve">, para el pago del anticipo del 50% del Material Electoral. </w:t>
      </w:r>
      <w:r w:rsidR="00723546">
        <w:rPr>
          <w:rFonts w:ascii="Arial" w:eastAsia="SimSun" w:hAnsi="Arial" w:cs="Arial"/>
          <w:bCs/>
          <w:lang w:val="es-ES" w:eastAsia="zh-CN"/>
        </w:rPr>
        <w:t xml:space="preserve">Dichos </w:t>
      </w:r>
      <w:r w:rsidR="00723546" w:rsidRPr="00723546">
        <w:rPr>
          <w:rFonts w:ascii="Arial" w:eastAsia="SimSun" w:hAnsi="Arial" w:cs="Arial"/>
          <w:bCs/>
          <w:lang w:val="es-ES" w:eastAsia="zh-CN"/>
        </w:rPr>
        <w:t>recursos se toma</w:t>
      </w:r>
      <w:r w:rsidR="00723546">
        <w:rPr>
          <w:rFonts w:ascii="Arial" w:eastAsia="SimSun" w:hAnsi="Arial" w:cs="Arial"/>
          <w:bCs/>
          <w:lang w:val="es-ES" w:eastAsia="zh-CN"/>
        </w:rPr>
        <w:t>rían</w:t>
      </w:r>
      <w:r w:rsidR="00723546" w:rsidRPr="00723546">
        <w:rPr>
          <w:rFonts w:ascii="Arial" w:eastAsia="SimSun" w:hAnsi="Arial" w:cs="Arial"/>
          <w:bCs/>
          <w:lang w:val="es-ES" w:eastAsia="zh-CN"/>
        </w:rPr>
        <w:t xml:space="preserve"> de la </w:t>
      </w:r>
      <w:r w:rsidR="00723546">
        <w:rPr>
          <w:rFonts w:ascii="Arial" w:eastAsia="SimSun" w:hAnsi="Arial" w:cs="Arial"/>
          <w:bCs/>
          <w:lang w:val="es-ES" w:eastAsia="zh-CN"/>
        </w:rPr>
        <w:t>P</w:t>
      </w:r>
      <w:r w:rsidR="00723546" w:rsidRPr="00723546">
        <w:rPr>
          <w:rFonts w:ascii="Arial" w:eastAsia="SimSun" w:hAnsi="Arial" w:cs="Arial"/>
          <w:bCs/>
          <w:lang w:val="es-ES" w:eastAsia="zh-CN"/>
        </w:rPr>
        <w:t>artida 3391 Otros Servicios Generales del CC de Organización Electoral</w:t>
      </w:r>
      <w:r w:rsidR="00723546">
        <w:rPr>
          <w:rFonts w:ascii="Arial" w:eastAsia="SimSun" w:hAnsi="Arial" w:cs="Arial"/>
          <w:bCs/>
          <w:lang w:val="es-ES" w:eastAsia="zh-CN"/>
        </w:rPr>
        <w:t>,</w:t>
      </w:r>
      <w:r w:rsidR="00BB715A">
        <w:rPr>
          <w:rFonts w:ascii="Arial" w:eastAsia="SimSun" w:hAnsi="Arial" w:cs="Arial"/>
          <w:bCs/>
          <w:lang w:val="es-ES" w:eastAsia="zh-CN"/>
        </w:rPr>
        <w:t xml:space="preserve"> ambas partidas se encuentran en el Capítulo 3000 del Presupuesto de Egresos de este Instituto;</w:t>
      </w:r>
      <w:r w:rsidR="00723546">
        <w:rPr>
          <w:rFonts w:ascii="Arial" w:eastAsia="SimSun" w:hAnsi="Arial" w:cs="Arial"/>
          <w:bCs/>
          <w:lang w:val="es-ES" w:eastAsia="zh-CN"/>
        </w:rPr>
        <w:t xml:space="preserve"> tal y como </w:t>
      </w:r>
      <w:r w:rsidR="00655F91">
        <w:rPr>
          <w:rFonts w:ascii="Arial" w:eastAsia="SimSun" w:hAnsi="Arial" w:cs="Arial"/>
          <w:bCs/>
          <w:lang w:val="es-ES" w:eastAsia="zh-CN"/>
        </w:rPr>
        <w:t>se observa a continuación:</w:t>
      </w:r>
    </w:p>
    <w:p w:rsidR="0021683F" w:rsidRDefault="003076F4" w:rsidP="0021683F">
      <w:pPr>
        <w:spacing w:after="0" w:line="276" w:lineRule="auto"/>
        <w:ind w:left="-426" w:right="-660"/>
        <w:jc w:val="both"/>
        <w:rPr>
          <w:rFonts w:ascii="Arial" w:eastAsia="SimSun" w:hAnsi="Arial" w:cs="Arial"/>
          <w:bCs/>
          <w:lang w:val="es-ES" w:eastAsia="zh-CN"/>
        </w:rPr>
      </w:pPr>
      <w:r w:rsidRPr="00723546">
        <w:rPr>
          <w:noProof/>
          <w:lang w:eastAsia="es-MX"/>
        </w:rPr>
        <w:drawing>
          <wp:anchor distT="0" distB="0" distL="114300" distR="114300" simplePos="0" relativeHeight="251658240" behindDoc="0" locked="0" layoutInCell="1" allowOverlap="1" wp14:anchorId="3F1BF891" wp14:editId="2F1BB7D5">
            <wp:simplePos x="0" y="0"/>
            <wp:positionH relativeFrom="column">
              <wp:posOffset>-546735</wp:posOffset>
            </wp:positionH>
            <wp:positionV relativeFrom="paragraph">
              <wp:posOffset>185420</wp:posOffset>
            </wp:positionV>
            <wp:extent cx="6629400" cy="37433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374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3546" w:rsidRDefault="00723546" w:rsidP="003076F4">
      <w:pPr>
        <w:spacing w:after="0" w:line="276" w:lineRule="auto"/>
        <w:ind w:left="-426" w:right="-660"/>
        <w:jc w:val="center"/>
        <w:rPr>
          <w:rFonts w:ascii="Arial" w:eastAsia="SimSun" w:hAnsi="Arial" w:cs="Arial"/>
          <w:bCs/>
          <w:lang w:val="es-ES" w:eastAsia="zh-CN"/>
        </w:rPr>
      </w:pPr>
    </w:p>
    <w:p w:rsidR="00723546" w:rsidRDefault="00723546" w:rsidP="0021683F">
      <w:pPr>
        <w:spacing w:after="0" w:line="276" w:lineRule="auto"/>
        <w:ind w:left="-426" w:right="-660"/>
        <w:jc w:val="both"/>
        <w:rPr>
          <w:rFonts w:ascii="Arial" w:eastAsia="SimSun" w:hAnsi="Arial" w:cs="Arial"/>
          <w:bCs/>
          <w:lang w:val="es-ES" w:eastAsia="zh-CN"/>
        </w:rPr>
      </w:pPr>
    </w:p>
    <w:p w:rsidR="00194D01" w:rsidRPr="0021683F" w:rsidRDefault="0021683F" w:rsidP="00194D01">
      <w:pPr>
        <w:spacing w:after="0" w:line="276" w:lineRule="auto"/>
        <w:ind w:left="-426" w:right="-660"/>
        <w:jc w:val="both"/>
        <w:rPr>
          <w:rFonts w:ascii="Arial" w:eastAsia="SimSun" w:hAnsi="Arial" w:cs="Arial"/>
          <w:lang w:val="es-ES" w:eastAsia="zh-CN"/>
        </w:rPr>
      </w:pPr>
      <w:r>
        <w:rPr>
          <w:rFonts w:ascii="Arial" w:eastAsia="SimSun" w:hAnsi="Arial" w:cs="Arial"/>
          <w:b/>
          <w:lang w:val="es-ES_tradnl" w:eastAsia="zh-CN"/>
        </w:rPr>
        <w:t xml:space="preserve">19.- </w:t>
      </w:r>
      <w:r>
        <w:rPr>
          <w:rFonts w:ascii="Arial" w:eastAsia="SimSun" w:hAnsi="Arial" w:cs="Arial"/>
          <w:lang w:val="es-ES_tradnl" w:eastAsia="zh-CN"/>
        </w:rPr>
        <w:t>En virtud de lo anterior, es necesario autorizar una transferencia entre partidas para poder constar con la disponibilidad presupuestaria para cubrir el monto del anticipo del Material Electoral a utilizarse en el Proceso Electoral Ordinario 2017-2018.</w:t>
      </w:r>
    </w:p>
    <w:p w:rsidR="00194D01" w:rsidRDefault="00194D0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F775D6">
      <w:pPr>
        <w:autoSpaceDE w:val="0"/>
        <w:autoSpaceDN w:val="0"/>
        <w:adjustRightInd w:val="0"/>
        <w:spacing w:after="0" w:line="276" w:lineRule="auto"/>
        <w:ind w:left="-425" w:right="-658"/>
        <w:jc w:val="both"/>
        <w:rPr>
          <w:rFonts w:ascii="Arial" w:eastAsia="Times New Roman" w:hAnsi="Arial" w:cs="Arial"/>
          <w:lang w:val="es-ES" w:eastAsia="es-ES"/>
        </w:rPr>
      </w:pPr>
      <w:r w:rsidRPr="000D5579">
        <w:rPr>
          <w:rFonts w:ascii="Arial" w:eastAsia="Times New Roman" w:hAnsi="Arial" w:cs="Arial"/>
          <w:b/>
          <w:lang w:val="es-ES" w:eastAsia="es-ES"/>
        </w:rPr>
        <w:t>PRIMERO.</w:t>
      </w:r>
      <w:r w:rsidR="00A60FB1">
        <w:rPr>
          <w:rFonts w:ascii="Arial" w:eastAsia="Times New Roman" w:hAnsi="Arial" w:cs="Arial"/>
          <w:lang w:val="es-ES" w:eastAsia="es-ES"/>
        </w:rPr>
        <w:t xml:space="preserve"> Se </w:t>
      </w:r>
      <w:r w:rsidR="0021683F">
        <w:rPr>
          <w:rFonts w:ascii="Arial" w:eastAsia="Times New Roman" w:hAnsi="Arial" w:cs="Arial"/>
          <w:lang w:val="es-ES" w:eastAsia="es-ES"/>
        </w:rPr>
        <w:t xml:space="preserve">aprueba </w:t>
      </w:r>
      <w:r w:rsidR="00723546">
        <w:rPr>
          <w:rFonts w:ascii="Arial" w:eastAsia="Times New Roman" w:hAnsi="Arial" w:cs="Arial"/>
          <w:lang w:val="es-ES" w:eastAsia="es-ES"/>
        </w:rPr>
        <w:t xml:space="preserve">la transferencia de </w:t>
      </w:r>
      <w:r w:rsidR="00723546">
        <w:rPr>
          <w:rFonts w:ascii="Arial" w:eastAsia="SimSun" w:hAnsi="Arial" w:cs="Arial"/>
          <w:bCs/>
          <w:lang w:val="es-ES" w:eastAsia="zh-CN"/>
        </w:rPr>
        <w:t>la P</w:t>
      </w:r>
      <w:r w:rsidR="00723546" w:rsidRPr="00723546">
        <w:rPr>
          <w:rFonts w:ascii="Arial" w:eastAsia="SimSun" w:hAnsi="Arial" w:cs="Arial"/>
          <w:bCs/>
          <w:lang w:val="es-ES" w:eastAsia="zh-CN"/>
        </w:rPr>
        <w:t>artida 3391 Otros Servicios Generales del CC de Organización Electoral</w:t>
      </w:r>
      <w:r w:rsidR="00723546">
        <w:rPr>
          <w:rFonts w:ascii="Arial" w:eastAsia="SimSun" w:hAnsi="Arial" w:cs="Arial"/>
          <w:bCs/>
          <w:lang w:val="es-ES" w:eastAsia="zh-CN"/>
        </w:rPr>
        <w:t xml:space="preserve"> a la P</w:t>
      </w:r>
      <w:r w:rsidR="00723546" w:rsidRPr="00723546">
        <w:rPr>
          <w:rFonts w:ascii="Arial" w:eastAsia="SimSun" w:hAnsi="Arial" w:cs="Arial"/>
          <w:bCs/>
          <w:lang w:val="es-ES" w:eastAsia="zh-CN"/>
        </w:rPr>
        <w:t xml:space="preserve">artida 3361 </w:t>
      </w:r>
      <w:r w:rsidR="00723546">
        <w:rPr>
          <w:rFonts w:ascii="Arial" w:eastAsia="SimSun" w:hAnsi="Arial" w:cs="Arial"/>
          <w:bCs/>
          <w:lang w:val="es-ES" w:eastAsia="zh-CN"/>
        </w:rPr>
        <w:t>(I</w:t>
      </w:r>
      <w:r w:rsidR="00723546" w:rsidRPr="00723546">
        <w:rPr>
          <w:rFonts w:ascii="Arial" w:eastAsia="SimSun" w:hAnsi="Arial" w:cs="Arial"/>
          <w:bCs/>
          <w:lang w:val="es-ES" w:eastAsia="zh-CN"/>
        </w:rPr>
        <w:t>mpresión y elaboración de material informativo</w:t>
      </w:r>
      <w:r w:rsidR="00723546">
        <w:rPr>
          <w:rFonts w:ascii="Arial" w:eastAsia="SimSun" w:hAnsi="Arial" w:cs="Arial"/>
          <w:bCs/>
          <w:lang w:val="es-ES" w:eastAsia="zh-CN"/>
        </w:rPr>
        <w:t>)</w:t>
      </w:r>
      <w:r w:rsidR="00723546" w:rsidRPr="00723546">
        <w:rPr>
          <w:rFonts w:ascii="Arial" w:eastAsia="SimSun" w:hAnsi="Arial" w:cs="Arial"/>
          <w:bCs/>
          <w:lang w:val="es-ES" w:eastAsia="zh-CN"/>
        </w:rPr>
        <w:t xml:space="preserve">, </w:t>
      </w:r>
      <w:r w:rsidR="00BB715A">
        <w:rPr>
          <w:rFonts w:ascii="Arial" w:eastAsia="SimSun" w:hAnsi="Arial" w:cs="Arial"/>
          <w:bCs/>
          <w:lang w:val="es-ES" w:eastAsia="zh-CN"/>
        </w:rPr>
        <w:t xml:space="preserve">ambas del Capítulo 3000 del Presupuesto de Egresos de este Instituto; </w:t>
      </w:r>
      <w:r w:rsidR="0021683F">
        <w:rPr>
          <w:rFonts w:ascii="Arial" w:eastAsia="Times New Roman" w:hAnsi="Arial" w:cs="Arial"/>
          <w:lang w:val="es-ES" w:eastAsia="es-ES"/>
        </w:rPr>
        <w:t>en los términos que se detallan a continuación:</w:t>
      </w:r>
    </w:p>
    <w:p w:rsidR="003076F4" w:rsidRDefault="003076F4" w:rsidP="00F775D6">
      <w:pPr>
        <w:autoSpaceDE w:val="0"/>
        <w:autoSpaceDN w:val="0"/>
        <w:adjustRightInd w:val="0"/>
        <w:spacing w:after="0" w:line="276" w:lineRule="auto"/>
        <w:ind w:left="-425" w:right="-658"/>
        <w:jc w:val="both"/>
        <w:rPr>
          <w:rFonts w:ascii="Arial" w:eastAsia="Times New Roman" w:hAnsi="Arial" w:cs="Arial"/>
          <w:lang w:val="es-ES" w:eastAsia="es-ES"/>
        </w:rPr>
      </w:pPr>
      <w:r w:rsidRPr="00723546">
        <w:rPr>
          <w:noProof/>
          <w:lang w:eastAsia="es-MX"/>
        </w:rPr>
        <w:drawing>
          <wp:anchor distT="0" distB="0" distL="114300" distR="114300" simplePos="0" relativeHeight="251659264" behindDoc="1" locked="0" layoutInCell="1" allowOverlap="1" wp14:anchorId="198CD4F6" wp14:editId="4AD29465">
            <wp:simplePos x="0" y="0"/>
            <wp:positionH relativeFrom="column">
              <wp:posOffset>-451485</wp:posOffset>
            </wp:positionH>
            <wp:positionV relativeFrom="page">
              <wp:posOffset>3019425</wp:posOffset>
            </wp:positionV>
            <wp:extent cx="6553200" cy="3742690"/>
            <wp:effectExtent l="0" t="0" r="0" b="0"/>
            <wp:wrapTight wrapText="bothSides">
              <wp:wrapPolygon edited="0">
                <wp:start x="0" y="0"/>
                <wp:lineTo x="0" y="9895"/>
                <wp:lineTo x="1507" y="10554"/>
                <wp:lineTo x="0" y="10554"/>
                <wp:lineTo x="0" y="11544"/>
                <wp:lineTo x="1507" y="12314"/>
                <wp:lineTo x="0" y="12314"/>
                <wp:lineTo x="0" y="17481"/>
                <wp:lineTo x="15070" y="17591"/>
                <wp:lineTo x="816" y="18250"/>
                <wp:lineTo x="565" y="19130"/>
                <wp:lineTo x="1507" y="19350"/>
                <wp:lineTo x="0" y="20449"/>
                <wp:lineTo x="0" y="20669"/>
                <wp:lineTo x="1507" y="21109"/>
                <wp:lineTo x="0" y="21219"/>
                <wp:lineTo x="0" y="21439"/>
                <wp:lineTo x="21537" y="21439"/>
                <wp:lineTo x="21537" y="21219"/>
                <wp:lineTo x="20407" y="21109"/>
                <wp:lineTo x="21537" y="20559"/>
                <wp:lineTo x="21537" y="19680"/>
                <wp:lineTo x="20407" y="19350"/>
                <wp:lineTo x="20407" y="17591"/>
                <wp:lineTo x="21537" y="17481"/>
                <wp:lineTo x="21537" y="16381"/>
                <wp:lineTo x="20407" y="15832"/>
                <wp:lineTo x="21537" y="15832"/>
                <wp:lineTo x="21537" y="14732"/>
                <wp:lineTo x="20407" y="14073"/>
                <wp:lineTo x="21474" y="14073"/>
                <wp:lineTo x="21537" y="13963"/>
                <wp:lineTo x="21537" y="8685"/>
                <wp:lineTo x="20407" y="7036"/>
                <wp:lineTo x="21537" y="5497"/>
                <wp:lineTo x="2153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3742690"/>
                    </a:xfrm>
                    <a:prstGeom prst="rect">
                      <a:avLst/>
                    </a:prstGeom>
                    <a:noFill/>
                    <a:ln>
                      <a:noFill/>
                    </a:ln>
                  </pic:spPr>
                </pic:pic>
              </a:graphicData>
            </a:graphic>
            <wp14:sizeRelH relativeFrom="margin">
              <wp14:pctWidth>0</wp14:pctWidth>
            </wp14:sizeRelH>
          </wp:anchor>
        </w:drawing>
      </w:r>
    </w:p>
    <w:p w:rsidR="003076F4" w:rsidRDefault="003076F4"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3D178A" w:rsidRDefault="00F775D6"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del presente Acuer</w:t>
      </w:r>
      <w:r w:rsidR="00540447">
        <w:rPr>
          <w:rFonts w:ascii="Arial" w:eastAsia="Times New Roman" w:hAnsi="Arial" w:cs="Arial"/>
          <w:bCs/>
          <w:lang w:val="es-ES" w:eastAsia="es-ES"/>
        </w:rPr>
        <w:t>do al Órgano Interno de Control del Instituto Electoral y de Participación Ciudadana de Yucatán.</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Default="00F775D6"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bCs/>
          <w:lang w:val="es-ES" w:eastAsia="es-ES"/>
        </w:rPr>
        <w:t>CUARTO</w:t>
      </w:r>
      <w:r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certificada del presente A</w:t>
      </w:r>
      <w:r w:rsidR="009B5F0D">
        <w:rPr>
          <w:rFonts w:ascii="Arial" w:eastAsia="Times New Roman" w:hAnsi="Arial" w:cs="Arial"/>
          <w:bCs/>
          <w:lang w:val="es-ES" w:eastAsia="es-ES"/>
        </w:rPr>
        <w:t xml:space="preserve">cuerdo y su respectivo anexo </w:t>
      </w:r>
      <w:r w:rsidR="0021683F" w:rsidRPr="0021683F">
        <w:rPr>
          <w:rFonts w:ascii="Arial" w:eastAsia="Times New Roman" w:hAnsi="Arial" w:cs="Arial"/>
          <w:bCs/>
          <w:lang w:val="es-ES" w:eastAsia="es-ES"/>
        </w:rPr>
        <w:t>a la Secretaria de Administración y Finanzas para su conocimiento.</w:t>
      </w:r>
    </w:p>
    <w:p w:rsidR="006649EB" w:rsidRPr="00F775D6" w:rsidRDefault="006649EB"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Default="00F775D6" w:rsidP="0021683F">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lastRenderedPageBreak/>
        <w:t>QUINTO</w:t>
      </w:r>
      <w:r w:rsidRPr="00F775D6">
        <w:rPr>
          <w:rFonts w:ascii="Arial" w:eastAsia="Times New Roman" w:hAnsi="Arial" w:cs="Arial"/>
          <w:b/>
          <w:bCs/>
          <w:lang w:val="es-ES" w:eastAsia="es-ES"/>
        </w:rPr>
        <w:t xml:space="preserve">. </w:t>
      </w:r>
      <w:r w:rsidR="0021683F"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21683F" w:rsidRDefault="0021683F" w:rsidP="0021683F">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Default="0021683F" w:rsidP="0021683F">
      <w:pPr>
        <w:autoSpaceDE w:val="0"/>
        <w:autoSpaceDN w:val="0"/>
        <w:adjustRightInd w:val="0"/>
        <w:spacing w:after="0" w:line="276" w:lineRule="auto"/>
        <w:ind w:left="-425" w:right="-658"/>
        <w:jc w:val="both"/>
        <w:rPr>
          <w:rFonts w:ascii="Arial" w:eastAsia="Times New Roman" w:hAnsi="Arial" w:cs="Arial"/>
          <w:b/>
          <w:bCs/>
          <w:lang w:val="es-ES" w:eastAsia="es-ES"/>
        </w:rPr>
      </w:pPr>
      <w:r w:rsidRPr="0021683F">
        <w:rPr>
          <w:rFonts w:ascii="Arial" w:eastAsia="Times New Roman" w:hAnsi="Arial" w:cs="Arial"/>
          <w:b/>
          <w:bCs/>
          <w:lang w:val="es-ES" w:eastAsia="es-ES"/>
        </w:rPr>
        <w:t xml:space="preserve">SEXTO. </w:t>
      </w:r>
      <w:r w:rsidRPr="00F775D6">
        <w:rPr>
          <w:rFonts w:ascii="Arial" w:eastAsia="Times New Roman" w:hAnsi="Arial" w:cs="Arial"/>
          <w:lang w:val="es-ES" w:eastAsia="es-ES"/>
        </w:rPr>
        <w:t>Remítase copia del presente Acuerdo a los integrantes de la Junta General Ejecutiva, para su debido conocimiento y cumplimiento en el ámbito de sus respectivas atribuciones.</w:t>
      </w:r>
    </w:p>
    <w:p w:rsidR="0021683F" w:rsidRDefault="0021683F" w:rsidP="0021683F">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Pr="0021683F" w:rsidRDefault="0021683F" w:rsidP="00540447">
      <w:pPr>
        <w:autoSpaceDE w:val="0"/>
        <w:autoSpaceDN w:val="0"/>
        <w:adjustRightInd w:val="0"/>
        <w:spacing w:after="0" w:line="276" w:lineRule="auto"/>
        <w:ind w:left="-425" w:right="-658"/>
        <w:jc w:val="both"/>
        <w:rPr>
          <w:rFonts w:ascii="Arial" w:eastAsia="Times New Roman" w:hAnsi="Arial" w:cs="Arial"/>
          <w:b/>
          <w:bCs/>
          <w:lang w:val="es-ES" w:eastAsia="es-ES"/>
        </w:rPr>
      </w:pPr>
      <w:r w:rsidRPr="0021683F">
        <w:rPr>
          <w:rFonts w:ascii="Arial" w:eastAsia="Times New Roman" w:hAnsi="Arial" w:cs="Arial"/>
          <w:b/>
          <w:color w:val="000000"/>
          <w:lang w:val="es-ES" w:eastAsia="es-ES"/>
        </w:rPr>
        <w:t>SÉPTIMO.</w:t>
      </w:r>
      <w:r w:rsidRPr="0021683F">
        <w:rPr>
          <w:rFonts w:ascii="Arial" w:eastAsia="Times New Roman" w:hAnsi="Arial" w:cs="Arial"/>
          <w:color w:val="000000"/>
          <w:lang w:val="es-ES" w:eastAsia="es-ES"/>
        </w:rPr>
        <w:t xml:space="preserve"> </w:t>
      </w:r>
      <w:r w:rsidRPr="00F775D6">
        <w:rPr>
          <w:rFonts w:ascii="Arial" w:eastAsia="Times New Roman" w:hAnsi="Arial" w:cs="Arial"/>
          <w:lang w:val="es-ES" w:eastAsia="es-ES"/>
        </w:rPr>
        <w:t xml:space="preserve">Publíquese el presente Acuerdo en los Estrados del Instituto y en el portal institucional de internet </w:t>
      </w:r>
      <w:r w:rsidRPr="00F775D6">
        <w:rPr>
          <w:rFonts w:ascii="Arial" w:eastAsia="Times New Roman" w:hAnsi="Arial" w:cs="Arial"/>
          <w:i/>
          <w:lang w:val="es-ES" w:eastAsia="es-ES"/>
        </w:rPr>
        <w:t>www.iepac.mx</w:t>
      </w:r>
      <w:r w:rsidRPr="00F775D6">
        <w:rPr>
          <w:rFonts w:ascii="Arial" w:eastAsia="Times New Roman" w:hAnsi="Arial" w:cs="Arial"/>
          <w:lang w:val="es-ES" w:eastAsia="es-ES"/>
        </w:rPr>
        <w:t>, para su difusión.</w:t>
      </w:r>
    </w:p>
    <w:p w:rsidR="0021683F" w:rsidRPr="00F775D6" w:rsidRDefault="0021683F" w:rsidP="00540447">
      <w:pPr>
        <w:autoSpaceDE w:val="0"/>
        <w:autoSpaceDN w:val="0"/>
        <w:adjustRightInd w:val="0"/>
        <w:spacing w:after="0" w:line="276" w:lineRule="auto"/>
        <w:ind w:left="-425" w:right="-658"/>
        <w:jc w:val="both"/>
        <w:rPr>
          <w:rFonts w:ascii="Arial" w:eastAsia="Times New Roman" w:hAnsi="Arial" w:cs="Arial"/>
          <w:b/>
          <w:bCs/>
          <w:lang w:val="es-ES" w:eastAsia="es-ES"/>
        </w:rPr>
      </w:pPr>
    </w:p>
    <w:p w:rsidR="00540447" w:rsidRDefault="00540447" w:rsidP="00540447">
      <w:pPr>
        <w:pStyle w:val="NormalWeb"/>
        <w:spacing w:before="2" w:after="2" w:line="276" w:lineRule="auto"/>
        <w:ind w:left="-425" w:right="-658"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Pr>
          <w:rFonts w:ascii="Arial" w:hAnsi="Arial" w:cs="Arial"/>
          <w:bCs/>
          <w:sz w:val="22"/>
          <w:szCs w:val="22"/>
        </w:rPr>
        <w:t xml:space="preserve">Extraordinaria Urgente </w:t>
      </w:r>
      <w:r w:rsidRPr="004F2F52">
        <w:rPr>
          <w:rFonts w:ascii="Arial" w:hAnsi="Arial" w:cs="Arial"/>
          <w:bCs/>
          <w:sz w:val="22"/>
          <w:szCs w:val="22"/>
        </w:rPr>
        <w:t xml:space="preserve">del Consejo General celebrada el día </w:t>
      </w:r>
      <w:r>
        <w:rPr>
          <w:rFonts w:ascii="Arial" w:hAnsi="Arial" w:cs="Arial"/>
          <w:bCs/>
          <w:sz w:val="22"/>
          <w:szCs w:val="22"/>
        </w:rPr>
        <w:t xml:space="preserve">veintiocho </w:t>
      </w:r>
      <w:r w:rsidRPr="004F2F52">
        <w:rPr>
          <w:rFonts w:ascii="Arial" w:hAnsi="Arial" w:cs="Arial"/>
          <w:bCs/>
          <w:sz w:val="22"/>
          <w:szCs w:val="22"/>
        </w:rPr>
        <w:t xml:space="preserve">de </w:t>
      </w:r>
      <w:r>
        <w:rPr>
          <w:rFonts w:ascii="Arial" w:hAnsi="Arial" w:cs="Arial"/>
          <w:bCs/>
          <w:sz w:val="22"/>
          <w:szCs w:val="22"/>
        </w:rPr>
        <w:t>marzo</w:t>
      </w:r>
      <w:r w:rsidRPr="004F2F52">
        <w:rPr>
          <w:rFonts w:ascii="Arial" w:hAnsi="Arial" w:cs="Arial"/>
          <w:bCs/>
          <w:sz w:val="22"/>
          <w:szCs w:val="22"/>
        </w:rPr>
        <w:t xml:space="preserve"> de dos mil dieciocho, por </w:t>
      </w:r>
      <w:r>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540447" w:rsidRDefault="00540447" w:rsidP="00540447">
      <w:pPr>
        <w:pStyle w:val="NormalWeb"/>
        <w:spacing w:before="2" w:after="2" w:line="276" w:lineRule="auto"/>
        <w:ind w:left="-425" w:right="-658" w:firstLine="708"/>
        <w:jc w:val="both"/>
        <w:rPr>
          <w:rFonts w:ascii="Arial" w:hAnsi="Arial" w:cs="Arial"/>
          <w:bCs/>
          <w:sz w:val="22"/>
          <w:szCs w:val="22"/>
        </w:rPr>
      </w:pPr>
    </w:p>
    <w:p w:rsidR="00540447" w:rsidRDefault="00540447" w:rsidP="00540447">
      <w:pPr>
        <w:pStyle w:val="NormalWeb"/>
        <w:spacing w:before="2" w:after="2" w:line="276" w:lineRule="auto"/>
        <w:ind w:left="-425" w:right="-658" w:firstLine="708"/>
        <w:jc w:val="both"/>
        <w:rPr>
          <w:rFonts w:ascii="Arial" w:hAnsi="Arial" w:cs="Arial"/>
          <w:bCs/>
          <w:sz w:val="22"/>
          <w:szCs w:val="22"/>
        </w:rPr>
      </w:pPr>
      <w:bookmarkStart w:id="0" w:name="_GoBack"/>
      <w:bookmarkEnd w:id="0"/>
    </w:p>
    <w:p w:rsidR="00BB715A" w:rsidRPr="00743FF1" w:rsidRDefault="00BB715A" w:rsidP="00AF1464">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655F91">
      <w:headerReference w:type="even" r:id="rId10"/>
      <w:headerReference w:type="default" r:id="rId11"/>
      <w:footerReference w:type="even" r:id="rId12"/>
      <w:footerReference w:type="default" r:id="rId13"/>
      <w:headerReference w:type="first" r:id="rId14"/>
      <w:footerReference w:type="first" r:id="rId15"/>
      <w:pgSz w:w="12240" w:h="15840"/>
      <w:pgMar w:top="567"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30" w:rsidRDefault="00135830" w:rsidP="00973DE3">
      <w:pPr>
        <w:spacing w:after="0" w:line="240" w:lineRule="auto"/>
      </w:pPr>
      <w:r>
        <w:separator/>
      </w:r>
    </w:p>
  </w:endnote>
  <w:endnote w:type="continuationSeparator" w:id="0">
    <w:p w:rsidR="00135830" w:rsidRDefault="00135830"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540447" w:rsidRPr="00540447">
          <w:rPr>
            <w:noProof/>
            <w:lang w:val="es-ES"/>
          </w:rPr>
          <w:t>13</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30" w:rsidRDefault="00135830" w:rsidP="00973DE3">
      <w:pPr>
        <w:spacing w:after="0" w:line="240" w:lineRule="auto"/>
      </w:pPr>
      <w:r>
        <w:separator/>
      </w:r>
    </w:p>
  </w:footnote>
  <w:footnote w:type="continuationSeparator" w:id="0">
    <w:p w:rsidR="00135830" w:rsidRDefault="00135830"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3"/>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9"/>
  </w:num>
  <w:num w:numId="15">
    <w:abstractNumId w:val="17"/>
  </w:num>
  <w:num w:numId="16">
    <w:abstractNumId w:val="16"/>
  </w:num>
  <w:num w:numId="17">
    <w:abstractNumId w:val="14"/>
  </w:num>
  <w:num w:numId="18">
    <w:abstractNumId w:val="12"/>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74BE1"/>
    <w:rsid w:val="00074E4A"/>
    <w:rsid w:val="000912F6"/>
    <w:rsid w:val="000A75E7"/>
    <w:rsid w:val="000D074C"/>
    <w:rsid w:val="000D3042"/>
    <w:rsid w:val="000D5579"/>
    <w:rsid w:val="000F1AC0"/>
    <w:rsid w:val="00107B20"/>
    <w:rsid w:val="0012514C"/>
    <w:rsid w:val="00132A67"/>
    <w:rsid w:val="00135830"/>
    <w:rsid w:val="00142472"/>
    <w:rsid w:val="00154893"/>
    <w:rsid w:val="00177057"/>
    <w:rsid w:val="0018062D"/>
    <w:rsid w:val="00194D01"/>
    <w:rsid w:val="001A283D"/>
    <w:rsid w:val="001B137B"/>
    <w:rsid w:val="001B29AF"/>
    <w:rsid w:val="001C471F"/>
    <w:rsid w:val="001E2795"/>
    <w:rsid w:val="001F1654"/>
    <w:rsid w:val="001F1770"/>
    <w:rsid w:val="00203A38"/>
    <w:rsid w:val="00205E5B"/>
    <w:rsid w:val="00210AD1"/>
    <w:rsid w:val="00214178"/>
    <w:rsid w:val="0021683F"/>
    <w:rsid w:val="0022022D"/>
    <w:rsid w:val="002232C8"/>
    <w:rsid w:val="00237E81"/>
    <w:rsid w:val="00260656"/>
    <w:rsid w:val="00262071"/>
    <w:rsid w:val="00265510"/>
    <w:rsid w:val="0027477C"/>
    <w:rsid w:val="0027755A"/>
    <w:rsid w:val="00292ACF"/>
    <w:rsid w:val="0029400F"/>
    <w:rsid w:val="00294CAB"/>
    <w:rsid w:val="002A285B"/>
    <w:rsid w:val="002C4476"/>
    <w:rsid w:val="002D0501"/>
    <w:rsid w:val="002D2C01"/>
    <w:rsid w:val="002D34CF"/>
    <w:rsid w:val="002E137E"/>
    <w:rsid w:val="002E56AA"/>
    <w:rsid w:val="002E6376"/>
    <w:rsid w:val="002E6D64"/>
    <w:rsid w:val="002F4BC7"/>
    <w:rsid w:val="003006FF"/>
    <w:rsid w:val="003076F4"/>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82D5D"/>
    <w:rsid w:val="00384097"/>
    <w:rsid w:val="003861DC"/>
    <w:rsid w:val="00393266"/>
    <w:rsid w:val="0039351A"/>
    <w:rsid w:val="003A10B8"/>
    <w:rsid w:val="003B6FFD"/>
    <w:rsid w:val="003D178A"/>
    <w:rsid w:val="003D7F8B"/>
    <w:rsid w:val="003F05CE"/>
    <w:rsid w:val="004031E3"/>
    <w:rsid w:val="00404D91"/>
    <w:rsid w:val="004072D8"/>
    <w:rsid w:val="004101D2"/>
    <w:rsid w:val="00422F26"/>
    <w:rsid w:val="004233B2"/>
    <w:rsid w:val="00424D40"/>
    <w:rsid w:val="0046488F"/>
    <w:rsid w:val="0046716C"/>
    <w:rsid w:val="0047764A"/>
    <w:rsid w:val="004923F0"/>
    <w:rsid w:val="0049613C"/>
    <w:rsid w:val="004966E8"/>
    <w:rsid w:val="004973BB"/>
    <w:rsid w:val="004A622F"/>
    <w:rsid w:val="004B239D"/>
    <w:rsid w:val="004B2D55"/>
    <w:rsid w:val="004B3131"/>
    <w:rsid w:val="004C4FB7"/>
    <w:rsid w:val="004D26B5"/>
    <w:rsid w:val="004D2F28"/>
    <w:rsid w:val="004D42E1"/>
    <w:rsid w:val="005069B1"/>
    <w:rsid w:val="0051794E"/>
    <w:rsid w:val="005312C4"/>
    <w:rsid w:val="00531C79"/>
    <w:rsid w:val="00534CF1"/>
    <w:rsid w:val="00540447"/>
    <w:rsid w:val="005476D8"/>
    <w:rsid w:val="005544A5"/>
    <w:rsid w:val="00565601"/>
    <w:rsid w:val="0056611F"/>
    <w:rsid w:val="00570545"/>
    <w:rsid w:val="005840DE"/>
    <w:rsid w:val="00585FDF"/>
    <w:rsid w:val="005B4B3A"/>
    <w:rsid w:val="005C507C"/>
    <w:rsid w:val="005C5EFD"/>
    <w:rsid w:val="005C7DA4"/>
    <w:rsid w:val="005D1CA4"/>
    <w:rsid w:val="0060047C"/>
    <w:rsid w:val="00610E15"/>
    <w:rsid w:val="00613122"/>
    <w:rsid w:val="006133EE"/>
    <w:rsid w:val="00621DA0"/>
    <w:rsid w:val="00640B4D"/>
    <w:rsid w:val="00640D36"/>
    <w:rsid w:val="00641579"/>
    <w:rsid w:val="00641617"/>
    <w:rsid w:val="00655F91"/>
    <w:rsid w:val="00657515"/>
    <w:rsid w:val="006649EB"/>
    <w:rsid w:val="006711B4"/>
    <w:rsid w:val="00692B2A"/>
    <w:rsid w:val="00695F91"/>
    <w:rsid w:val="00697CAF"/>
    <w:rsid w:val="006A2C43"/>
    <w:rsid w:val="006C7062"/>
    <w:rsid w:val="006D3B88"/>
    <w:rsid w:val="006D5E7F"/>
    <w:rsid w:val="006D6F04"/>
    <w:rsid w:val="006F42F9"/>
    <w:rsid w:val="006F6002"/>
    <w:rsid w:val="007023B0"/>
    <w:rsid w:val="00706131"/>
    <w:rsid w:val="00714B63"/>
    <w:rsid w:val="00723546"/>
    <w:rsid w:val="00725CC4"/>
    <w:rsid w:val="00730321"/>
    <w:rsid w:val="00741300"/>
    <w:rsid w:val="00743FF1"/>
    <w:rsid w:val="007473E3"/>
    <w:rsid w:val="00750EDA"/>
    <w:rsid w:val="007530CB"/>
    <w:rsid w:val="00754019"/>
    <w:rsid w:val="0078346A"/>
    <w:rsid w:val="00784B34"/>
    <w:rsid w:val="007B4E8B"/>
    <w:rsid w:val="007B74EA"/>
    <w:rsid w:val="007C24D3"/>
    <w:rsid w:val="007C7212"/>
    <w:rsid w:val="007D6679"/>
    <w:rsid w:val="007E0AB7"/>
    <w:rsid w:val="007E17A2"/>
    <w:rsid w:val="007E5D8C"/>
    <w:rsid w:val="007E748D"/>
    <w:rsid w:val="007E7D95"/>
    <w:rsid w:val="007F385B"/>
    <w:rsid w:val="007F53A2"/>
    <w:rsid w:val="00806E1B"/>
    <w:rsid w:val="0081041F"/>
    <w:rsid w:val="00811362"/>
    <w:rsid w:val="0081276C"/>
    <w:rsid w:val="00816DB6"/>
    <w:rsid w:val="008210DF"/>
    <w:rsid w:val="008334D4"/>
    <w:rsid w:val="0083673E"/>
    <w:rsid w:val="0087034A"/>
    <w:rsid w:val="00871CFE"/>
    <w:rsid w:val="00872970"/>
    <w:rsid w:val="0087758E"/>
    <w:rsid w:val="008852F0"/>
    <w:rsid w:val="00892029"/>
    <w:rsid w:val="008A2031"/>
    <w:rsid w:val="008B03FD"/>
    <w:rsid w:val="008C2A89"/>
    <w:rsid w:val="008D5399"/>
    <w:rsid w:val="008D6CE3"/>
    <w:rsid w:val="008E28CB"/>
    <w:rsid w:val="009072D3"/>
    <w:rsid w:val="00920339"/>
    <w:rsid w:val="00921809"/>
    <w:rsid w:val="00923B38"/>
    <w:rsid w:val="00942433"/>
    <w:rsid w:val="00944022"/>
    <w:rsid w:val="0095040B"/>
    <w:rsid w:val="009548A5"/>
    <w:rsid w:val="00960D85"/>
    <w:rsid w:val="00973DE3"/>
    <w:rsid w:val="00992F9B"/>
    <w:rsid w:val="009956A0"/>
    <w:rsid w:val="00996C8E"/>
    <w:rsid w:val="009A224D"/>
    <w:rsid w:val="009A306E"/>
    <w:rsid w:val="009A4423"/>
    <w:rsid w:val="009B18F7"/>
    <w:rsid w:val="009B5F0D"/>
    <w:rsid w:val="009C29AF"/>
    <w:rsid w:val="009C5FE3"/>
    <w:rsid w:val="00A023BC"/>
    <w:rsid w:val="00A02F95"/>
    <w:rsid w:val="00A045C0"/>
    <w:rsid w:val="00A07253"/>
    <w:rsid w:val="00A10F99"/>
    <w:rsid w:val="00A21D00"/>
    <w:rsid w:val="00A228BE"/>
    <w:rsid w:val="00A30CD0"/>
    <w:rsid w:val="00A325AE"/>
    <w:rsid w:val="00A42D6C"/>
    <w:rsid w:val="00A47059"/>
    <w:rsid w:val="00A531F3"/>
    <w:rsid w:val="00A5613C"/>
    <w:rsid w:val="00A60FB1"/>
    <w:rsid w:val="00A63E48"/>
    <w:rsid w:val="00A67CE9"/>
    <w:rsid w:val="00A83054"/>
    <w:rsid w:val="00A93366"/>
    <w:rsid w:val="00A93E33"/>
    <w:rsid w:val="00AA1AFA"/>
    <w:rsid w:val="00AB0509"/>
    <w:rsid w:val="00AB10E9"/>
    <w:rsid w:val="00AB47AC"/>
    <w:rsid w:val="00AB6365"/>
    <w:rsid w:val="00AB7497"/>
    <w:rsid w:val="00AC1CA4"/>
    <w:rsid w:val="00AE3450"/>
    <w:rsid w:val="00AE3EB0"/>
    <w:rsid w:val="00AF1464"/>
    <w:rsid w:val="00AF3360"/>
    <w:rsid w:val="00AF6088"/>
    <w:rsid w:val="00B02F9B"/>
    <w:rsid w:val="00B0633B"/>
    <w:rsid w:val="00B16D1F"/>
    <w:rsid w:val="00B20F5A"/>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715A"/>
    <w:rsid w:val="00BD05F2"/>
    <w:rsid w:val="00BD7931"/>
    <w:rsid w:val="00BF2843"/>
    <w:rsid w:val="00BF706D"/>
    <w:rsid w:val="00C00D2F"/>
    <w:rsid w:val="00C05928"/>
    <w:rsid w:val="00C13D1F"/>
    <w:rsid w:val="00C2097E"/>
    <w:rsid w:val="00C246C6"/>
    <w:rsid w:val="00C35ACE"/>
    <w:rsid w:val="00C56ADA"/>
    <w:rsid w:val="00C64270"/>
    <w:rsid w:val="00C71208"/>
    <w:rsid w:val="00C71FA9"/>
    <w:rsid w:val="00C845A1"/>
    <w:rsid w:val="00C8518F"/>
    <w:rsid w:val="00C90789"/>
    <w:rsid w:val="00C93775"/>
    <w:rsid w:val="00C95292"/>
    <w:rsid w:val="00CA0479"/>
    <w:rsid w:val="00CD1990"/>
    <w:rsid w:val="00CD2A65"/>
    <w:rsid w:val="00CE58AE"/>
    <w:rsid w:val="00CF1CCF"/>
    <w:rsid w:val="00CF5093"/>
    <w:rsid w:val="00D00F5D"/>
    <w:rsid w:val="00D20271"/>
    <w:rsid w:val="00D26358"/>
    <w:rsid w:val="00D36E55"/>
    <w:rsid w:val="00D42ECC"/>
    <w:rsid w:val="00D46A14"/>
    <w:rsid w:val="00D5375D"/>
    <w:rsid w:val="00D65179"/>
    <w:rsid w:val="00D7443D"/>
    <w:rsid w:val="00D97FFD"/>
    <w:rsid w:val="00DB31AA"/>
    <w:rsid w:val="00DD2C34"/>
    <w:rsid w:val="00DD3F80"/>
    <w:rsid w:val="00DD70EF"/>
    <w:rsid w:val="00DE497A"/>
    <w:rsid w:val="00E0410D"/>
    <w:rsid w:val="00E43A77"/>
    <w:rsid w:val="00E43AC2"/>
    <w:rsid w:val="00E57144"/>
    <w:rsid w:val="00E613FF"/>
    <w:rsid w:val="00E7086C"/>
    <w:rsid w:val="00E81255"/>
    <w:rsid w:val="00E8368E"/>
    <w:rsid w:val="00E91A2B"/>
    <w:rsid w:val="00EA2FE1"/>
    <w:rsid w:val="00EC17B6"/>
    <w:rsid w:val="00EE0024"/>
    <w:rsid w:val="00EF02D5"/>
    <w:rsid w:val="00EF0A11"/>
    <w:rsid w:val="00EF40B5"/>
    <w:rsid w:val="00EF6E6F"/>
    <w:rsid w:val="00F0117E"/>
    <w:rsid w:val="00F12D01"/>
    <w:rsid w:val="00F17121"/>
    <w:rsid w:val="00F20E7F"/>
    <w:rsid w:val="00F32524"/>
    <w:rsid w:val="00F42A1C"/>
    <w:rsid w:val="00F670F7"/>
    <w:rsid w:val="00F775D6"/>
    <w:rsid w:val="00F837BC"/>
    <w:rsid w:val="00F8506A"/>
    <w:rsid w:val="00F908F2"/>
    <w:rsid w:val="00F92476"/>
    <w:rsid w:val="00F97236"/>
    <w:rsid w:val="00FB4BF3"/>
    <w:rsid w:val="00FC233E"/>
    <w:rsid w:val="00FC3640"/>
    <w:rsid w:val="00FC722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8130"/>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5330</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2017-12-01T21:16:00Z</cp:lastPrinted>
  <dcterms:created xsi:type="dcterms:W3CDTF">2018-03-28T18:49:00Z</dcterms:created>
  <dcterms:modified xsi:type="dcterms:W3CDTF">2018-03-28T22:07:00Z</dcterms:modified>
</cp:coreProperties>
</file>