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422B3F">
        <w:rPr>
          <w:rFonts w:ascii="Arial" w:hAnsi="Arial" w:cs="Arial"/>
          <w:b/>
          <w:bCs/>
        </w:rPr>
        <w:t>048</w:t>
      </w:r>
      <w:r w:rsidR="00951F14" w:rsidRPr="00D1122A">
        <w:rPr>
          <w:rFonts w:ascii="Arial" w:hAnsi="Arial" w:cs="Arial"/>
          <w:b/>
          <w:bCs/>
        </w:rPr>
        <w:t>/201</w:t>
      </w:r>
      <w:r>
        <w:rPr>
          <w:rFonts w:ascii="Arial" w:hAnsi="Arial" w:cs="Arial"/>
          <w:b/>
          <w:bCs/>
        </w:rPr>
        <w:t>8</w:t>
      </w:r>
    </w:p>
    <w:p w:rsidR="00422B3F" w:rsidRPr="00D1122A" w:rsidRDefault="00422B3F" w:rsidP="00951F14">
      <w:pPr>
        <w:ind w:left="-426" w:right="-376"/>
        <w:jc w:val="center"/>
        <w:rPr>
          <w:rFonts w:ascii="Arial" w:hAnsi="Arial" w:cs="Arial"/>
          <w:b/>
          <w:bCs/>
        </w:rPr>
      </w:pPr>
    </w:p>
    <w:p w:rsidR="005F7EAA" w:rsidRPr="00D1122A" w:rsidRDefault="00FF47A8" w:rsidP="00636254">
      <w:pPr>
        <w:ind w:left="-426" w:right="-518"/>
        <w:jc w:val="both"/>
        <w:rPr>
          <w:rFonts w:ascii="Arial" w:hAnsi="Arial" w:cs="Arial"/>
          <w:b/>
          <w:bCs/>
        </w:rPr>
      </w:pPr>
      <w:r w:rsidRPr="0013639B">
        <w:rPr>
          <w:rFonts w:ascii="Arial" w:hAnsi="Arial" w:cs="Arial"/>
          <w:b/>
          <w:bCs/>
        </w:rPr>
        <w:t xml:space="preserve">ACUERDO DEL CONSEJO GENERAL DEL INSTITUTO ELECTORAL Y DE PARTICIPACIÓN CIUDADANA DE YUCATÁN, RELATIVO A LA SOLICITUD DE </w:t>
      </w:r>
      <w:r w:rsidRPr="00D9211D">
        <w:rPr>
          <w:rFonts w:ascii="Arial" w:hAnsi="Arial" w:cs="Arial"/>
          <w:b/>
          <w:bCs/>
        </w:rPr>
        <w:t xml:space="preserve">REGISTRO DE CANDIDATO A GOBERNADOR DEL ESTADO, POSTULADO POR EL PARTIDO </w:t>
      </w:r>
      <w:r w:rsidR="001F199D" w:rsidRPr="00D9211D">
        <w:rPr>
          <w:rFonts w:ascii="Arial" w:hAnsi="Arial" w:cs="Arial"/>
          <w:b/>
          <w:bCs/>
        </w:rPr>
        <w:t>VERDE ECOLOGISTA DE MÉXICO</w:t>
      </w:r>
      <w:r w:rsidR="0013639B" w:rsidRPr="00D9211D">
        <w:rPr>
          <w:rFonts w:ascii="Arial" w:hAnsi="Arial" w:cs="Arial"/>
          <w:b/>
          <w:bCs/>
        </w:rPr>
        <w:t>,</w:t>
      </w:r>
      <w:r w:rsidR="002D3179" w:rsidRPr="0013639B">
        <w:rPr>
          <w:rFonts w:ascii="Arial" w:hAnsi="Arial" w:cs="Arial"/>
          <w:b/>
          <w:bCs/>
        </w:rPr>
        <w:t xml:space="preserve"> </w:t>
      </w:r>
      <w:r w:rsidRPr="0013639B">
        <w:rPr>
          <w:rFonts w:ascii="Arial" w:hAnsi="Arial" w:cs="Arial"/>
          <w:b/>
          <w:bCs/>
        </w:rPr>
        <w:t>EN EL PROCESO ELECTORAL ORDINARIO 2017-2018 CUYA JORNADA SERÁ EL PRIMERO DE JULIO DE 2018.</w:t>
      </w:r>
    </w:p>
    <w:p w:rsidR="007C22BB" w:rsidRPr="00D1122A" w:rsidRDefault="007C22BB" w:rsidP="007C22BB">
      <w:pPr>
        <w:ind w:left="-284" w:right="-518"/>
        <w:jc w:val="both"/>
        <w:rPr>
          <w:rFonts w:ascii="Arial" w:hAnsi="Arial" w:cs="Arial"/>
          <w:sz w:val="18"/>
          <w:szCs w:val="18"/>
        </w:rPr>
      </w:pPr>
    </w:p>
    <w:p w:rsidR="003704D6" w:rsidRPr="00D1122A"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DF58C3" w:rsidRDefault="00DF58C3" w:rsidP="00DE544F">
      <w:pPr>
        <w:spacing w:line="276" w:lineRule="auto"/>
        <w:ind w:left="-426" w:right="-518"/>
        <w:jc w:val="both"/>
        <w:rPr>
          <w:rFonts w:ascii="Arial" w:eastAsia="SimSun" w:hAnsi="Arial" w:cs="Arial"/>
          <w:b/>
          <w:sz w:val="18"/>
          <w:szCs w:val="18"/>
          <w:lang w:eastAsia="zh-CN"/>
        </w:rPr>
      </w:pPr>
      <w:r>
        <w:rPr>
          <w:rFonts w:ascii="Arial" w:eastAsia="SimSun" w:hAnsi="Arial" w:cs="Arial"/>
          <w:b/>
          <w:sz w:val="18"/>
          <w:szCs w:val="18"/>
          <w:lang w:eastAsia="zh-CN"/>
        </w:rPr>
        <w:t xml:space="preserve">LPPEY: </w:t>
      </w:r>
      <w:r w:rsidRPr="00DF58C3">
        <w:rPr>
          <w:rFonts w:ascii="Arial" w:eastAsia="SimSun" w:hAnsi="Arial" w:cs="Arial"/>
          <w:i/>
          <w:sz w:val="18"/>
          <w:szCs w:val="18"/>
          <w:lang w:eastAsia="zh-CN"/>
        </w:rPr>
        <w:t>Ley de Partidos Políticos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003704D6" w:rsidRPr="00D1122A">
        <w:rPr>
          <w:rFonts w:ascii="Arial" w:eastAsiaTheme="minorHAnsi" w:hAnsi="Arial" w:cs="Arial"/>
          <w:i/>
          <w:sz w:val="22"/>
          <w:szCs w:val="22"/>
          <w:lang w:eastAsia="en-US"/>
        </w:rPr>
        <w:t>LGIPE</w:t>
      </w:r>
      <w:r w:rsidR="003704D6" w:rsidRPr="00D1122A">
        <w:rPr>
          <w:rFonts w:ascii="Arial" w:eastAsiaTheme="minorHAnsi" w:hAnsi="Arial" w:cs="Arial"/>
          <w:sz w:val="22"/>
          <w:szCs w:val="22"/>
          <w:lang w:eastAsia="en-US"/>
        </w:rPr>
        <w:t xml:space="preserve"> y la </w:t>
      </w:r>
      <w:r w:rsidR="003704D6" w:rsidRPr="00D1122A">
        <w:rPr>
          <w:rFonts w:ascii="Arial" w:eastAsiaTheme="minorHAnsi" w:hAnsi="Arial" w:cs="Arial"/>
          <w:i/>
          <w:sz w:val="22"/>
          <w:szCs w:val="22"/>
          <w:lang w:eastAsia="en-US"/>
        </w:rPr>
        <w:t>LGPP</w:t>
      </w:r>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B614C7">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r w:rsidR="00951F14" w:rsidRPr="00D1122A">
        <w:rPr>
          <w:rFonts w:ascii="Arial" w:eastAsiaTheme="minorHAnsi" w:hAnsi="Arial" w:cs="Arial"/>
          <w:i/>
          <w:sz w:val="22"/>
          <w:szCs w:val="22"/>
          <w:lang w:eastAsia="en-US"/>
        </w:rPr>
        <w:t>LIPEEY</w:t>
      </w:r>
      <w:r w:rsidR="00951F14" w:rsidRPr="00D1122A">
        <w:rPr>
          <w:rFonts w:ascii="Arial" w:eastAsiaTheme="minorHAnsi" w:hAnsi="Arial" w:cs="Arial"/>
          <w:sz w:val="22"/>
          <w:szCs w:val="22"/>
          <w:lang w:eastAsia="en-US"/>
        </w:rPr>
        <w:t xml:space="preserve">, la </w:t>
      </w:r>
      <w:r w:rsidR="00951F14" w:rsidRPr="00D1122A">
        <w:rPr>
          <w:rFonts w:ascii="Arial" w:eastAsiaTheme="minorHAnsi" w:hAnsi="Arial" w:cs="Arial"/>
          <w:i/>
          <w:sz w:val="22"/>
          <w:szCs w:val="22"/>
          <w:lang w:eastAsia="en-US"/>
        </w:rPr>
        <w:t>LPPEY</w:t>
      </w:r>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B614C7">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6604BD" w:rsidRDefault="006604BD"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VII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Pr="00966876" w:rsidRDefault="002D3179"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966876" w:rsidRPr="00966876">
        <w:rPr>
          <w:rFonts w:ascii="Arial" w:eastAsiaTheme="minorHAnsi" w:hAnsi="Arial" w:cs="Arial"/>
          <w:b/>
          <w:sz w:val="22"/>
          <w:szCs w:val="22"/>
          <w:lang w:eastAsia="en-US"/>
        </w:rPr>
        <w:t>.-</w:t>
      </w:r>
      <w:r w:rsidR="00966876" w:rsidRPr="00966876">
        <w:rPr>
          <w:rFonts w:ascii="Arial" w:eastAsiaTheme="minorHAnsi" w:hAnsi="Arial" w:cs="Arial"/>
          <w:sz w:val="22"/>
          <w:szCs w:val="22"/>
          <w:lang w:eastAsia="en-US"/>
        </w:rPr>
        <w:t xml:space="preserve"> El Consejo General de este Instituto emitió el </w:t>
      </w:r>
      <w:r w:rsidR="00966876" w:rsidRPr="00966876">
        <w:rPr>
          <w:rFonts w:ascii="Arial" w:eastAsiaTheme="minorHAnsi" w:hAnsi="Arial" w:cs="Arial"/>
          <w:b/>
          <w:sz w:val="22"/>
          <w:szCs w:val="22"/>
          <w:lang w:eastAsia="en-US"/>
        </w:rPr>
        <w:t>Acuerdo C.G.-171/2017</w:t>
      </w:r>
      <w:r w:rsidR="00966876" w:rsidRPr="00966876">
        <w:rPr>
          <w:rFonts w:ascii="Arial" w:eastAsiaTheme="minorHAnsi" w:hAnsi="Arial" w:cs="Arial"/>
          <w:sz w:val="22"/>
          <w:szCs w:val="22"/>
          <w:lang w:eastAsia="en-US"/>
        </w:rPr>
        <w:t xml:space="preserve"> de fecha veinte de octubre del año </w:t>
      </w:r>
      <w:r w:rsidR="00B614C7">
        <w:rPr>
          <w:rFonts w:ascii="Arial" w:eastAsiaTheme="minorHAnsi" w:hAnsi="Arial" w:cs="Arial"/>
          <w:sz w:val="22"/>
          <w:szCs w:val="22"/>
          <w:lang w:eastAsia="en-US"/>
        </w:rPr>
        <w:t>dos mil diecisiete</w:t>
      </w:r>
      <w:r w:rsidR="00966876"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E544F" w:rsidRDefault="00DE544F" w:rsidP="00FF47A8">
      <w:pPr>
        <w:spacing w:line="276" w:lineRule="auto"/>
        <w:ind w:left="-426" w:right="-518"/>
        <w:jc w:val="both"/>
        <w:rPr>
          <w:rFonts w:ascii="Arial" w:eastAsiaTheme="minorHAnsi" w:hAnsi="Arial" w:cs="Arial"/>
          <w:sz w:val="22"/>
          <w:szCs w:val="22"/>
          <w:lang w:eastAsia="en-US"/>
        </w:rPr>
      </w:pPr>
    </w:p>
    <w:p w:rsidR="00FF47A8" w:rsidRPr="0089599A" w:rsidRDefault="002D3179" w:rsidP="00FF47A8">
      <w:pPr>
        <w:spacing w:line="276" w:lineRule="auto"/>
        <w:ind w:left="-426" w:right="-518"/>
        <w:jc w:val="both"/>
        <w:rPr>
          <w:rFonts w:ascii="Arial" w:eastAsiaTheme="minorHAnsi" w:hAnsi="Arial" w:cs="Arial"/>
          <w:bCs/>
          <w:sz w:val="22"/>
          <w:szCs w:val="22"/>
          <w:lang w:eastAsia="en-US"/>
        </w:rPr>
      </w:pPr>
      <w:r w:rsidRPr="0089599A">
        <w:rPr>
          <w:rFonts w:ascii="Arial" w:eastAsiaTheme="minorHAnsi" w:hAnsi="Arial" w:cs="Arial"/>
          <w:b/>
          <w:bCs/>
          <w:sz w:val="22"/>
          <w:szCs w:val="22"/>
          <w:lang w:eastAsia="en-US"/>
        </w:rPr>
        <w:t>I</w:t>
      </w:r>
      <w:r w:rsidR="00FF47A8" w:rsidRPr="0089599A">
        <w:rPr>
          <w:rFonts w:ascii="Arial" w:eastAsiaTheme="minorHAnsi" w:hAnsi="Arial" w:cs="Arial"/>
          <w:b/>
          <w:bCs/>
          <w:sz w:val="22"/>
          <w:szCs w:val="22"/>
          <w:lang w:eastAsia="en-US"/>
        </w:rPr>
        <w:t>X.-</w:t>
      </w:r>
      <w:r w:rsidR="00FF47A8" w:rsidRPr="0089599A">
        <w:rPr>
          <w:rFonts w:ascii="Arial" w:eastAsiaTheme="minorHAnsi" w:hAnsi="Arial" w:cs="Arial"/>
          <w:bCs/>
          <w:sz w:val="22"/>
          <w:szCs w:val="22"/>
          <w:lang w:eastAsia="en-U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D51263" w:rsidRPr="0089599A" w:rsidRDefault="00D51263" w:rsidP="00D51263">
      <w:pPr>
        <w:spacing w:line="276" w:lineRule="auto"/>
        <w:ind w:left="-426" w:right="-518"/>
        <w:jc w:val="both"/>
        <w:rPr>
          <w:rFonts w:ascii="Arial" w:eastAsiaTheme="minorHAnsi" w:hAnsi="Arial" w:cs="Arial"/>
          <w:bCs/>
          <w:sz w:val="22"/>
          <w:szCs w:val="22"/>
          <w:lang w:val="es-MX" w:eastAsia="en-US"/>
        </w:rPr>
      </w:pPr>
    </w:p>
    <w:p w:rsidR="00D51263" w:rsidRPr="0089599A" w:rsidRDefault="00D51263" w:rsidP="00D51263">
      <w:pPr>
        <w:spacing w:line="276" w:lineRule="auto"/>
        <w:ind w:left="-426" w:right="-518"/>
        <w:jc w:val="both"/>
        <w:rPr>
          <w:rFonts w:ascii="Arial" w:eastAsiaTheme="minorHAnsi" w:hAnsi="Arial" w:cs="Arial"/>
          <w:bCs/>
          <w:sz w:val="22"/>
          <w:szCs w:val="22"/>
          <w:lang w:eastAsia="en-US"/>
        </w:rPr>
      </w:pPr>
      <w:r w:rsidRPr="0089599A">
        <w:rPr>
          <w:rFonts w:ascii="Arial" w:eastAsiaTheme="minorHAnsi" w:hAnsi="Arial" w:cs="Arial"/>
          <w:bCs/>
          <w:sz w:val="22"/>
          <w:szCs w:val="22"/>
          <w:lang w:val="es-MX" w:eastAsia="en-US"/>
        </w:rPr>
        <w:t xml:space="preserve">Asimismo, mediante </w:t>
      </w:r>
      <w:r w:rsidRPr="0089599A">
        <w:rPr>
          <w:rFonts w:ascii="Arial" w:eastAsiaTheme="minorHAnsi" w:hAnsi="Arial" w:cs="Arial"/>
          <w:b/>
          <w:bCs/>
          <w:sz w:val="22"/>
          <w:szCs w:val="22"/>
          <w:lang w:val="es-MX" w:eastAsia="en-US"/>
        </w:rPr>
        <w:t>Acuerdo INE/CG04/2018</w:t>
      </w:r>
      <w:r w:rsidRPr="0089599A">
        <w:rPr>
          <w:rFonts w:ascii="Arial" w:eastAsiaTheme="minorHAnsi" w:hAnsi="Arial" w:cs="Arial"/>
          <w:bCs/>
          <w:sz w:val="22"/>
          <w:szCs w:val="22"/>
          <w:lang w:val="es-MX" w:eastAsia="en-US"/>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FF47A8" w:rsidRPr="003F1A3C" w:rsidRDefault="00FF47A8" w:rsidP="00FF47A8">
      <w:pPr>
        <w:spacing w:line="276" w:lineRule="auto"/>
        <w:ind w:left="-426" w:right="-518"/>
        <w:jc w:val="both"/>
        <w:rPr>
          <w:rFonts w:ascii="Arial" w:eastAsiaTheme="minorHAnsi" w:hAnsi="Arial" w:cs="Arial"/>
          <w:bCs/>
          <w:sz w:val="22"/>
          <w:szCs w:val="22"/>
          <w:highlight w:val="yellow"/>
          <w:lang w:eastAsia="en-US"/>
        </w:rPr>
      </w:pPr>
    </w:p>
    <w:p w:rsidR="0089599A" w:rsidRPr="0018301B" w:rsidRDefault="0089599A" w:rsidP="0089599A">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Cs/>
          <w:sz w:val="22"/>
          <w:szCs w:val="22"/>
          <w:lang w:val="es-MX" w:eastAsia="en-US"/>
        </w:rPr>
        <w:t xml:space="preserve"> El catorce de febrero del año dos mil dieciocho fue publicado en el Diario Oficial del Gobierno del Estado, el Decreto 589/2018 por el </w:t>
      </w:r>
      <w:r w:rsidRPr="0018301B">
        <w:rPr>
          <w:rFonts w:ascii="Arial" w:eastAsiaTheme="minorHAnsi" w:hAnsi="Arial" w:cs="Arial"/>
          <w:bCs/>
          <w:sz w:val="22"/>
          <w:szCs w:val="22"/>
          <w:lang w:eastAsia="en-US"/>
        </w:rPr>
        <w:t>que s</w:t>
      </w:r>
      <w:r>
        <w:rPr>
          <w:rFonts w:ascii="Arial" w:eastAsiaTheme="minorHAnsi" w:hAnsi="Arial" w:cs="Arial"/>
          <w:bCs/>
          <w:sz w:val="22"/>
          <w:szCs w:val="22"/>
          <w:lang w:eastAsia="en-US"/>
        </w:rPr>
        <w:t>e expide la C</w:t>
      </w:r>
      <w:r w:rsidRPr="0018301B">
        <w:rPr>
          <w:rFonts w:ascii="Arial" w:eastAsiaTheme="minorHAnsi" w:hAnsi="Arial" w:cs="Arial"/>
          <w:bCs/>
          <w:sz w:val="22"/>
          <w:szCs w:val="22"/>
          <w:lang w:eastAsia="en-US"/>
        </w:rPr>
        <w:t xml:space="preserve">onvocatoria para la Elección Ordinaria de </w:t>
      </w:r>
      <w:r>
        <w:rPr>
          <w:rFonts w:ascii="Arial" w:eastAsiaTheme="minorHAnsi" w:hAnsi="Arial" w:cs="Arial"/>
          <w:bCs/>
          <w:sz w:val="22"/>
          <w:szCs w:val="22"/>
          <w:lang w:eastAsia="en-US"/>
        </w:rPr>
        <w:t>G</w:t>
      </w:r>
      <w:r w:rsidRPr="0018301B">
        <w:rPr>
          <w:rFonts w:ascii="Arial" w:eastAsiaTheme="minorHAnsi" w:hAnsi="Arial" w:cs="Arial"/>
          <w:bCs/>
          <w:sz w:val="22"/>
          <w:szCs w:val="22"/>
          <w:lang w:eastAsia="en-US"/>
        </w:rPr>
        <w:t xml:space="preserve">obernador del </w:t>
      </w:r>
      <w:r>
        <w:rPr>
          <w:rFonts w:ascii="Arial" w:eastAsiaTheme="minorHAnsi" w:hAnsi="Arial" w:cs="Arial"/>
          <w:bCs/>
          <w:sz w:val="22"/>
          <w:szCs w:val="22"/>
          <w:lang w:eastAsia="en-US"/>
        </w:rPr>
        <w:t>E</w:t>
      </w:r>
      <w:r w:rsidRPr="0018301B">
        <w:rPr>
          <w:rFonts w:ascii="Arial" w:eastAsiaTheme="minorHAnsi" w:hAnsi="Arial" w:cs="Arial"/>
          <w:bCs/>
          <w:sz w:val="22"/>
          <w:szCs w:val="22"/>
          <w:lang w:eastAsia="en-US"/>
        </w:rPr>
        <w:t>stado de Yucatán, de diputados para integrar la lxii legislatura del congreso del estado de Yucatán</w:t>
      </w:r>
      <w:r>
        <w:rPr>
          <w:rFonts w:ascii="Arial" w:eastAsiaTheme="minorHAnsi" w:hAnsi="Arial" w:cs="Arial"/>
          <w:bCs/>
          <w:sz w:val="22"/>
          <w:szCs w:val="22"/>
          <w:lang w:eastAsia="en-US"/>
        </w:rPr>
        <w:t xml:space="preserve"> y de R</w:t>
      </w:r>
      <w:r w:rsidRPr="0018301B">
        <w:rPr>
          <w:rFonts w:ascii="Arial" w:eastAsiaTheme="minorHAnsi" w:hAnsi="Arial" w:cs="Arial"/>
          <w:bCs/>
          <w:sz w:val="22"/>
          <w:szCs w:val="22"/>
          <w:lang w:eastAsia="en-US"/>
        </w:rPr>
        <w:t xml:space="preserve">egidores para integrar los 106 </w:t>
      </w:r>
      <w:r>
        <w:rPr>
          <w:rFonts w:ascii="Arial" w:eastAsiaTheme="minorHAnsi" w:hAnsi="Arial" w:cs="Arial"/>
          <w:bCs/>
          <w:sz w:val="22"/>
          <w:szCs w:val="22"/>
          <w:lang w:eastAsia="en-US"/>
        </w:rPr>
        <w:t>A</w:t>
      </w:r>
      <w:r w:rsidRPr="0018301B">
        <w:rPr>
          <w:rFonts w:ascii="Arial" w:eastAsiaTheme="minorHAnsi" w:hAnsi="Arial" w:cs="Arial"/>
          <w:bCs/>
          <w:sz w:val="22"/>
          <w:szCs w:val="22"/>
          <w:lang w:eastAsia="en-US"/>
        </w:rPr>
        <w:t>yunt</w:t>
      </w:r>
      <w:r>
        <w:rPr>
          <w:rFonts w:ascii="Arial" w:eastAsiaTheme="minorHAnsi" w:hAnsi="Arial" w:cs="Arial"/>
          <w:bCs/>
          <w:sz w:val="22"/>
          <w:szCs w:val="22"/>
          <w:lang w:eastAsia="en-US"/>
        </w:rPr>
        <w:t>amientos de los municipios del E</w:t>
      </w:r>
      <w:r w:rsidRPr="0018301B">
        <w:rPr>
          <w:rFonts w:ascii="Arial" w:eastAsiaTheme="minorHAnsi" w:hAnsi="Arial" w:cs="Arial"/>
          <w:bCs/>
          <w:sz w:val="22"/>
          <w:szCs w:val="22"/>
          <w:lang w:eastAsia="en-US"/>
        </w:rPr>
        <w:t>stado de Yucatán</w:t>
      </w:r>
      <w:r>
        <w:rPr>
          <w:rFonts w:ascii="Arial" w:eastAsiaTheme="minorHAnsi" w:hAnsi="Arial" w:cs="Arial"/>
          <w:bCs/>
          <w:sz w:val="22"/>
          <w:szCs w:val="22"/>
          <w:lang w:eastAsia="en-US"/>
        </w:rPr>
        <w:t>.</w:t>
      </w:r>
    </w:p>
    <w:p w:rsidR="00FF47A8" w:rsidRPr="00D1122A" w:rsidRDefault="00FF47A8" w:rsidP="00DE544F">
      <w:pPr>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center"/>
        <w:rPr>
          <w:rFonts w:ascii="Arial" w:eastAsiaTheme="minorHAnsi" w:hAnsi="Arial" w:cs="Arial"/>
          <w:b/>
          <w:sz w:val="22"/>
          <w:szCs w:val="22"/>
          <w:lang w:eastAsia="en-US"/>
        </w:rPr>
      </w:pPr>
      <w:r w:rsidRPr="00FF47A8">
        <w:rPr>
          <w:rFonts w:ascii="Arial" w:eastAsiaTheme="minorHAnsi" w:hAnsi="Arial" w:cs="Arial"/>
          <w:b/>
          <w:sz w:val="22"/>
          <w:szCs w:val="22"/>
          <w:lang w:eastAsia="en-US"/>
        </w:rPr>
        <w:t>CONSIDERANDO</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sz w:val="22"/>
          <w:szCs w:val="22"/>
          <w:lang w:eastAsia="en-US"/>
        </w:rPr>
        <w:t xml:space="preserve">1.- </w:t>
      </w:r>
      <w:r w:rsidR="00D9211D">
        <w:rPr>
          <w:rFonts w:ascii="Arial" w:eastAsiaTheme="minorHAnsi" w:hAnsi="Arial" w:cs="Arial"/>
          <w:sz w:val="22"/>
          <w:szCs w:val="22"/>
          <w:lang w:eastAsia="en-US"/>
        </w:rPr>
        <w:t>Que l</w:t>
      </w:r>
      <w:r w:rsidRPr="00FF47A8">
        <w:rPr>
          <w:rFonts w:ascii="Arial" w:eastAsiaTheme="minorHAnsi" w:hAnsi="Arial" w:cs="Arial"/>
          <w:sz w:val="22"/>
          <w:szCs w:val="22"/>
          <w:lang w:eastAsia="en-US"/>
        </w:rPr>
        <w:t xml:space="preserve">a Base I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los</w:t>
      </w:r>
      <w:r w:rsidRPr="00FF47A8">
        <w:rPr>
          <w:rFonts w:ascii="Arial" w:eastAsiaTheme="minorHAnsi" w:hAnsi="Arial" w:cs="Arial"/>
          <w:bCs/>
          <w:sz w:val="22"/>
          <w:szCs w:val="22"/>
          <w:lang w:val="es-MX" w:eastAsia="en-U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Cs/>
          <w:sz w:val="22"/>
          <w:szCs w:val="22"/>
          <w:lang w:val="es-MX" w:eastAsia="en-US"/>
        </w:rPr>
        <w:t>Además, en el último párrafo señala que los</w:t>
      </w:r>
      <w:r w:rsidRPr="00FF47A8">
        <w:rPr>
          <w:rFonts w:ascii="Arial" w:eastAsiaTheme="minorHAnsi" w:hAnsi="Arial" w:cs="Arial"/>
          <w:sz w:val="22"/>
          <w:szCs w:val="22"/>
          <w:lang w:val="es-ES_tradnl" w:eastAsia="en-US"/>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r w:rsidRPr="00FF47A8">
        <w:rPr>
          <w:rFonts w:ascii="Arial" w:eastAsiaTheme="minorHAnsi" w:hAnsi="Arial" w:cs="Arial"/>
          <w:b/>
          <w:sz w:val="22"/>
          <w:szCs w:val="22"/>
          <w:lang w:eastAsia="en-US"/>
        </w:rPr>
        <w:t xml:space="preserve">2.- </w:t>
      </w:r>
      <w:r w:rsidR="00D9211D">
        <w:rPr>
          <w:rFonts w:ascii="Arial" w:eastAsiaTheme="minorHAnsi" w:hAnsi="Arial" w:cs="Arial"/>
          <w:sz w:val="22"/>
          <w:szCs w:val="22"/>
          <w:lang w:eastAsia="en-US"/>
        </w:rPr>
        <w:t>Que</w:t>
      </w:r>
      <w:r w:rsidR="00D9211D" w:rsidRPr="00FF47A8">
        <w:rPr>
          <w:rFonts w:ascii="Arial" w:eastAsiaTheme="minorHAnsi" w:hAnsi="Arial" w:cs="Arial"/>
          <w:sz w:val="22"/>
          <w:szCs w:val="22"/>
          <w:lang w:eastAsia="en-US"/>
        </w:rPr>
        <w:t xml:space="preserve"> </w:t>
      </w:r>
      <w:r w:rsidR="00D9211D">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primer párrafo, de la Base V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w:t>
      </w:r>
      <w:r w:rsidRPr="00FF47A8">
        <w:rPr>
          <w:rFonts w:ascii="Arial" w:eastAsiaTheme="minorHAnsi" w:hAnsi="Arial" w:cs="Arial"/>
          <w:bCs/>
          <w:sz w:val="22"/>
          <w:szCs w:val="22"/>
          <w:lang w:eastAsia="en-US"/>
        </w:rPr>
        <w:t xml:space="preserve">a organización de las elecciones es una función estatal que se realiza a través del </w:t>
      </w:r>
      <w:r w:rsidRPr="00FF47A8">
        <w:rPr>
          <w:rFonts w:ascii="Arial" w:eastAsiaTheme="minorHAnsi" w:hAnsi="Arial" w:cs="Arial"/>
          <w:bCs/>
          <w:i/>
          <w:sz w:val="22"/>
          <w:szCs w:val="22"/>
          <w:lang w:eastAsia="en-US"/>
        </w:rPr>
        <w:t>INE</w:t>
      </w:r>
      <w:r w:rsidRPr="00FF47A8">
        <w:rPr>
          <w:rFonts w:ascii="Arial" w:eastAsiaTheme="minorHAnsi" w:hAnsi="Arial" w:cs="Arial"/>
          <w:bCs/>
          <w:sz w:val="22"/>
          <w:szCs w:val="22"/>
          <w:lang w:eastAsia="en-US"/>
        </w:rPr>
        <w:t xml:space="preserve"> y de los OPL, en los términos que establece la citada Constitución.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3.- </w:t>
      </w:r>
      <w:r w:rsidRPr="00FF47A8">
        <w:rPr>
          <w:rFonts w:ascii="Arial" w:eastAsiaTheme="minorHAnsi" w:hAnsi="Arial" w:cs="Arial"/>
          <w:sz w:val="22"/>
          <w:szCs w:val="22"/>
          <w:lang w:eastAsia="en-US"/>
        </w:rPr>
        <w:t>Que el artículo 116 de la CPEUM, fracción I señala que los</w:t>
      </w:r>
      <w:r w:rsidRPr="00FF47A8">
        <w:rPr>
          <w:rFonts w:ascii="Arial" w:eastAsiaTheme="minorHAnsi" w:hAnsi="Arial" w:cs="Arial"/>
          <w:sz w:val="22"/>
          <w:szCs w:val="22"/>
          <w:lang w:val="es-MX" w:eastAsia="en-US"/>
        </w:rPr>
        <w:t xml:space="preserve"> gobernadores de los Estados no podrán durar en su encargo más de seis años.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lastRenderedPageBreak/>
        <w:t>La elección de los gobernadores de los Estados y de las Legislaturas Locales será directa y en los términos que dispongan las leyes electorales respectivas.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Nunca podrán ser electos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a)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sustituto constitucional, o el designado para concluir el período en caso de falta absoluta del constitucional, aun cuando tenga distinta denominación;</w:t>
      </w:r>
    </w:p>
    <w:p w:rsidR="00FF47A8" w:rsidRPr="00FF47A8" w:rsidRDefault="00FF47A8" w:rsidP="00FF47A8">
      <w:pPr>
        <w:ind w:left="-426" w:right="-518"/>
        <w:jc w:val="both"/>
        <w:rPr>
          <w:rFonts w:ascii="Arial" w:eastAsiaTheme="minorHAnsi" w:hAnsi="Arial" w:cs="Arial"/>
          <w:i/>
          <w:sz w:val="18"/>
          <w:szCs w:val="18"/>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b)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interino, el provisional o el ciudadano que, bajo cualquier denominación, supla las faltas temporales del gobernador, siempre que desempeñe el cargo los dos últimos años del periodo.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FF47A8">
          <w:rPr>
            <w:rFonts w:ascii="Arial" w:eastAsiaTheme="minorHAnsi" w:hAnsi="Arial" w:cs="Arial"/>
            <w:sz w:val="22"/>
            <w:szCs w:val="22"/>
            <w:lang w:val="es-MX" w:eastAsia="en-US"/>
          </w:rPr>
          <w:t>la Constitución Política</w:t>
        </w:r>
      </w:smartTag>
      <w:r w:rsidRPr="00FF47A8">
        <w:rPr>
          <w:rFonts w:ascii="Arial" w:eastAsiaTheme="minorHAnsi" w:hAnsi="Arial" w:cs="Arial"/>
          <w:sz w:val="22"/>
          <w:szCs w:val="22"/>
          <w:lang w:val="es-MX" w:eastAsia="en-US"/>
        </w:rPr>
        <w:t xml:space="preserve"> de </w:t>
      </w:r>
      <w:smartTag w:uri="urn:schemas-microsoft-com:office:smarttags" w:element="PersonName">
        <w:smartTagPr>
          <w:attr w:name="ProductID" w:val="la Entidad Federativa."/>
        </w:smartTagPr>
        <w:r w:rsidRPr="00FF47A8">
          <w:rPr>
            <w:rFonts w:ascii="Arial" w:eastAsiaTheme="minorHAnsi" w:hAnsi="Arial" w:cs="Arial"/>
            <w:sz w:val="22"/>
            <w:szCs w:val="22"/>
            <w:lang w:val="es-MX" w:eastAsia="en-US"/>
          </w:rPr>
          <w:t>la Entidad Federativa.</w:t>
        </w:r>
      </w:smartTag>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4.- </w:t>
      </w:r>
      <w:r w:rsidRPr="00FF47A8">
        <w:rPr>
          <w:rFonts w:ascii="Arial" w:eastAsiaTheme="minorHAnsi" w:hAnsi="Arial" w:cs="Arial"/>
          <w:sz w:val="22"/>
          <w:szCs w:val="22"/>
          <w:lang w:eastAsia="en-US"/>
        </w:rPr>
        <w:t>Que el artículo 116 de la CPEUM, fracción IV, incisos j) y k); señalan que, de conformidad con las bases establecidas en esta Constitución y las leyes generales en la materia, las Constituciones y leyes de los Estados en materia electoral garantizarán que: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“…j)</w:t>
      </w:r>
      <w:r w:rsidRPr="00FF47A8">
        <w:rPr>
          <w:rFonts w:ascii="Arial" w:eastAsiaTheme="minorHAnsi" w:hAnsi="Arial" w:cs="Arial"/>
          <w:bCs/>
          <w:i/>
          <w:sz w:val="18"/>
          <w:szCs w:val="18"/>
          <w:lang w:val="es-MX" w:eastAsia="en-US"/>
        </w:rPr>
        <w:tab/>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Default="00FF47A8" w:rsidP="00FF47A8">
      <w:pPr>
        <w:ind w:left="-426" w:right="-518"/>
        <w:jc w:val="both"/>
        <w:rPr>
          <w:rFonts w:ascii="Arial" w:eastAsiaTheme="minorHAnsi" w:hAnsi="Arial" w:cs="Arial"/>
          <w:bCs/>
          <w:i/>
          <w:sz w:val="18"/>
          <w:szCs w:val="18"/>
          <w:lang w:val="es-MX"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5.- </w:t>
      </w:r>
      <w:r w:rsidR="00D9211D">
        <w:rPr>
          <w:rFonts w:ascii="Arial" w:eastAsiaTheme="minorHAnsi" w:hAnsi="Arial" w:cs="Arial"/>
          <w:sz w:val="22"/>
          <w:szCs w:val="22"/>
          <w:lang w:eastAsia="en-US"/>
        </w:rPr>
        <w:t>Que</w:t>
      </w:r>
      <w:r w:rsidR="00D9211D" w:rsidRPr="00FF47A8">
        <w:rPr>
          <w:rFonts w:ascii="Arial" w:eastAsiaTheme="minorHAnsi" w:hAnsi="Arial" w:cs="Arial"/>
          <w:sz w:val="22"/>
          <w:szCs w:val="22"/>
          <w:lang w:eastAsia="en-US"/>
        </w:rPr>
        <w:t xml:space="preserve"> </w:t>
      </w:r>
      <w:r w:rsidR="00D9211D">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n los numerales 1 y 2 del artículo 98 de la </w:t>
      </w:r>
      <w:r w:rsidRPr="00FF47A8">
        <w:rPr>
          <w:rFonts w:ascii="Arial" w:eastAsiaTheme="minorHAnsi" w:hAnsi="Arial" w:cs="Arial"/>
          <w:i/>
          <w:sz w:val="22"/>
          <w:szCs w:val="22"/>
          <w:lang w:eastAsia="en-US"/>
        </w:rPr>
        <w:t>LGIPE,</w:t>
      </w:r>
      <w:r w:rsidRPr="00FF47A8">
        <w:rPr>
          <w:rFonts w:ascii="Arial" w:eastAsiaTheme="minorHAnsi" w:hAnsi="Arial" w:cs="Arial"/>
          <w:sz w:val="22"/>
          <w:szCs w:val="22"/>
          <w:lang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Cs/>
          <w:sz w:val="22"/>
          <w:szCs w:val="22"/>
          <w:lang w:eastAsia="en-US"/>
        </w:rPr>
        <w:t>Los</w:t>
      </w:r>
      <w:r w:rsidRPr="00FF47A8">
        <w:rPr>
          <w:rFonts w:ascii="Arial" w:eastAsiaTheme="minorHAnsi" w:hAnsi="Arial" w:cs="Arial"/>
          <w:sz w:val="22"/>
          <w:szCs w:val="22"/>
          <w:lang w:eastAsia="en-US"/>
        </w:rPr>
        <w:t xml:space="preserve"> Organismos Públicos Locales son autoridad en la materia electoral, en los términos que establece la Constitución, esa Ley y las leyes locales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6.-</w:t>
      </w:r>
      <w:r w:rsidRPr="00FF47A8">
        <w:rPr>
          <w:rFonts w:ascii="Arial" w:eastAsiaTheme="minorHAnsi" w:hAnsi="Arial" w:cs="Arial"/>
          <w:sz w:val="22"/>
          <w:szCs w:val="22"/>
          <w:lang w:eastAsia="en-US"/>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F47A8" w:rsidRPr="00FF47A8" w:rsidRDefault="00FF47A8" w:rsidP="00FF47A8">
      <w:pPr>
        <w:spacing w:line="276" w:lineRule="auto"/>
        <w:ind w:left="-426" w:right="-518"/>
        <w:jc w:val="both"/>
        <w:rPr>
          <w:rFonts w:ascii="Arial" w:eastAsiaTheme="minorHAnsi" w:hAnsi="Arial" w:cs="Arial"/>
          <w:b/>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
          <w:sz w:val="22"/>
          <w:szCs w:val="22"/>
          <w:lang w:eastAsia="en-US"/>
        </w:rPr>
        <w:lastRenderedPageBreak/>
        <w:t>7.-</w:t>
      </w:r>
      <w:r w:rsidRPr="00FF47A8">
        <w:rPr>
          <w:rFonts w:ascii="Arial" w:eastAsiaTheme="minorHAnsi" w:hAnsi="Arial" w:cs="Arial"/>
          <w:sz w:val="22"/>
          <w:szCs w:val="22"/>
          <w:lang w:eastAsia="en-US"/>
        </w:rPr>
        <w:t xml:space="preserve"> Que el artículo 232 de la LGIPE, numeral 1, señala que </w:t>
      </w:r>
      <w:r w:rsidRPr="00FF47A8">
        <w:rPr>
          <w:rFonts w:ascii="Arial" w:eastAsiaTheme="minorHAnsi" w:hAnsi="Arial" w:cs="Arial"/>
          <w:bCs/>
          <w:sz w:val="22"/>
          <w:szCs w:val="22"/>
          <w:lang w:val="es-ES_tradnl" w:eastAsia="en-US"/>
        </w:rPr>
        <w:t>corresponde a los partidos políticos nacionales el derecho de solicitar el registro de candidatos a cargos de elección popular, sin perjuicio de las candidaturas independientes en los términos de esta Ley.</w:t>
      </w:r>
    </w:p>
    <w:p w:rsidR="00FF47A8" w:rsidRPr="00FF47A8" w:rsidRDefault="00FF47A8" w:rsidP="00FF47A8">
      <w:pPr>
        <w:spacing w:line="276" w:lineRule="auto"/>
        <w:ind w:left="-426" w:right="-518"/>
        <w:jc w:val="both"/>
        <w:rPr>
          <w:rFonts w:ascii="Arial" w:eastAsiaTheme="minorHAnsi" w:hAnsi="Arial" w:cs="Arial"/>
          <w:b/>
          <w:bCs/>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bCs/>
          <w:sz w:val="22"/>
          <w:szCs w:val="22"/>
          <w:lang w:val="es-MX" w:eastAsia="en-US"/>
        </w:rPr>
        <w:t>8.-</w:t>
      </w:r>
      <w:r w:rsidRPr="00FF47A8">
        <w:rPr>
          <w:rFonts w:ascii="Arial" w:eastAsiaTheme="minorHAnsi" w:hAnsi="Arial" w:cs="Arial"/>
          <w:bCs/>
          <w:sz w:val="22"/>
          <w:szCs w:val="22"/>
          <w:lang w:val="es-MX" w:eastAsia="en-US"/>
        </w:rPr>
        <w:t xml:space="preserve"> Que el artículo 236 de la LGIPE señala que, para el registro de candidaturas a todo cargo de elección popular, el partido político postulante deberá presentar y obtener el registro de la plataforma electoral que sus candidatos sostendrán a lo largo de las campañas políticas.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 xml:space="preserve">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La plataforma electoral deberá presentarse para su registro ante el Consejo General, dentro de los quince primeros días de enero del año de la elección. Del registro se expedirá constancia.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9.-</w:t>
      </w:r>
      <w:r w:rsidRPr="00FF47A8">
        <w:rPr>
          <w:rFonts w:ascii="Arial" w:eastAsiaTheme="minorHAnsi" w:hAnsi="Arial" w:cs="Arial"/>
          <w:sz w:val="22"/>
          <w:szCs w:val="22"/>
          <w:lang w:eastAsia="en-US"/>
        </w:rPr>
        <w:t xml:space="preserve"> Que el artículo 238 de la LGIPE, señala los datos que la</w:t>
      </w:r>
      <w:r w:rsidRPr="00FF47A8">
        <w:rPr>
          <w:rFonts w:ascii="Arial" w:eastAsiaTheme="minorHAnsi" w:hAnsi="Arial" w:cs="Arial"/>
          <w:sz w:val="22"/>
          <w:szCs w:val="22"/>
          <w:lang w:val="es-ES_tradnl" w:eastAsia="en-US"/>
        </w:rPr>
        <w:t xml:space="preserve"> solicitud de registro de candidaturas deberá señalar el partido político o coalición que las postulen, así como la documentación que debe ser anexada.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10.-</w:t>
      </w:r>
      <w:r w:rsidRPr="00FF47A8">
        <w:rPr>
          <w:rFonts w:ascii="Arial" w:eastAsiaTheme="minorHAnsi" w:hAnsi="Arial" w:cs="Arial"/>
          <w:sz w:val="22"/>
          <w:szCs w:val="22"/>
          <w:lang w:val="es-ES_tradnl" w:eastAsia="en-US"/>
        </w:rPr>
        <w:t xml:space="preserve"> Que los incisos a), b), e), f) y l) del artículo 23 de la LGPP señala que son derechos de los partidos políticos: el </w:t>
      </w:r>
      <w:r w:rsidRPr="00FF47A8">
        <w:rPr>
          <w:rFonts w:ascii="Arial" w:eastAsiaTheme="minorHAnsi" w:hAnsi="Arial" w:cs="Arial"/>
          <w:sz w:val="22"/>
          <w:szCs w:val="22"/>
          <w:lang w:eastAsia="en-US"/>
        </w:rPr>
        <w:t xml:space="preserve">participar, conforme a lo dispuesto en la Constitución y las leyes aplicables, en la preparación, desarrollo y vigilancia del proceso electoral;  participar en las elecciones conforme a lo dispuesto en la Base I del artículo 41 de la Constitución, así como en esta Ley, la </w:t>
      </w:r>
      <w:r>
        <w:rPr>
          <w:rFonts w:ascii="Arial" w:eastAsiaTheme="minorHAnsi" w:hAnsi="Arial" w:cs="Arial"/>
          <w:sz w:val="22"/>
          <w:szCs w:val="22"/>
          <w:lang w:eastAsia="en-US"/>
        </w:rPr>
        <w:t>LGIPE</w:t>
      </w:r>
      <w:r w:rsidRPr="00FF47A8">
        <w:rPr>
          <w:rFonts w:ascii="Arial" w:eastAsiaTheme="minorHAnsi" w:hAnsi="Arial" w:cs="Arial"/>
          <w:sz w:val="22"/>
          <w:szCs w:val="22"/>
          <w:lang w:eastAsia="en-US"/>
        </w:rPr>
        <w:t xml:space="preserve"> y demás disposiciones en la materia; organizar procesos internos para seleccionar y postular candidatos en las elecciones, en los términos de esta Ley y las leyes federales o locales aplicables; formar coaliciones, frentes y fusiones, las que en todo caso deberán ser aprobadas por el órgano de dirección nacional que establezca el Estatuto de cada uno de los partidos, en los términos de esta Ley y las leyes federales o locales aplicables; y los demás que les otorguen la Constitución y las leyes.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11.-</w:t>
      </w:r>
      <w:r w:rsidRPr="00FF47A8">
        <w:rPr>
          <w:rFonts w:ascii="Arial" w:eastAsiaTheme="minorHAnsi" w:hAnsi="Arial" w:cs="Arial"/>
          <w:sz w:val="22"/>
          <w:szCs w:val="22"/>
          <w:lang w:val="es-ES_tradnl" w:eastAsia="en-US"/>
        </w:rPr>
        <w:t xml:space="preserve"> Que el inciso a) del artículo 25 de la LGPP señala es obligación </w:t>
      </w:r>
      <w:r w:rsidRPr="00FF47A8">
        <w:rPr>
          <w:rFonts w:ascii="Arial" w:eastAsiaTheme="minorHAnsi" w:hAnsi="Arial" w:cs="Arial"/>
          <w:sz w:val="22"/>
          <w:szCs w:val="22"/>
          <w:lang w:eastAsia="en-US"/>
        </w:rPr>
        <w:t xml:space="preserve">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12.-</w:t>
      </w:r>
      <w:r w:rsidRPr="00FF47A8">
        <w:rPr>
          <w:rFonts w:ascii="Arial" w:eastAsiaTheme="minorHAnsi" w:hAnsi="Arial" w:cs="Arial"/>
          <w:sz w:val="22"/>
          <w:szCs w:val="22"/>
          <w:lang w:eastAsia="en-US"/>
        </w:rPr>
        <w:t xml:space="preserve"> Que el artículo 267 del RE señala que las disposiciones contenidas en el Capítulo XIV son aplicables para las autoridades competentes del INE y de los OPL, los partidos políticos nacionales y locales, aspirantes y candidatos independientes a cargos de elección federal y local.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los sujetos obligados deberán realizar el registro de precandidaturas y candidaturas en el Sistema Nacional de Registro de Precandidatos y Candidatos, así como de los Aspirantes y Candidatos Independientes (SNR) implementado por el propio Instituto.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w:t>
      </w:r>
      <w:r>
        <w:rPr>
          <w:rFonts w:ascii="Arial" w:eastAsiaTheme="minorHAnsi" w:hAnsi="Arial" w:cs="Arial"/>
          <w:sz w:val="22"/>
          <w:szCs w:val="22"/>
          <w:lang w:eastAsia="en-US"/>
        </w:rPr>
        <w:t>273</w:t>
      </w:r>
      <w:r w:rsidRPr="00FF47A8">
        <w:rPr>
          <w:rFonts w:ascii="Arial" w:eastAsiaTheme="minorHAnsi" w:hAnsi="Arial" w:cs="Arial"/>
          <w:sz w:val="22"/>
          <w:szCs w:val="22"/>
          <w:lang w:eastAsia="en-US"/>
        </w:rPr>
        <w:t xml:space="preserve"> del RE señala que </w:t>
      </w:r>
      <w:r>
        <w:rPr>
          <w:rFonts w:ascii="Arial" w:eastAsiaTheme="minorHAnsi" w:hAnsi="Arial" w:cs="Arial"/>
          <w:sz w:val="22"/>
          <w:szCs w:val="22"/>
          <w:lang w:eastAsia="en-US"/>
        </w:rPr>
        <w:t xml:space="preserve">los </w:t>
      </w:r>
      <w:r w:rsidR="00FF47A8" w:rsidRPr="00FF47A8">
        <w:rPr>
          <w:rFonts w:ascii="Arial" w:eastAsiaTheme="minorHAnsi" w:hAnsi="Arial" w:cs="Arial"/>
          <w:sz w:val="22"/>
          <w:szCs w:val="22"/>
          <w:lang w:eastAsia="en-US"/>
        </w:rPr>
        <w:t>partidos políticos, serán los únicos responsables del otorgamiento y negativa de registro de sus precandidatos, por e</w:t>
      </w:r>
      <w:r>
        <w:rPr>
          <w:rFonts w:ascii="Arial" w:eastAsiaTheme="minorHAnsi" w:hAnsi="Arial" w:cs="Arial"/>
          <w:sz w:val="22"/>
          <w:szCs w:val="22"/>
          <w:lang w:eastAsia="en-US"/>
        </w:rPr>
        <w:t>nde, cualquier medio de impugna</w:t>
      </w:r>
      <w:r w:rsidR="00FF47A8" w:rsidRPr="00FF47A8">
        <w:rPr>
          <w:rFonts w:ascii="Arial" w:eastAsiaTheme="minorHAnsi" w:hAnsi="Arial" w:cs="Arial"/>
          <w:sz w:val="22"/>
          <w:szCs w:val="22"/>
          <w:lang w:eastAsia="en-US"/>
        </w:rPr>
        <w:t>ción que se interponga en contra de dichas determinaciones, deberá presentarse ante el órgano interno competente.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I</w:t>
      </w:r>
      <w:r w:rsidR="0086375C">
        <w:rPr>
          <w:rFonts w:ascii="Arial" w:eastAsiaTheme="minorHAnsi" w:hAnsi="Arial" w:cs="Arial"/>
          <w:sz w:val="22"/>
          <w:szCs w:val="22"/>
          <w:lang w:eastAsia="en-US"/>
        </w:rPr>
        <w:t xml:space="preserve">NE </w:t>
      </w:r>
      <w:r w:rsidRPr="00FF47A8">
        <w:rPr>
          <w:rFonts w:ascii="Arial" w:eastAsiaTheme="minorHAnsi" w:hAnsi="Arial" w:cs="Arial"/>
          <w:sz w:val="22"/>
          <w:szCs w:val="22"/>
          <w:lang w:eastAsia="en-US"/>
        </w:rPr>
        <w:t>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En caso que algún registro se modifique o revoque por mandato de la autoridad jurisdiccional electoral, el I</w:t>
      </w:r>
      <w:r w:rsidR="0086375C">
        <w:rPr>
          <w:rFonts w:ascii="Arial" w:eastAsiaTheme="minorHAnsi" w:hAnsi="Arial" w:cs="Arial"/>
          <w:sz w:val="22"/>
          <w:szCs w:val="22"/>
          <w:lang w:eastAsia="en-US"/>
        </w:rPr>
        <w:t>NE</w:t>
      </w:r>
      <w:r w:rsidRPr="00FF47A8">
        <w:rPr>
          <w:rFonts w:ascii="Arial" w:eastAsiaTheme="minorHAnsi" w:hAnsi="Arial" w:cs="Arial"/>
          <w:sz w:val="22"/>
          <w:szCs w:val="22"/>
          <w:lang w:eastAsia="en-US"/>
        </w:rPr>
        <w:t xml:space="preserve"> o el OPL, según corresponda, deberán realizar las modificaciones necesarias en el sistema, en un plazo que no exceda las veinticuatro horas posteriores a que el Consejo General u Órgano Superior de Dirección respectivo, resuelva lo conducente.</w:t>
      </w:r>
    </w:p>
    <w:p w:rsid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4</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281 del RE señala que 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Por su parte, el numeral 9, señala que los candidatos que soliciten se incluya su sobrenombre, deberán hacerlo del conocimiento al Instituto u OPL mediante escrito privado.</w:t>
      </w:r>
    </w:p>
    <w:p w:rsidR="0086375C" w:rsidRDefault="0086375C" w:rsidP="0086375C">
      <w:pPr>
        <w:spacing w:line="276" w:lineRule="auto"/>
        <w:ind w:left="-426" w:right="-518"/>
        <w:jc w:val="both"/>
        <w:rPr>
          <w:rFonts w:ascii="Arial" w:eastAsiaTheme="minorHAnsi" w:hAnsi="Arial" w:cs="Arial"/>
          <w:sz w:val="22"/>
          <w:szCs w:val="22"/>
          <w:lang w:eastAsia="en-US"/>
        </w:rPr>
      </w:pPr>
    </w:p>
    <w:p w:rsidR="0086375C"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86375C" w:rsidRPr="0086375C" w:rsidRDefault="0086375C" w:rsidP="0086375C">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lastRenderedPageBreak/>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86375C" w:rsidRPr="00FF47A8" w:rsidRDefault="0086375C" w:rsidP="0086375C">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15.- </w:t>
      </w:r>
      <w:r w:rsidRPr="00FF47A8">
        <w:rPr>
          <w:rFonts w:ascii="Arial" w:eastAsiaTheme="minorHAnsi" w:hAnsi="Arial" w:cs="Arial"/>
          <w:sz w:val="22"/>
          <w:szCs w:val="22"/>
          <w:lang w:eastAsia="en-US"/>
        </w:rPr>
        <w:t>Que los párrafos primero, segundo y cuarto del artículo 16 apartado A de la CPEY señalan que los</w:t>
      </w:r>
      <w:r w:rsidRPr="00FF47A8">
        <w:rPr>
          <w:rFonts w:ascii="Arial" w:eastAsiaTheme="minorHAnsi" w:hAnsi="Arial" w:cs="Arial"/>
          <w:sz w:val="22"/>
          <w:szCs w:val="22"/>
          <w:lang w:val="es-MX" w:eastAsia="en-US"/>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Además de que los partidos políticos tendrán el derecho de solicitar el registro de candidatos a cargos de elección popular, quienes para ejercer ese derecho deberán cumplir con los requisitos establecidos en la ley de la materia.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16, Apartado D, de la CPEY; señala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 jornada electoral tendrá lugar el primer domingo de junio de cada 6 años para elegir al Gobernador del Estado y de cada 3 años para elegir a los diputados locales, así como presidentes municipales, síndicos y regidores de los Ayuntamientos.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Las mesas directivas de casilla estarán integradas por ciudadanos y la votación se recepcionará en términos de ley, garantizando la efectividad y el secreto del sufragio.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 xml:space="preserve">.- </w:t>
      </w:r>
      <w:r w:rsidR="00D9211D">
        <w:rPr>
          <w:rFonts w:ascii="Arial" w:eastAsiaTheme="minorHAnsi" w:hAnsi="Arial" w:cs="Arial"/>
          <w:sz w:val="22"/>
          <w:szCs w:val="22"/>
          <w:lang w:eastAsia="en-US"/>
        </w:rPr>
        <w:t>Que</w:t>
      </w:r>
      <w:r w:rsidR="00D9211D" w:rsidRPr="00FF47A8">
        <w:rPr>
          <w:rFonts w:ascii="Arial" w:eastAsiaTheme="minorHAnsi" w:hAnsi="Arial" w:cs="Arial"/>
          <w:sz w:val="22"/>
          <w:szCs w:val="22"/>
          <w:lang w:eastAsia="en-US"/>
        </w:rPr>
        <w:t xml:space="preserve"> </w:t>
      </w:r>
      <w:r w:rsidR="00D9211D">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16, Apartado E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86375C">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xml:space="preserve"> y la propia Constitución Local. En el ejercicio de esa función, serán principios rectores la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lastRenderedPageBreak/>
        <w:t>1</w:t>
      </w:r>
      <w:r w:rsidR="0086375C">
        <w:rPr>
          <w:rFonts w:ascii="Arial" w:eastAsiaTheme="minorHAnsi" w:hAnsi="Arial" w:cs="Arial"/>
          <w:b/>
          <w:sz w:val="22"/>
          <w:szCs w:val="22"/>
          <w:lang w:val="es-ES_tradnl" w:eastAsia="en-US"/>
        </w:rPr>
        <w:t>8</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Que el artículo 44 de la CPEY señala que se deposita el Poder Ejecutivo del Estado en un ciudadano que se denominará "Gobernador del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19</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46 de la CPEY señala que, para ser Gobernador del Estado se requiere, además de lo dispuesto en la fracción I del artículo 116 de la </w:t>
      </w:r>
      <w:r>
        <w:rPr>
          <w:rFonts w:ascii="Arial" w:eastAsiaTheme="minorHAnsi" w:hAnsi="Arial" w:cs="Arial"/>
          <w:sz w:val="22"/>
          <w:szCs w:val="22"/>
          <w:lang w:val="es-ES_tradnl" w:eastAsia="en-US"/>
        </w:rPr>
        <w:t>CPEUM</w:t>
      </w:r>
      <w:r w:rsidR="00FF47A8" w:rsidRPr="00FF47A8">
        <w:rPr>
          <w:rFonts w:ascii="Arial" w:eastAsiaTheme="minorHAnsi" w:hAnsi="Arial" w:cs="Arial"/>
          <w:sz w:val="22"/>
          <w:szCs w:val="22"/>
          <w:lang w:val="es-ES_tradnl" w:eastAsia="en-US"/>
        </w:rPr>
        <w:t>:</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Ser ciudadano mexicano por nacimiento y tener además la calidad de ciudadano yucateco en el ejercicio de sus derechos.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Haber nacido en el Estado y con vecindad no menor de un año inmediatamente anterior al día de la elección. La vecindad no se pierde por desempeñar el cargo de Diputado Federal o Senador.</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III.-</w:t>
      </w:r>
      <w:r w:rsidRPr="0086375C">
        <w:rPr>
          <w:rFonts w:ascii="Arial" w:eastAsiaTheme="minorHAnsi" w:hAnsi="Arial" w:cs="Arial"/>
          <w:i/>
          <w:sz w:val="18"/>
          <w:szCs w:val="18"/>
          <w:lang w:val="es-ES_tradnl" w:eastAsia="en-US"/>
        </w:rPr>
        <w:t xml:space="preserve"> En caso de no haber nacido en el Estado, tener residencia efectiva en él no menor de 5 años inmediatamente anteriores al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IV.-</w:t>
      </w:r>
      <w:r w:rsidRPr="0086375C">
        <w:rPr>
          <w:rFonts w:ascii="Arial" w:eastAsiaTheme="minorHAnsi" w:hAnsi="Arial" w:cs="Arial"/>
          <w:i/>
          <w:sz w:val="18"/>
          <w:szCs w:val="18"/>
          <w:lang w:val="es-ES_tradnl" w:eastAsia="en-US"/>
        </w:rPr>
        <w:t xml:space="preserve"> Tener treinta años cumplidos el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w:t>
      </w:r>
      <w:r w:rsidRPr="0086375C">
        <w:rPr>
          <w:rFonts w:ascii="Arial" w:eastAsiaTheme="minorHAnsi" w:hAnsi="Arial" w:cs="Arial"/>
          <w:i/>
          <w:sz w:val="18"/>
          <w:szCs w:val="18"/>
          <w:lang w:val="es-ES_tradnl" w:eastAsia="en-US"/>
        </w:rPr>
        <w:t xml:space="preserve"> No ser ministro de culto religioso alguno, salvo que se haya separado definitivamente 5 años antes del día de la elección</w:t>
      </w:r>
      <w:r w:rsidRPr="0086375C">
        <w:rPr>
          <w:rFonts w:ascii="Arial" w:eastAsiaTheme="minorHAnsi" w:hAnsi="Arial" w:cs="Arial"/>
          <w:b/>
          <w:i/>
          <w:sz w:val="18"/>
          <w:szCs w:val="18"/>
          <w:lang w:val="es-ES_tradnl" w:eastAsia="en-US"/>
        </w:rPr>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w:t>
      </w:r>
      <w:r w:rsidRPr="0086375C">
        <w:rPr>
          <w:rFonts w:ascii="Arial" w:eastAsiaTheme="minorHAnsi" w:hAnsi="Arial" w:cs="Arial"/>
          <w:i/>
          <w:sz w:val="18"/>
          <w:szCs w:val="18"/>
          <w:lang w:val="es-ES_tradnl" w:eastAsia="en-US"/>
        </w:rPr>
        <w:t xml:space="preserve"> No estar en servicio activo, en caso de pertenecer al Ejército o Guardia Nacional, noventa días antes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 xml:space="preserve">VII.- </w:t>
      </w:r>
      <w:r w:rsidRPr="0086375C">
        <w:rPr>
          <w:rFonts w:ascii="Arial" w:eastAsiaTheme="minorHAnsi" w:hAnsi="Arial" w:cs="Arial"/>
          <w:i/>
          <w:sz w:val="18"/>
          <w:szCs w:val="18"/>
          <w:lang w:val="es-ES_tradnl" w:eastAsia="en-US"/>
        </w:rPr>
        <w:t>No ser titular o encargado del despacho de alguna de las dependencias a que se refiere la Ley Orgánica de la Administración Pública del Estado, a menos que se separe de su puesto 90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VIII.-</w:t>
      </w:r>
      <w:r w:rsidRPr="0086375C">
        <w:rPr>
          <w:rFonts w:ascii="Arial" w:eastAsiaTheme="minorHAnsi" w:hAnsi="Arial" w:cs="Arial"/>
          <w:i/>
          <w:sz w:val="18"/>
          <w:szCs w:val="18"/>
          <w:lang w:val="es-ES_tradnl" w:eastAsia="en-US"/>
        </w:rPr>
        <w:t xml:space="preserve"> No estar comprendido en alguna de las causas de incapacidad establecidas en el artículo 53;</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IX.-</w:t>
      </w:r>
      <w:r w:rsidRPr="0086375C">
        <w:rPr>
          <w:rFonts w:ascii="Arial" w:eastAsiaTheme="minorHAnsi" w:hAnsi="Arial" w:cs="Arial"/>
          <w:i/>
          <w:sz w:val="18"/>
          <w:szCs w:val="18"/>
          <w:lang w:val="es-ES_tradnl" w:eastAsia="en-US"/>
        </w:rPr>
        <w:t xml:space="preserve"> No haber sido sentenciado con resolución firme de autoridad judicial competente, por la comisión de delito intencional, que amerite pena privativa de la libertad;</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w:t>
      </w:r>
      <w:r w:rsidRPr="0086375C">
        <w:rPr>
          <w:rFonts w:ascii="Arial" w:eastAsiaTheme="minorHAnsi" w:hAnsi="Arial" w:cs="Arial"/>
          <w:i/>
          <w:sz w:val="18"/>
          <w:szCs w:val="18"/>
          <w:lang w:val="es-ES_tradnl" w:eastAsia="en-U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w:t>
      </w:r>
      <w:r w:rsidRPr="0086375C">
        <w:rPr>
          <w:rFonts w:ascii="Arial" w:eastAsiaTheme="minorHAnsi" w:hAnsi="Arial" w:cs="Arial"/>
          <w:i/>
          <w:sz w:val="18"/>
          <w:szCs w:val="18"/>
          <w:lang w:val="es-ES_tradnl" w:eastAsia="en-U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w:t>
      </w:r>
      <w:r w:rsidRPr="0086375C">
        <w:rPr>
          <w:rFonts w:ascii="Arial" w:eastAsiaTheme="minorHAnsi" w:hAnsi="Arial" w:cs="Arial"/>
          <w:i/>
          <w:sz w:val="18"/>
          <w:szCs w:val="18"/>
          <w:lang w:val="es-ES_tradnl" w:eastAsia="en-US"/>
        </w:rPr>
        <w:t xml:space="preserve"> Se Deroga.</w:t>
      </w:r>
      <w:r w:rsidRPr="0086375C">
        <w:rPr>
          <w:rFonts w:ascii="Arial" w:eastAsiaTheme="minorHAnsi" w:hAnsi="Arial" w:cs="Arial"/>
          <w:i/>
          <w:sz w:val="18"/>
          <w:szCs w:val="18"/>
          <w:vertAlign w:val="superscript"/>
          <w:lang w:val="es-ES_tradnl" w:eastAsia="en-US"/>
        </w:rPr>
        <w:footnoteReference w:customMarkFollows="1" w:id="1"/>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Estar inscrito en el Registro Federal de Electores y contar con Credencial para Votar vigente.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0</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53 de la </w:t>
      </w:r>
      <w:r w:rsidRPr="0086375C">
        <w:rPr>
          <w:rFonts w:ascii="Arial" w:eastAsiaTheme="minorHAnsi" w:hAnsi="Arial" w:cs="Arial"/>
          <w:i/>
          <w:sz w:val="22"/>
          <w:szCs w:val="22"/>
          <w:lang w:val="es-ES_tradnl" w:eastAsia="en-US"/>
        </w:rPr>
        <w:t>CPEY</w:t>
      </w:r>
      <w:r w:rsidRPr="00FF47A8">
        <w:rPr>
          <w:rFonts w:ascii="Arial" w:eastAsiaTheme="minorHAnsi" w:hAnsi="Arial" w:cs="Arial"/>
          <w:sz w:val="22"/>
          <w:szCs w:val="22"/>
          <w:lang w:val="es-ES_tradnl" w:eastAsia="en-US"/>
        </w:rPr>
        <w:t xml:space="preserve"> señala que, el Gobernador del Estado, cuyo origen sea la elección popular, ordinaria o extraordinaria, en ningún caso y por ningún motivo podrá volver a ocupar ese cargo, ni aún con el carácter de interino, provisional, sustituto o encargado del despacho.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Nunca podrá ser electo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a)</w:t>
      </w:r>
      <w:r w:rsidRPr="0086375C">
        <w:rPr>
          <w:rFonts w:ascii="Arial" w:eastAsiaTheme="minorHAnsi" w:hAnsi="Arial" w:cs="Arial"/>
          <w:i/>
          <w:sz w:val="18"/>
          <w:szCs w:val="18"/>
          <w:lang w:val="es-ES_tradnl" w:eastAsia="en-US"/>
        </w:rPr>
        <w:t xml:space="preserve"> El Gobernador sustituto Constitucional, o el designado para concluir el período en caso de falta absoluta del Constitucional, aún cuando tenga distinta denominación.</w:t>
      </w:r>
    </w:p>
    <w:p w:rsidR="00FF47A8" w:rsidRPr="0086375C" w:rsidRDefault="00FF47A8" w:rsidP="0086375C">
      <w:pPr>
        <w:ind w:left="-426" w:right="-518"/>
        <w:jc w:val="both"/>
        <w:rPr>
          <w:rFonts w:ascii="Arial" w:eastAsiaTheme="minorHAnsi" w:hAnsi="Arial" w:cs="Arial"/>
          <w:i/>
          <w:sz w:val="18"/>
          <w:szCs w:val="18"/>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b)</w:t>
      </w:r>
      <w:r w:rsidRPr="0086375C">
        <w:rPr>
          <w:rFonts w:ascii="Arial" w:eastAsiaTheme="minorHAnsi" w:hAnsi="Arial" w:cs="Arial"/>
          <w:i/>
          <w:sz w:val="18"/>
          <w:szCs w:val="18"/>
          <w:lang w:val="es-ES_tradnl" w:eastAsia="en-US"/>
        </w:rPr>
        <w:t xml:space="preserve"> El Gobernador Interino, el provisional o el Ciudadano que bajo cualquiera denominación, supla las faltas temporales del Gobernador, siempre que desempeñe el cargo los dos últimos años del período.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1</w:t>
      </w:r>
      <w:r w:rsidRPr="00FF47A8">
        <w:rPr>
          <w:rFonts w:ascii="Arial" w:eastAsiaTheme="minorHAnsi" w:hAnsi="Arial" w:cs="Arial"/>
          <w:b/>
          <w:sz w:val="22"/>
          <w:szCs w:val="22"/>
          <w:lang w:eastAsia="en-US"/>
        </w:rPr>
        <w:t xml:space="preserve">.- </w:t>
      </w:r>
      <w:r w:rsidR="00D9211D">
        <w:rPr>
          <w:rFonts w:ascii="Arial" w:eastAsiaTheme="minorHAnsi" w:hAnsi="Arial" w:cs="Arial"/>
          <w:sz w:val="22"/>
          <w:szCs w:val="22"/>
          <w:lang w:eastAsia="en-US"/>
        </w:rPr>
        <w:t>Que</w:t>
      </w:r>
      <w:r w:rsidR="00D9211D" w:rsidRPr="00FF47A8">
        <w:rPr>
          <w:rFonts w:ascii="Arial" w:eastAsiaTheme="minorHAnsi" w:hAnsi="Arial" w:cs="Arial"/>
          <w:sz w:val="22"/>
          <w:szCs w:val="22"/>
          <w:lang w:eastAsia="en-US"/>
        </w:rPr>
        <w:t xml:space="preserve"> </w:t>
      </w:r>
      <w:r w:rsidR="00D9211D">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75 Bis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2</w:t>
      </w:r>
      <w:r w:rsidRPr="00FF47A8">
        <w:rPr>
          <w:rFonts w:ascii="Arial" w:eastAsiaTheme="minorHAnsi" w:hAnsi="Arial" w:cs="Arial"/>
          <w:b/>
          <w:sz w:val="22"/>
          <w:szCs w:val="22"/>
          <w:lang w:eastAsia="en-US"/>
        </w:rPr>
        <w:t xml:space="preserve">.- </w:t>
      </w:r>
      <w:r w:rsidR="00D9211D">
        <w:rPr>
          <w:rFonts w:ascii="Arial" w:eastAsiaTheme="minorHAnsi" w:hAnsi="Arial" w:cs="Arial"/>
          <w:sz w:val="22"/>
          <w:szCs w:val="22"/>
          <w:lang w:eastAsia="en-US"/>
        </w:rPr>
        <w:t>Que</w:t>
      </w:r>
      <w:r w:rsidR="00D9211D" w:rsidRPr="00FF47A8">
        <w:rPr>
          <w:rFonts w:ascii="Arial" w:eastAsiaTheme="minorHAnsi" w:hAnsi="Arial" w:cs="Arial"/>
          <w:sz w:val="22"/>
          <w:szCs w:val="22"/>
          <w:lang w:eastAsia="en-US"/>
        </w:rPr>
        <w:t xml:space="preserve"> </w:t>
      </w:r>
      <w:r w:rsidR="00D9211D">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4 de la </w:t>
      </w:r>
      <w:r w:rsidRPr="00FF47A8">
        <w:rPr>
          <w:rFonts w:ascii="Arial" w:eastAsiaTheme="minorHAnsi" w:hAnsi="Arial" w:cs="Arial"/>
          <w:i/>
          <w:sz w:val="22"/>
          <w:szCs w:val="22"/>
          <w:lang w:eastAsia="en-US"/>
        </w:rPr>
        <w:t xml:space="preserve">LIPEEY, </w:t>
      </w:r>
      <w:r w:rsidRPr="00FF47A8">
        <w:rPr>
          <w:rFonts w:ascii="Arial" w:eastAsiaTheme="minorHAnsi" w:hAnsi="Arial" w:cs="Arial"/>
          <w:sz w:val="22"/>
          <w:szCs w:val="22"/>
          <w:lang w:eastAsia="en-U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23</w:t>
      </w:r>
      <w:r w:rsidR="00FF47A8" w:rsidRPr="00FF47A8">
        <w:rPr>
          <w:rFonts w:ascii="Arial" w:eastAsiaTheme="minorHAnsi" w:hAnsi="Arial" w:cs="Arial"/>
          <w:b/>
          <w:sz w:val="22"/>
          <w:szCs w:val="22"/>
          <w:lang w:val="es-ES_tradnl" w:eastAsia="en-US"/>
        </w:rPr>
        <w:t xml:space="preserve">.- </w:t>
      </w:r>
      <w:r w:rsidR="00D9211D">
        <w:rPr>
          <w:rFonts w:ascii="Arial" w:eastAsiaTheme="minorHAnsi" w:hAnsi="Arial" w:cs="Arial"/>
          <w:sz w:val="22"/>
          <w:szCs w:val="22"/>
          <w:lang w:eastAsia="en-US"/>
        </w:rPr>
        <w:t>Que</w:t>
      </w:r>
      <w:r w:rsidR="00D9211D" w:rsidRPr="00FF47A8">
        <w:rPr>
          <w:rFonts w:ascii="Arial" w:eastAsiaTheme="minorHAnsi" w:hAnsi="Arial" w:cs="Arial"/>
          <w:sz w:val="22"/>
          <w:szCs w:val="22"/>
          <w:lang w:val="es-ES_tradnl" w:eastAsia="en-US"/>
        </w:rPr>
        <w:t xml:space="preserve"> </w:t>
      </w:r>
      <w:r w:rsidR="00D9211D">
        <w:rPr>
          <w:rFonts w:ascii="Arial" w:eastAsiaTheme="minorHAnsi" w:hAnsi="Arial" w:cs="Arial"/>
          <w:sz w:val="22"/>
          <w:szCs w:val="22"/>
          <w:lang w:val="es-ES_tradnl" w:eastAsia="en-US"/>
        </w:rPr>
        <w:t>e</w:t>
      </w:r>
      <w:r w:rsidR="00FF47A8" w:rsidRPr="00FF47A8">
        <w:rPr>
          <w:rFonts w:ascii="Arial" w:eastAsiaTheme="minorHAnsi" w:hAnsi="Arial" w:cs="Arial"/>
          <w:sz w:val="22"/>
          <w:szCs w:val="22"/>
          <w:lang w:val="es-ES_tradnl" w:eastAsia="en-US"/>
        </w:rPr>
        <w:t>l artículo 8 de la LIPEEY señala que el Poder Ejecutivo se deposita en una persona que se denomina Gobernador del Estado de Yucatán.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4</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30 de la </w:t>
      </w:r>
      <w:r w:rsidRPr="00FF47A8">
        <w:rPr>
          <w:rFonts w:ascii="Arial" w:eastAsiaTheme="minorHAnsi" w:hAnsi="Arial" w:cs="Arial"/>
          <w:i/>
          <w:sz w:val="22"/>
          <w:szCs w:val="22"/>
          <w:lang w:val="es-ES_tradnl" w:eastAsia="en-US"/>
        </w:rPr>
        <w:t>LIPEEY</w:t>
      </w:r>
      <w:r w:rsidRPr="00FF47A8">
        <w:rPr>
          <w:rFonts w:ascii="Arial" w:eastAsiaTheme="minorHAnsi" w:hAnsi="Arial" w:cs="Arial"/>
          <w:sz w:val="22"/>
          <w:szCs w:val="22"/>
          <w:lang w:val="es-ES_tradnl" w:eastAsia="en-US"/>
        </w:rPr>
        <w:t xml:space="preserve"> establece que, para ser Gobernador, Diputado, Regidor o Síndico, se requiere contar con los requisitos que establecen los artículos 22, 46 y 78 de la Constitución.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5</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D9211D">
        <w:rPr>
          <w:rFonts w:ascii="Arial" w:eastAsiaTheme="minorHAnsi" w:hAnsi="Arial" w:cs="Arial"/>
          <w:sz w:val="22"/>
          <w:szCs w:val="22"/>
          <w:lang w:eastAsia="en-US"/>
        </w:rPr>
        <w:t>Que</w:t>
      </w:r>
      <w:r w:rsidR="00D9211D" w:rsidRPr="00FF47A8">
        <w:rPr>
          <w:rFonts w:ascii="Arial" w:eastAsiaTheme="minorHAnsi" w:hAnsi="Arial" w:cs="Arial"/>
          <w:sz w:val="22"/>
          <w:szCs w:val="22"/>
          <w:lang w:eastAsia="en-US"/>
        </w:rPr>
        <w:t xml:space="preserve"> </w:t>
      </w:r>
      <w:r w:rsidR="00D9211D">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w:t>
      </w:r>
      <w:r w:rsidRPr="00FF47A8">
        <w:rPr>
          <w:rFonts w:ascii="Arial" w:eastAsiaTheme="minorHAnsi" w:hAnsi="Arial" w:cs="Arial"/>
          <w:sz w:val="22"/>
          <w:szCs w:val="22"/>
          <w:lang w:val="es-ES_tradnl" w:eastAsia="en-US"/>
        </w:rPr>
        <w:t>la organización de las elecciones locales es una función estatal que se realiza con la participación de los partidos políticos y los ciudadanos, en los términos de la Constitución, de esta Ley y de los demás ordenamientos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6</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D9211D">
        <w:rPr>
          <w:rFonts w:ascii="Arial" w:eastAsiaTheme="minorHAnsi" w:hAnsi="Arial" w:cs="Arial"/>
          <w:sz w:val="22"/>
          <w:szCs w:val="22"/>
          <w:lang w:eastAsia="en-US"/>
        </w:rPr>
        <w:t>Que</w:t>
      </w:r>
      <w:r w:rsidR="00D9211D" w:rsidRPr="00FF47A8">
        <w:rPr>
          <w:rFonts w:ascii="Arial" w:eastAsiaTheme="minorHAnsi" w:hAnsi="Arial" w:cs="Arial"/>
          <w:sz w:val="22"/>
          <w:szCs w:val="22"/>
          <w:lang w:eastAsia="en-US"/>
        </w:rPr>
        <w:t xml:space="preserve"> </w:t>
      </w:r>
      <w:r w:rsidR="00D9211D">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104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FF47A8">
        <w:rPr>
          <w:rFonts w:ascii="Arial" w:eastAsiaTheme="minorHAnsi" w:hAnsi="Arial" w:cs="Arial"/>
          <w:bCs/>
          <w:sz w:val="22"/>
          <w:szCs w:val="22"/>
          <w:lang w:eastAsia="en-US"/>
        </w:rPr>
        <w:t xml:space="preserve">De igual manera, </w:t>
      </w:r>
      <w:r w:rsidRPr="00FF47A8">
        <w:rPr>
          <w:rFonts w:ascii="Arial" w:eastAsiaTheme="minorHAnsi" w:hAnsi="Arial" w:cs="Arial"/>
          <w:sz w:val="22"/>
          <w:szCs w:val="22"/>
          <w:lang w:eastAsia="en-US"/>
        </w:rPr>
        <w:t>establece que el ejercicio de la función estatal de organizar las elecciones, se regirá por los principios de: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106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señala que son fines del Instituto:</w:t>
      </w:r>
      <w:r w:rsidRPr="00FF47A8">
        <w:rPr>
          <w:rFonts w:ascii="Arial" w:eastAsiaTheme="minorHAnsi" w:hAnsi="Arial" w:cs="Arial"/>
          <w:i/>
          <w:sz w:val="22"/>
          <w:szCs w:val="22"/>
          <w:lang w:eastAsia="en-US"/>
        </w:rPr>
        <w:t xml:space="preserve">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 Contribuir al desarrollo de la vida democrática;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 Promover, fomentar, preservar y fortalecer el régimen de partidos políticos en el Estado;</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III. Asegurar a los ciudadanos el goce y ejercicio de sus derechos político-electorales y vigilar el cumplimiento de sus deberes de esta naturaleza;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IV. Coadyuvar con los poderes públicos estatales, para garantizar a los ciudadanos el acceso a los mecanismos de participación directa, en el proceso de toma de decisiones políticas;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 xml:space="preserve">V. Fomentar, difundir y fortalecer la cultura cívica y político-electoral, sustentada en el estado de derecho democrático;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 Garantizar la celebración periódica y pacífica de elecciones, para renovar a los Poderes Ejecutivo, Legislativo, y a los Ayuntamientos;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 Velar por el secreto, libertad, universalidad, autenticidad, igualdad y eficacia del sufragio, y</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VIII. Promover que los ciudadanos participen en las elecciones y coadyuvar a la difusión de la cultura democrática.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i/>
          <w:sz w:val="22"/>
          <w:szCs w:val="22"/>
          <w:lang w:eastAsia="en-US"/>
        </w:rPr>
      </w:pPr>
      <w:r>
        <w:rPr>
          <w:rFonts w:ascii="Arial" w:eastAsiaTheme="minorHAnsi" w:hAnsi="Arial" w:cs="Arial"/>
          <w:b/>
          <w:sz w:val="22"/>
          <w:szCs w:val="22"/>
          <w:lang w:eastAsia="en-US"/>
        </w:rPr>
        <w:t>28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artículo 109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señala que los órganos centrales del Instituto: el Consejo General y</w:t>
      </w:r>
      <w:r w:rsidR="00FF47A8" w:rsidRPr="00FF47A8">
        <w:rPr>
          <w:rFonts w:ascii="Arial" w:eastAsiaTheme="minorHAnsi" w:hAnsi="Arial" w:cs="Arial"/>
          <w:bCs/>
          <w:sz w:val="22"/>
          <w:szCs w:val="22"/>
          <w:lang w:eastAsia="en-US"/>
        </w:rPr>
        <w:t xml:space="preserve"> </w:t>
      </w:r>
      <w:r w:rsidR="00FF47A8" w:rsidRPr="00FF47A8">
        <w:rPr>
          <w:rFonts w:ascii="Arial" w:eastAsiaTheme="minorHAnsi" w:hAnsi="Arial" w:cs="Arial"/>
          <w:sz w:val="22"/>
          <w:szCs w:val="22"/>
          <w:lang w:eastAsia="en-US"/>
        </w:rPr>
        <w:t>la Junta General Ejecutiva.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29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de conformidad con lo dispuesto en el artículo 110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3</w:t>
      </w:r>
      <w:r w:rsidR="0086375C">
        <w:rPr>
          <w:rFonts w:ascii="Arial" w:eastAsiaTheme="minorHAnsi" w:hAnsi="Arial" w:cs="Arial"/>
          <w:b/>
          <w:sz w:val="22"/>
          <w:szCs w:val="22"/>
          <w:lang w:eastAsia="en-US"/>
        </w:rPr>
        <w:t>0</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entre las atribuciones y obligaciones que tiene el Consejo General, de acuerdo con las fracciones I, II, VII, IX, XIII, XIV, XVII, </w:t>
      </w:r>
      <w:r w:rsidR="001A4C6B">
        <w:rPr>
          <w:rFonts w:ascii="Arial" w:eastAsiaTheme="minorHAnsi" w:hAnsi="Arial" w:cs="Arial"/>
          <w:sz w:val="22"/>
          <w:szCs w:val="22"/>
          <w:lang w:eastAsia="en-US"/>
        </w:rPr>
        <w:t xml:space="preserve">XXIII, </w:t>
      </w:r>
      <w:r w:rsidRPr="00FF47A8">
        <w:rPr>
          <w:rFonts w:ascii="Arial" w:eastAsiaTheme="minorHAnsi" w:hAnsi="Arial" w:cs="Arial"/>
          <w:sz w:val="22"/>
          <w:szCs w:val="22"/>
          <w:lang w:eastAsia="en-US"/>
        </w:rPr>
        <w:t xml:space="preserve">XXIV, XXV y LXI del artículo 123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están las siguientes: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Vigilar el cumplimiento de las disposiciones constitucionales y las demás leyes aplicables;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w:t>
      </w:r>
      <w:r w:rsidRPr="0086375C">
        <w:rPr>
          <w:rFonts w:ascii="Arial" w:eastAsiaTheme="minorHAnsi" w:hAnsi="Arial" w:cs="Arial"/>
          <w:i/>
          <w:sz w:val="18"/>
          <w:szCs w:val="18"/>
          <w:lang w:val="es-ES_tradnl" w:eastAsia="en-US"/>
        </w:rPr>
        <w:t xml:space="preserve"> Dictar los reglamentos, lineamientos y acuerdos necesarios para hacer efectivas sus atribuciones y las disposiciones de esta Ley;</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Llevar a cabo la preparación, desarrollo y vigilancia del proceso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XIV.</w:t>
      </w:r>
      <w:r w:rsidRPr="0086375C">
        <w:rPr>
          <w:rFonts w:ascii="Arial" w:eastAsiaTheme="minorHAnsi" w:hAnsi="Arial" w:cs="Arial"/>
          <w:i/>
          <w:sz w:val="18"/>
          <w:szCs w:val="18"/>
          <w:lang w:val="es-ES_tradnl" w:eastAsia="en-US"/>
        </w:rPr>
        <w:t xml:space="preserve"> Vigilar la debida integración, instalación y adecuado funcionamiento de los órganos del Instituto;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XVII.</w:t>
      </w:r>
      <w:r w:rsidRPr="0086375C">
        <w:rPr>
          <w:rFonts w:ascii="Arial" w:eastAsiaTheme="minorHAnsi" w:hAnsi="Arial" w:cs="Arial"/>
          <w:i/>
          <w:sz w:val="18"/>
          <w:szCs w:val="18"/>
          <w:lang w:val="es-ES_tradnl" w:eastAsia="en-US"/>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A4C6B" w:rsidRPr="001A4C6B" w:rsidRDefault="001A4C6B" w:rsidP="001A4C6B">
      <w:pPr>
        <w:ind w:left="-426" w:right="-518"/>
        <w:jc w:val="both"/>
        <w:rPr>
          <w:rFonts w:ascii="Arial" w:eastAsiaTheme="minorHAnsi" w:hAnsi="Arial" w:cs="Arial"/>
          <w:i/>
          <w:sz w:val="18"/>
          <w:szCs w:val="18"/>
          <w:lang w:val="es-ES_tradnl" w:eastAsia="en-US"/>
        </w:rPr>
      </w:pPr>
      <w:r w:rsidRPr="001A4C6B">
        <w:rPr>
          <w:rFonts w:ascii="Arial" w:eastAsiaTheme="minorHAnsi" w:hAnsi="Arial" w:cs="Arial"/>
          <w:b/>
          <w:i/>
          <w:sz w:val="18"/>
          <w:szCs w:val="18"/>
          <w:lang w:val="es-ES_tradnl" w:eastAsia="en-US"/>
        </w:rPr>
        <w:lastRenderedPageBreak/>
        <w:t>XXIII.</w:t>
      </w:r>
      <w:r w:rsidRPr="001A4C6B">
        <w:rPr>
          <w:rFonts w:ascii="Arial" w:eastAsiaTheme="minorHAnsi" w:hAnsi="Arial" w:cs="Arial"/>
          <w:i/>
          <w:sz w:val="18"/>
          <w:szCs w:val="18"/>
          <w:lang w:val="es-ES_tradnl" w:eastAsia="en-US"/>
        </w:rPr>
        <w:t xml:space="preserve"> Registrar las distintas candidaturas para Gobernador del Estado;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XXIV.</w:t>
      </w:r>
      <w:r w:rsidRPr="0086375C">
        <w:rPr>
          <w:rFonts w:ascii="Arial" w:eastAsiaTheme="minorHAnsi" w:hAnsi="Arial" w:cs="Arial"/>
          <w:i/>
          <w:sz w:val="18"/>
          <w:szCs w:val="18"/>
          <w:lang w:val="es-ES_tradnl" w:eastAsia="en-US"/>
        </w:rPr>
        <w:t xml:space="preserve"> Registrar las listas de candidatos a diputados de representación proporcional y, en su caso, supletoriamente, la candidatura de fórmulas de diputados de mayoría relativa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XXV.</w:t>
      </w:r>
      <w:r w:rsidRPr="0086375C">
        <w:rPr>
          <w:rFonts w:ascii="Arial" w:eastAsiaTheme="minorHAnsi" w:hAnsi="Arial" w:cs="Arial"/>
          <w:i/>
          <w:sz w:val="18"/>
          <w:szCs w:val="18"/>
          <w:lang w:val="es-ES_tradnl" w:eastAsia="en-US"/>
        </w:rPr>
        <w:t xml:space="preserve"> Registrar a los candidatos independientes que se postulen para las distintas elecciones a los cargos de Gobernador, Diputados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LXI.</w:t>
      </w:r>
      <w:r w:rsidRPr="0086375C">
        <w:rPr>
          <w:rFonts w:ascii="Arial" w:eastAsiaTheme="minorHAnsi" w:hAnsi="Arial" w:cs="Arial"/>
          <w:i/>
          <w:sz w:val="18"/>
          <w:szCs w:val="18"/>
          <w:lang w:val="es-ES_tradnl" w:eastAsia="en-US"/>
        </w:rPr>
        <w:t xml:space="preserve"> Las demás que le confieran la Constitución Política del Estado, esta ley y las demás aplicables.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1</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III, IV, V y XIII del artículo 23 de la </w:t>
      </w:r>
      <w:r w:rsidRPr="00FF47A8">
        <w:rPr>
          <w:rFonts w:ascii="Arial" w:eastAsiaTheme="minorHAnsi" w:hAnsi="Arial" w:cs="Arial"/>
          <w:i/>
          <w:sz w:val="22"/>
          <w:szCs w:val="22"/>
          <w:lang w:eastAsia="en-US"/>
        </w:rPr>
        <w:t>LPPEY</w:t>
      </w:r>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2</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V, VI, XV, XVII, XIX, XXVI y XVII del artículo 25 de la LPPEY señala que son</w:t>
      </w:r>
      <w:r w:rsidRPr="00FF47A8">
        <w:rPr>
          <w:rFonts w:ascii="Arial" w:eastAsiaTheme="minorHAnsi" w:hAnsi="Arial" w:cs="Arial"/>
          <w:sz w:val="22"/>
          <w:szCs w:val="22"/>
          <w:lang w:val="es-MX" w:eastAsia="en-US"/>
        </w:rPr>
        <w:t xml:space="preserve"> obligaciones de los partidos políticos: </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II. Abstenerse de recurrir a la violencia y a cualquier acto que tenga por objeto o resultado alterar el orden público, perturbar el goce de las garantías o impedir el funcionamiento regular de los órganos de gobierno o autoridades electorales;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 Cumplir sus normas de afiliación y observar los procedimientos que señalen sus estatutos para la postulación de candidatos;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VI. Mantener en funcionamiento efectivo a sus órganos estatutarios;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 Abstenerse, en su propaganda política o electoral, de cualquier expresión que denigre a las instituciones y a los partidos políticos o que calumnie a las personas;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XVII. Abstenerse de utilizar símbolos religiosos, así como expresiones, alusiones o fundamentaciones de carácter religioso o discriminatorio en su propaganda;</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XIX. Garantizar la paridad entre los géneros en candidaturas a diputados locales, presidentes municipales, síndicos y regidores de los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XXIV. Garantizar la paridad entre los géneros en candidaturas a legisladores locales, así como a los integrantes de planillas de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 Garantizar a las militantes que contiendan o ejerzan un cargo de elección popular, el no ejercicio de la violencia política contra ellas; así como sancionar a quienes lo ejerzan,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XXVII. Las demás que establezca esta Ley y las aplicables a la materia.</w:t>
      </w: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9599A">
        <w:rPr>
          <w:rFonts w:ascii="Arial" w:eastAsiaTheme="minorHAnsi" w:hAnsi="Arial" w:cs="Arial"/>
          <w:b/>
          <w:sz w:val="22"/>
          <w:szCs w:val="22"/>
          <w:lang w:val="es-ES_tradnl" w:eastAsia="en-US"/>
        </w:rPr>
        <w:t>3</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217 de la LIPEEY señala que los plazos y órganos competentes para el registro de las candidaturas en el año de la elección son los siguientes: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I.</w:t>
      </w:r>
      <w:r w:rsidRPr="00FF47A8">
        <w:rPr>
          <w:rFonts w:ascii="Arial" w:eastAsiaTheme="minorHAnsi" w:hAnsi="Arial" w:cs="Arial"/>
          <w:sz w:val="22"/>
          <w:szCs w:val="22"/>
          <w:lang w:val="es-ES_tradnl" w:eastAsia="en-US"/>
        </w:rPr>
        <w:t xml:space="preserve"> En el año de la elección en que se renueven el titular del Poder Ejecutivo, el Poder Legislativo y los Ayuntamientos, los candidatos serán registrados entre el 15 y el 22 de febrero, ante los siguientes órganos:</w:t>
      </w:r>
    </w:p>
    <w:p w:rsidR="00FF47A8" w:rsidRPr="0000076F" w:rsidRDefault="00FF47A8" w:rsidP="006604BD">
      <w:pPr>
        <w:ind w:left="-426" w:right="-518"/>
        <w:jc w:val="both"/>
        <w:rPr>
          <w:rFonts w:ascii="Arial" w:eastAsiaTheme="minorHAnsi" w:hAnsi="Arial" w:cs="Arial"/>
          <w:i/>
          <w:sz w:val="18"/>
          <w:szCs w:val="18"/>
          <w:u w:val="single"/>
          <w:lang w:val="es-ES_tradnl" w:eastAsia="en-US"/>
        </w:rPr>
      </w:pPr>
      <w:r w:rsidRPr="0000076F">
        <w:rPr>
          <w:rFonts w:ascii="Arial" w:eastAsiaTheme="minorHAnsi" w:hAnsi="Arial" w:cs="Arial"/>
          <w:b/>
          <w:i/>
          <w:sz w:val="18"/>
          <w:szCs w:val="18"/>
          <w:u w:val="single"/>
          <w:lang w:val="es-ES_tradnl" w:eastAsia="en-US"/>
        </w:rPr>
        <w:t xml:space="preserve">a) </w:t>
      </w:r>
      <w:r w:rsidRPr="0000076F">
        <w:rPr>
          <w:rFonts w:ascii="Arial" w:eastAsiaTheme="minorHAnsi" w:hAnsi="Arial" w:cs="Arial"/>
          <w:i/>
          <w:sz w:val="18"/>
          <w:szCs w:val="18"/>
          <w:u w:val="single"/>
          <w:lang w:val="es-ES_tradnl" w:eastAsia="en-US"/>
        </w:rPr>
        <w:t>Los candidatos a Gobernador, ante el Consejo General del Instituto;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Los candidatos a diputados de mayoría relativa, ante los consejos distritales;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c)</w:t>
      </w:r>
      <w:r w:rsidRPr="006604BD">
        <w:rPr>
          <w:rFonts w:ascii="Arial" w:eastAsiaTheme="minorHAnsi" w:hAnsi="Arial" w:cs="Arial"/>
          <w:i/>
          <w:sz w:val="18"/>
          <w:szCs w:val="18"/>
          <w:lang w:val="es-ES_tradnl" w:eastAsia="en-US"/>
        </w:rPr>
        <w:t xml:space="preserve"> Los candidatos a diputados por el principio de representación proporcional, ante el Consejo General del Instituto,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Los candidatos a regidores de los ayuntamientos por el principio de mayoría relativa y de representación proporcional, ante los consejos municipales correspondientes.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r w:rsidRPr="00FF47A8">
        <w:rPr>
          <w:rFonts w:ascii="Arial" w:eastAsiaTheme="minorHAnsi" w:hAnsi="Arial" w:cs="Arial"/>
          <w:b/>
          <w:sz w:val="22"/>
          <w:szCs w:val="22"/>
          <w:lang w:val="es-ES_tradnl" w:eastAsia="en-US"/>
        </w:rPr>
        <w:t>II.</w:t>
      </w:r>
      <w:r w:rsidRPr="00FF47A8">
        <w:rPr>
          <w:rFonts w:ascii="Arial" w:eastAsiaTheme="minorHAnsi" w:hAnsi="Arial" w:cs="Arial"/>
          <w:sz w:val="22"/>
          <w:szCs w:val="22"/>
          <w:lang w:val="es-ES_tradnl" w:eastAsia="en-US"/>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9599A">
        <w:rPr>
          <w:rFonts w:ascii="Arial" w:eastAsiaTheme="minorHAnsi" w:hAnsi="Arial" w:cs="Arial"/>
          <w:b/>
          <w:sz w:val="22"/>
          <w:szCs w:val="22"/>
          <w:lang w:val="es-ES_tradnl" w:eastAsia="en-US"/>
        </w:rPr>
        <w:t>4</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218 de la LIPEEY señala que la solicitud de registro de candidaturas, se ajustará a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Deberá señalar los datos siguientes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El</w:t>
      </w:r>
      <w:r w:rsidRPr="006604BD">
        <w:rPr>
          <w:rFonts w:ascii="Arial" w:eastAsiaTheme="minorHAnsi" w:hAnsi="Arial" w:cs="Arial"/>
          <w:b/>
          <w:i/>
          <w:sz w:val="18"/>
          <w:szCs w:val="18"/>
          <w:lang w:val="es-ES_tradnl" w:eastAsia="en-US"/>
        </w:rPr>
        <w:t xml:space="preserve"> </w:t>
      </w:r>
      <w:r w:rsidRPr="006604BD">
        <w:rPr>
          <w:rFonts w:ascii="Arial" w:eastAsiaTheme="minorHAnsi" w:hAnsi="Arial" w:cs="Arial"/>
          <w:i/>
          <w:sz w:val="18"/>
          <w:szCs w:val="18"/>
          <w:lang w:val="es-ES_tradnl" w:eastAsia="en-US"/>
        </w:rPr>
        <w:t>apellido paterno, materno y nombre completo;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b) </w:t>
      </w:r>
      <w:r w:rsidRPr="006604BD">
        <w:rPr>
          <w:rFonts w:ascii="Arial" w:eastAsiaTheme="minorHAnsi" w:hAnsi="Arial" w:cs="Arial"/>
          <w:i/>
          <w:sz w:val="18"/>
          <w:szCs w:val="18"/>
          <w:lang w:val="es-ES_tradnl" w:eastAsia="en-US"/>
        </w:rPr>
        <w:t>El cargo para el que se postule, especificando en cada caso, si se trata de candidato propietario o suplente, y</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El partido político o coalición que lo postule. </w:t>
      </w:r>
    </w:p>
    <w:p w:rsidR="00FF47A8" w:rsidRPr="006604BD" w:rsidRDefault="00FF47A8" w:rsidP="006604BD">
      <w:pPr>
        <w:ind w:left="-426" w:right="-518"/>
        <w:jc w:val="both"/>
        <w:rPr>
          <w:rFonts w:ascii="Arial" w:eastAsiaTheme="minorHAnsi" w:hAnsi="Arial" w:cs="Arial"/>
          <w:sz w:val="18"/>
          <w:szCs w:val="18"/>
          <w:lang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 </w:t>
      </w:r>
      <w:r w:rsidRPr="006604BD">
        <w:rPr>
          <w:rFonts w:ascii="Arial" w:eastAsiaTheme="minorHAnsi" w:hAnsi="Arial" w:cs="Arial"/>
          <w:i/>
          <w:sz w:val="18"/>
          <w:szCs w:val="18"/>
          <w:lang w:val="es-ES_tradnl" w:eastAsia="en-US"/>
        </w:rPr>
        <w:t>La solicitud de registro deberá acompañarse con la siguiente documentación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Carta de declaración de aceptación de la candidatura suscrita por el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Copia simple del acta de nacimiento;</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Copia simple de la credencial para votar;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El documento público o privado con el que acrediten la residencia respectiva;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eastAsia="en-US"/>
        </w:rPr>
        <w:t>e)</w:t>
      </w:r>
      <w:r w:rsidRPr="006604BD">
        <w:rPr>
          <w:rFonts w:ascii="Arial" w:eastAsiaTheme="minorHAnsi" w:hAnsi="Arial" w:cs="Arial"/>
          <w:i/>
          <w:sz w:val="18"/>
          <w:szCs w:val="18"/>
          <w:lang w:eastAsia="en-US"/>
        </w:rPr>
        <w:t xml:space="preserve"> En su caso, la constancia de que fueron</w:t>
      </w:r>
      <w:r w:rsidRPr="006604BD">
        <w:rPr>
          <w:rFonts w:ascii="Arial" w:eastAsiaTheme="minorHAnsi" w:hAnsi="Arial" w:cs="Arial"/>
          <w:i/>
          <w:sz w:val="18"/>
          <w:szCs w:val="18"/>
          <w:lang w:val="es-ES_tradnl" w:eastAsia="en-US"/>
        </w:rPr>
        <w:t xml:space="preserve"> designados de conformidad con sus respectivas normas estatutarias, y</w:t>
      </w:r>
    </w:p>
    <w:p w:rsidR="00FF47A8" w:rsidRPr="006604BD" w:rsidRDefault="00FF47A8" w:rsidP="006604BD">
      <w:pPr>
        <w:ind w:left="-426" w:right="-518"/>
        <w:jc w:val="both"/>
        <w:rPr>
          <w:rFonts w:ascii="Arial" w:eastAsiaTheme="minorHAnsi" w:hAnsi="Arial" w:cs="Arial"/>
          <w:i/>
          <w:sz w:val="18"/>
          <w:szCs w:val="18"/>
          <w:lang w:eastAsia="en-US"/>
        </w:rPr>
      </w:pPr>
      <w:r w:rsidRPr="006604BD">
        <w:rPr>
          <w:rFonts w:ascii="Arial" w:eastAsiaTheme="minorHAnsi" w:hAnsi="Arial" w:cs="Arial"/>
          <w:b/>
          <w:i/>
          <w:sz w:val="18"/>
          <w:szCs w:val="18"/>
          <w:lang w:val="es-ES_tradnl" w:eastAsia="en-US"/>
        </w:rPr>
        <w:t xml:space="preserve">f) </w:t>
      </w:r>
      <w:r w:rsidRPr="006604BD">
        <w:rPr>
          <w:rFonts w:ascii="Arial" w:eastAsiaTheme="minorHAnsi" w:hAnsi="Arial" w:cs="Arial"/>
          <w:i/>
          <w:sz w:val="18"/>
          <w:szCs w:val="18"/>
          <w:lang w:eastAsia="en-US"/>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FF47A8" w:rsidRPr="00FF47A8" w:rsidRDefault="00FF47A8" w:rsidP="00FF47A8">
      <w:pPr>
        <w:spacing w:line="276" w:lineRule="auto"/>
        <w:ind w:left="-426" w:right="-518"/>
        <w:jc w:val="both"/>
        <w:rPr>
          <w:rFonts w:ascii="Arial" w:eastAsiaTheme="minorHAnsi" w:hAnsi="Arial" w:cs="Arial"/>
          <w:i/>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FF47A8">
        <w:rPr>
          <w:rFonts w:ascii="Arial" w:eastAsiaTheme="minorHAnsi" w:hAnsi="Arial" w:cs="Arial"/>
          <w:sz w:val="22"/>
          <w:szCs w:val="22"/>
          <w:vertAlign w:val="superscript"/>
          <w:lang w:val="es-ES_tradnl" w:eastAsia="en-US"/>
        </w:rPr>
        <w:footnoteReference w:id="2"/>
      </w:r>
      <w:r w:rsidRPr="00FF47A8">
        <w:rPr>
          <w:rFonts w:ascii="Arial" w:eastAsiaTheme="minorHAnsi" w:hAnsi="Arial" w:cs="Arial"/>
          <w:sz w:val="22"/>
          <w:szCs w:val="22"/>
          <w:lang w:val="es-ES_tradnl" w:eastAsia="en-US"/>
        </w:rPr>
        <w:t xml:space="preserv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FF47A8">
        <w:rPr>
          <w:rFonts w:ascii="Arial" w:eastAsiaTheme="minorHAnsi" w:hAnsi="Arial" w:cs="Arial"/>
          <w:sz w:val="22"/>
          <w:szCs w:val="22"/>
          <w:vertAlign w:val="superscript"/>
          <w:lang w:val="es-ES_tradnl" w:eastAsia="en-US"/>
        </w:rPr>
        <w:footnoteReference w:id="3"/>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En el caso de declararse nula una elección de ayuntamiento, el Congreso del Estado deberá nombrar un concejo municipal y expedir la convocatoria a elecciones extraordinarias.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Cs/>
          <w:sz w:val="22"/>
          <w:szCs w:val="22"/>
          <w:lang w:val="es-ES_tradnl" w:eastAsia="en-US"/>
        </w:rPr>
        <w:t xml:space="preserve">Para la acreditación de la residencia, además de los documentos públicos idóneos para ese fin, los candidatos podrán acreditar su residencia, mediante documento privado, suscrito por 2 ciudadanos que </w:t>
      </w:r>
      <w:r w:rsidRPr="00FF47A8">
        <w:rPr>
          <w:rFonts w:ascii="Arial" w:eastAsiaTheme="minorHAnsi" w:hAnsi="Arial" w:cs="Arial"/>
          <w:bCs/>
          <w:sz w:val="22"/>
          <w:szCs w:val="22"/>
          <w:lang w:val="es-ES_tradnl" w:eastAsia="en-US"/>
        </w:rPr>
        <w:lastRenderedPageBreak/>
        <w:t>pertenezcan a la misma sección electoral a la que corresponda la credencial para votar del candidato, quienes bajo protesta de decir</w:t>
      </w:r>
      <w:r w:rsidR="003F1A3C">
        <w:rPr>
          <w:rFonts w:ascii="Arial" w:eastAsiaTheme="minorHAnsi" w:hAnsi="Arial" w:cs="Arial"/>
          <w:bCs/>
          <w:sz w:val="22"/>
          <w:szCs w:val="22"/>
          <w:lang w:val="es-ES_tradnl" w:eastAsia="en-US"/>
        </w:rPr>
        <w:t xml:space="preserve"> verdad, manifiesten que dicho </w:t>
      </w:r>
      <w:r w:rsidRPr="00FF47A8">
        <w:rPr>
          <w:rFonts w:ascii="Arial" w:eastAsiaTheme="minorHAnsi" w:hAnsi="Arial" w:cs="Arial"/>
          <w:bCs/>
          <w:sz w:val="22"/>
          <w:szCs w:val="22"/>
          <w:lang w:val="es-ES_tradnl" w:eastAsia="en-US"/>
        </w:rPr>
        <w:t>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9599A">
        <w:rPr>
          <w:rFonts w:ascii="Arial" w:eastAsiaTheme="minorHAnsi" w:hAnsi="Arial" w:cs="Arial"/>
          <w:b/>
          <w:sz w:val="22"/>
          <w:szCs w:val="22"/>
          <w:lang w:val="es-ES_tradnl" w:eastAsia="en-US"/>
        </w:rPr>
        <w:t>5</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219 de la </w:t>
      </w:r>
      <w:r w:rsidR="00FF47A8" w:rsidRPr="006604BD">
        <w:rPr>
          <w:rFonts w:ascii="Arial" w:eastAsiaTheme="minorHAnsi" w:hAnsi="Arial" w:cs="Arial"/>
          <w:i/>
          <w:sz w:val="22"/>
          <w:szCs w:val="22"/>
          <w:lang w:val="es-ES_tradnl" w:eastAsia="en-US"/>
        </w:rPr>
        <w:t>LIPEEY</w:t>
      </w:r>
      <w:r w:rsidR="00FF47A8" w:rsidRPr="00FF47A8">
        <w:rPr>
          <w:rFonts w:ascii="Arial" w:eastAsiaTheme="minorHAnsi" w:hAnsi="Arial" w:cs="Arial"/>
          <w:sz w:val="22"/>
          <w:szCs w:val="22"/>
          <w:lang w:val="es-ES_tradnl" w:eastAsia="en-US"/>
        </w:rPr>
        <w:t xml:space="preserve"> señala que una vez recibida la solicitud del registro de candidaturas en la </w:t>
      </w:r>
      <w:r w:rsidRPr="00FF47A8">
        <w:rPr>
          <w:rFonts w:ascii="Arial" w:eastAsiaTheme="minorHAnsi" w:hAnsi="Arial" w:cs="Arial"/>
          <w:sz w:val="22"/>
          <w:szCs w:val="22"/>
          <w:lang w:val="es-ES_tradnl" w:eastAsia="en-US"/>
        </w:rPr>
        <w:t xml:space="preserve">Secretaría Ejecutiva </w:t>
      </w:r>
      <w:r w:rsidR="00FF47A8" w:rsidRPr="00FF47A8">
        <w:rPr>
          <w:rFonts w:ascii="Arial" w:eastAsiaTheme="minorHAnsi" w:hAnsi="Arial" w:cs="Arial"/>
          <w:sz w:val="22"/>
          <w:szCs w:val="22"/>
          <w:lang w:val="es-ES_tradnl" w:eastAsia="en-US"/>
        </w:rPr>
        <w:t>del órgano electoral que corresponda, se procederá de la manera siguiente: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I.</w:t>
      </w:r>
      <w:r w:rsidRPr="006604BD">
        <w:rPr>
          <w:rFonts w:ascii="Arial" w:eastAsiaTheme="minorHAnsi" w:hAnsi="Arial" w:cs="Arial"/>
          <w:i/>
          <w:sz w:val="18"/>
          <w:szCs w:val="18"/>
          <w:lang w:val="es-ES_tradnl" w:eastAsia="en-US"/>
        </w:rPr>
        <w:t xml:space="preserve"> Se verificará dentro de los 2 días siguientes que se cumplió con todos los requisitos señalados en el artículo anterior;</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III.</w:t>
      </w:r>
      <w:r w:rsidRPr="006604BD">
        <w:rPr>
          <w:rFonts w:ascii="Arial" w:eastAsiaTheme="minorHAnsi" w:hAnsi="Arial" w:cs="Arial"/>
          <w:i/>
          <w:sz w:val="18"/>
          <w:szCs w:val="18"/>
          <w:lang w:val="es-ES_tradnl" w:eastAsia="en-US"/>
        </w:rPr>
        <w:t xml:space="preserve"> Dentro de los 5 días siguientes al vencimiento de los plazos referidos, el Consejo General </w:t>
      </w:r>
      <w:r w:rsidRPr="006604BD">
        <w:rPr>
          <w:rFonts w:ascii="Arial" w:eastAsiaTheme="minorHAnsi" w:hAnsi="Arial" w:cs="Arial"/>
          <w:i/>
          <w:sz w:val="18"/>
          <w:szCs w:val="18"/>
          <w:lang w:eastAsia="en-US"/>
        </w:rPr>
        <w:t>del Instituto</w:t>
      </w:r>
      <w:r w:rsidRPr="006604BD">
        <w:rPr>
          <w:rFonts w:ascii="Arial" w:eastAsiaTheme="minorHAnsi" w:hAnsi="Arial" w:cs="Arial"/>
          <w:i/>
          <w:sz w:val="18"/>
          <w:szCs w:val="18"/>
          <w:lang w:val="es-ES_tradnl" w:eastAsia="en-US"/>
        </w:rPr>
        <w:t>, los consejos distritales y los consejos municipales celebrarán una sesión, cuyo objeto será registrar las candidaturas que procedan y desechar las que no cumplieron con los requisitos establecidos por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 xml:space="preserve">IV. </w:t>
      </w:r>
      <w:r w:rsidRPr="006604BD">
        <w:rPr>
          <w:rFonts w:ascii="Arial" w:eastAsiaTheme="minorHAnsi" w:hAnsi="Arial" w:cs="Arial"/>
          <w:i/>
          <w:sz w:val="18"/>
          <w:szCs w:val="18"/>
          <w:lang w:val="es-ES_tradnl" w:eastAsia="en-US"/>
        </w:rPr>
        <w:t>Los consejos distritales y municipales comunicarán al Consejo General del Instituto, el acuerdo relativo al registro de candidaturas que hubieren realizado.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9599A">
        <w:rPr>
          <w:rFonts w:ascii="Arial" w:eastAsiaTheme="minorHAnsi" w:hAnsi="Arial" w:cs="Arial"/>
          <w:b/>
          <w:sz w:val="22"/>
          <w:szCs w:val="22"/>
          <w:lang w:val="es-ES_tradnl" w:eastAsia="en-US"/>
        </w:rPr>
        <w:t>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220 de la LIPEEY señala que el</w:t>
      </w:r>
      <w:r w:rsidR="00FF47A8" w:rsidRPr="00FF47A8">
        <w:rPr>
          <w:rFonts w:ascii="Arial" w:eastAsiaTheme="minorHAnsi" w:hAnsi="Arial" w:cs="Arial"/>
          <w:sz w:val="22"/>
          <w:szCs w:val="22"/>
          <w:lang w:eastAsia="en-US"/>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89599A">
        <w:rPr>
          <w:rFonts w:ascii="Arial" w:eastAsiaTheme="minorHAnsi" w:hAnsi="Arial" w:cs="Arial"/>
          <w:b/>
          <w:sz w:val="22"/>
          <w:szCs w:val="22"/>
          <w:lang w:val="es-ES_tradnl" w:eastAsia="en-US"/>
        </w:rPr>
        <w:t>7</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221 de la LIPEEY señala que, para la sustitución de candidatos, los partidos políticos y las coaliciones lo solicitarán por escrito al Consejo General </w:t>
      </w:r>
      <w:r w:rsidR="00FF47A8" w:rsidRPr="00FF47A8">
        <w:rPr>
          <w:rFonts w:ascii="Arial" w:eastAsiaTheme="minorHAnsi" w:hAnsi="Arial" w:cs="Arial"/>
          <w:sz w:val="22"/>
          <w:szCs w:val="22"/>
          <w:lang w:eastAsia="en-US"/>
        </w:rPr>
        <w:t>del Instituto</w:t>
      </w:r>
      <w:r w:rsidR="00FF47A8" w:rsidRPr="00FF47A8">
        <w:rPr>
          <w:rFonts w:ascii="Arial" w:eastAsiaTheme="minorHAnsi" w:hAnsi="Arial" w:cs="Arial"/>
          <w:sz w:val="22"/>
          <w:szCs w:val="22"/>
          <w:lang w:val="es-ES_tradnl" w:eastAsia="en-US"/>
        </w:rPr>
        <w:t>, observando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Dentro del plazo establecido para el registro de candidatos podrán sustituirse libremente, respetando el equilibrio paritario entre hombres y mujeres.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III. </w:t>
      </w:r>
      <w:r w:rsidRPr="006604BD">
        <w:rPr>
          <w:rFonts w:ascii="Arial" w:eastAsiaTheme="minorHAnsi" w:hAnsi="Arial" w:cs="Arial"/>
          <w:i/>
          <w:sz w:val="18"/>
          <w:szCs w:val="18"/>
          <w:lang w:val="es-ES_tradnl" w:eastAsia="en-US"/>
        </w:rPr>
        <w:t>Cuando la renuncia del candidato fuere notificada por éste al Consejo General del Instituto, lo hará del conocimiento del partido político o la coalición que lo registró para que proceda, en su caso, a su sustitución.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DF58C3" w:rsidRPr="00123426" w:rsidRDefault="0089599A" w:rsidP="00DF58C3">
      <w:pPr>
        <w:spacing w:line="276" w:lineRule="auto"/>
        <w:ind w:left="-426" w:right="-518"/>
        <w:jc w:val="both"/>
        <w:rPr>
          <w:rFonts w:ascii="Arial" w:eastAsiaTheme="minorHAnsi" w:hAnsi="Arial" w:cs="Arial"/>
          <w:sz w:val="22"/>
          <w:szCs w:val="22"/>
          <w:lang w:val="es-MX" w:eastAsia="en-US"/>
        </w:rPr>
      </w:pPr>
      <w:r w:rsidRPr="00123426">
        <w:rPr>
          <w:rFonts w:ascii="Arial" w:eastAsiaTheme="minorHAnsi" w:hAnsi="Arial" w:cs="Arial"/>
          <w:b/>
          <w:sz w:val="22"/>
          <w:szCs w:val="22"/>
          <w:lang w:val="es-MX" w:eastAsia="en-US"/>
        </w:rPr>
        <w:t>38</w:t>
      </w:r>
      <w:r w:rsidR="00DF58C3" w:rsidRPr="00123426">
        <w:rPr>
          <w:rFonts w:ascii="Arial" w:eastAsiaTheme="minorHAnsi" w:hAnsi="Arial" w:cs="Arial"/>
          <w:b/>
          <w:sz w:val="22"/>
          <w:szCs w:val="22"/>
          <w:lang w:val="es-MX" w:eastAsia="en-US"/>
        </w:rPr>
        <w:t xml:space="preserve">.- </w:t>
      </w:r>
      <w:r w:rsidR="00DF58C3" w:rsidRPr="00123426">
        <w:rPr>
          <w:rFonts w:ascii="Arial" w:eastAsiaTheme="minorHAnsi" w:hAnsi="Arial" w:cs="Arial"/>
          <w:sz w:val="22"/>
          <w:szCs w:val="22"/>
          <w:lang w:val="es-MX" w:eastAsia="en-US"/>
        </w:rPr>
        <w:t>Que el artículo 79 de la LPPEY dispone que dos más partidos políticos, sin mediar coalición, podrán postular candidatos comunes a Gobernador, diputados de mayoría relativa y ayuntamientos, siempre que exista consentimiento expreso por escrito por parte de los candidatos.</w:t>
      </w:r>
    </w:p>
    <w:p w:rsidR="00DF58C3" w:rsidRPr="00123426" w:rsidRDefault="00DF58C3" w:rsidP="00DF58C3">
      <w:pPr>
        <w:spacing w:line="276" w:lineRule="auto"/>
        <w:ind w:left="-426" w:right="-518"/>
        <w:jc w:val="both"/>
        <w:rPr>
          <w:rFonts w:ascii="Arial" w:eastAsiaTheme="minorHAnsi" w:hAnsi="Arial" w:cs="Arial"/>
          <w:sz w:val="22"/>
          <w:szCs w:val="22"/>
          <w:lang w:val="es-MX" w:eastAsia="en-US"/>
        </w:rPr>
      </w:pPr>
    </w:p>
    <w:p w:rsidR="00DF58C3" w:rsidRPr="00123426" w:rsidRDefault="00DF58C3" w:rsidP="00DF58C3">
      <w:pPr>
        <w:spacing w:line="276" w:lineRule="auto"/>
        <w:ind w:left="-426" w:right="-518"/>
        <w:jc w:val="both"/>
        <w:rPr>
          <w:rFonts w:ascii="Arial" w:eastAsiaTheme="minorHAnsi" w:hAnsi="Arial" w:cs="Arial"/>
          <w:sz w:val="22"/>
          <w:szCs w:val="22"/>
          <w:lang w:val="es-MX" w:eastAsia="en-US"/>
        </w:rPr>
      </w:pPr>
      <w:r w:rsidRPr="00123426">
        <w:rPr>
          <w:rFonts w:ascii="Arial" w:eastAsiaTheme="minorHAnsi" w:hAnsi="Arial" w:cs="Arial"/>
          <w:sz w:val="22"/>
          <w:szCs w:val="22"/>
          <w:lang w:val="es-MX" w:eastAsia="en-US"/>
        </w:rPr>
        <w:t>Para efectos de la elección, la votación obtenida se sumará en favor de los candidatos y para todos los demás efectos se computarán a favor de cada uno de los partidos.</w:t>
      </w:r>
    </w:p>
    <w:p w:rsidR="00DF58C3" w:rsidRPr="00DF58C3" w:rsidRDefault="00DF58C3" w:rsidP="00DF58C3">
      <w:pPr>
        <w:spacing w:line="276" w:lineRule="auto"/>
        <w:ind w:left="-426" w:right="-518"/>
        <w:jc w:val="both"/>
        <w:rPr>
          <w:rFonts w:ascii="Arial" w:eastAsiaTheme="minorHAnsi" w:hAnsi="Arial" w:cs="Arial"/>
          <w:b/>
          <w:sz w:val="22"/>
          <w:szCs w:val="22"/>
          <w:highlight w:val="yellow"/>
          <w:lang w:val="es-MX" w:eastAsia="en-US"/>
        </w:rPr>
      </w:pPr>
    </w:p>
    <w:p w:rsidR="00FF47A8" w:rsidRPr="00FF47A8" w:rsidRDefault="0089599A"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39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w:t>
      </w:r>
      <w:r w:rsidR="00FF47A8" w:rsidRPr="00FF47A8">
        <w:rPr>
          <w:rFonts w:ascii="Arial" w:eastAsiaTheme="minorHAnsi" w:hAnsi="Arial" w:cs="Arial"/>
          <w:b/>
          <w:sz w:val="22"/>
          <w:szCs w:val="22"/>
          <w:lang w:eastAsia="en-US"/>
        </w:rPr>
        <w:t>Acuerdo C.G.-036/2017</w:t>
      </w:r>
      <w:r w:rsidR="00FF47A8" w:rsidRPr="00FF47A8">
        <w:rPr>
          <w:rFonts w:ascii="Arial" w:eastAsiaTheme="minorHAnsi" w:hAnsi="Arial" w:cs="Arial"/>
          <w:sz w:val="22"/>
          <w:szCs w:val="22"/>
          <w:lang w:eastAsia="en-US"/>
        </w:rPr>
        <w:t xml:space="preserve"> de fecha once de septiembre del año dos mil diecisiete</w:t>
      </w:r>
      <w:r w:rsidR="006604BD">
        <w:rPr>
          <w:rFonts w:ascii="Arial" w:eastAsiaTheme="minorHAnsi" w:hAnsi="Arial" w:cs="Arial"/>
          <w:sz w:val="22"/>
          <w:szCs w:val="22"/>
          <w:lang w:eastAsia="en-US"/>
        </w:rPr>
        <w:t xml:space="preserve"> emitido por el Consejo General de este Instituto</w:t>
      </w:r>
      <w:r w:rsidR="00FF47A8" w:rsidRPr="00FF47A8">
        <w:rPr>
          <w:rFonts w:ascii="Arial" w:eastAsiaTheme="minorHAnsi" w:hAnsi="Arial" w:cs="Arial"/>
          <w:sz w:val="22"/>
          <w:szCs w:val="22"/>
          <w:lang w:eastAsia="en-US"/>
        </w:rPr>
        <w:t>, establece en su punto de acuerdo segundo lo siguiente: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6604BD" w:rsidRDefault="006604BD" w:rsidP="00DF58C3">
      <w:pPr>
        <w:ind w:left="-426" w:right="-518"/>
        <w:jc w:val="both"/>
        <w:rPr>
          <w:rFonts w:ascii="Arial" w:eastAsiaTheme="minorHAnsi" w:hAnsi="Arial" w:cs="Arial"/>
          <w:i/>
          <w:sz w:val="18"/>
          <w:szCs w:val="18"/>
          <w:lang w:val="es-MX" w:eastAsia="en-US"/>
        </w:rPr>
      </w:pPr>
      <w:r>
        <w:rPr>
          <w:rFonts w:ascii="Arial" w:eastAsiaTheme="minorHAnsi" w:hAnsi="Arial" w:cs="Arial"/>
          <w:b/>
          <w:i/>
          <w:sz w:val="18"/>
          <w:szCs w:val="18"/>
          <w:lang w:eastAsia="en-US"/>
        </w:rPr>
        <w:t>“…</w:t>
      </w:r>
      <w:r w:rsidR="00FF47A8" w:rsidRPr="006604BD">
        <w:rPr>
          <w:rFonts w:ascii="Arial" w:eastAsiaTheme="minorHAnsi" w:hAnsi="Arial" w:cs="Arial"/>
          <w:b/>
          <w:i/>
          <w:sz w:val="18"/>
          <w:szCs w:val="18"/>
          <w:lang w:eastAsia="en-US"/>
        </w:rPr>
        <w:t xml:space="preserve">SEGUNDO. </w:t>
      </w:r>
      <w:r w:rsidR="00FF47A8" w:rsidRPr="006604BD">
        <w:rPr>
          <w:rFonts w:ascii="Arial" w:eastAsiaTheme="minorHAnsi" w:hAnsi="Arial" w:cs="Arial"/>
          <w:i/>
          <w:sz w:val="18"/>
          <w:szCs w:val="18"/>
          <w:lang w:eastAsia="en-US"/>
        </w:rPr>
        <w:t xml:space="preserve">Se aprueba el ajuste de </w:t>
      </w:r>
      <w:r w:rsidR="00FF47A8" w:rsidRPr="006604BD">
        <w:rPr>
          <w:rFonts w:ascii="Arial" w:eastAsiaTheme="minorHAnsi" w:hAnsi="Arial" w:cs="Arial"/>
          <w:i/>
          <w:sz w:val="18"/>
          <w:szCs w:val="18"/>
          <w:lang w:val="es-MX" w:eastAsia="en-US"/>
        </w:rPr>
        <w:t>plazos relacionados al registro de candidatos a los cargos de Gobernador, Diputado y Regidor; de la siguiente manera, debiendo quedar plasmados en los mismos términos en el Calendario Electoral:</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Plazo para registrar Candidatos Independientes a cargos de Gobernador, Diputado y Regidores: del </w:t>
      </w:r>
      <w:r w:rsidRPr="006604BD">
        <w:rPr>
          <w:rFonts w:ascii="Arial" w:eastAsiaTheme="minorHAnsi" w:hAnsi="Arial" w:cs="Arial"/>
          <w:b/>
          <w:i/>
          <w:sz w:val="18"/>
          <w:szCs w:val="18"/>
          <w:lang w:val="es-MX" w:eastAsia="en-US"/>
        </w:rPr>
        <w:t>1 al 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lastRenderedPageBreak/>
        <w:t xml:space="preserve">Plazo para registrar candidatos a cargos de Gobernador, Diputado y Regidores: del </w:t>
      </w:r>
      <w:r w:rsidRPr="006604BD">
        <w:rPr>
          <w:rFonts w:ascii="Arial" w:eastAsiaTheme="minorHAnsi" w:hAnsi="Arial" w:cs="Arial"/>
          <w:b/>
          <w:i/>
          <w:sz w:val="18"/>
          <w:szCs w:val="18"/>
          <w:lang w:val="es-MX" w:eastAsia="en-US"/>
        </w:rPr>
        <w:t>11 al 18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Diputados y Regidores por parte de los Consejos Municipales y Distritales Electorales de este organismo autónomo: A más tardar el </w:t>
      </w:r>
      <w:r w:rsidRPr="006604BD">
        <w:rPr>
          <w:rFonts w:ascii="Arial" w:eastAsiaTheme="minorHAnsi" w:hAnsi="Arial" w:cs="Arial"/>
          <w:b/>
          <w:i/>
          <w:sz w:val="18"/>
          <w:szCs w:val="18"/>
          <w:lang w:val="es-MX" w:eastAsia="en-US"/>
        </w:rPr>
        <w:t>28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Gobernador y Diputados de Representación Proporcional por parte del Consejo General este organismo autónomo: A más tardar el </w:t>
      </w:r>
      <w:r w:rsidRPr="006604BD">
        <w:rPr>
          <w:rFonts w:ascii="Arial" w:eastAsiaTheme="minorHAnsi" w:hAnsi="Arial" w:cs="Arial"/>
          <w:b/>
          <w:i/>
          <w:sz w:val="18"/>
          <w:szCs w:val="18"/>
          <w:lang w:val="es-MX" w:eastAsia="en-US"/>
        </w:rPr>
        <w:t>29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independientes a Gobernador, Diputados, y Regidores por parte del Consejo General este organismo autónomo: A más tardar el </w:t>
      </w:r>
      <w:r w:rsidRPr="006604BD">
        <w:rPr>
          <w:rFonts w:ascii="Arial" w:eastAsiaTheme="minorHAnsi" w:hAnsi="Arial" w:cs="Arial"/>
          <w:b/>
          <w:i/>
          <w:sz w:val="18"/>
          <w:szCs w:val="18"/>
          <w:lang w:val="es-MX" w:eastAsia="en-US"/>
        </w:rPr>
        <w:t>28 de marzo de 2018</w:t>
      </w:r>
      <w:r w:rsidR="006604BD">
        <w:rPr>
          <w:rFonts w:ascii="Arial" w:eastAsiaTheme="minorHAnsi" w:hAnsi="Arial" w:cs="Arial"/>
          <w:b/>
          <w:i/>
          <w:sz w:val="18"/>
          <w:szCs w:val="18"/>
          <w:lang w:val="es-MX" w:eastAsia="en-US"/>
        </w:rPr>
        <w:t>…”</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6604BD" w:rsidRDefault="00C5287C" w:rsidP="006604BD">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89599A">
        <w:rPr>
          <w:rFonts w:ascii="Arial" w:eastAsiaTheme="minorHAnsi" w:hAnsi="Arial" w:cs="Arial"/>
          <w:b/>
          <w:sz w:val="22"/>
          <w:szCs w:val="22"/>
          <w:lang w:eastAsia="en-US"/>
        </w:rPr>
        <w:t>0</w:t>
      </w:r>
      <w:r w:rsidR="006604BD" w:rsidRPr="00FF47A8">
        <w:rPr>
          <w:rFonts w:ascii="Arial" w:eastAsiaTheme="minorHAnsi" w:hAnsi="Arial" w:cs="Arial"/>
          <w:b/>
          <w:sz w:val="22"/>
          <w:szCs w:val="22"/>
          <w:lang w:eastAsia="en-US"/>
        </w:rPr>
        <w:t>.-</w:t>
      </w:r>
      <w:r w:rsidR="006604BD" w:rsidRPr="00FF47A8">
        <w:rPr>
          <w:rFonts w:ascii="Arial" w:eastAsiaTheme="minorHAnsi" w:hAnsi="Arial" w:cs="Arial"/>
          <w:sz w:val="22"/>
          <w:szCs w:val="22"/>
          <w:lang w:eastAsia="en-US"/>
        </w:rPr>
        <w:t xml:space="preserve"> Que </w:t>
      </w:r>
      <w:r w:rsidR="006604BD">
        <w:rPr>
          <w:rFonts w:ascii="Arial" w:eastAsiaTheme="minorHAnsi" w:hAnsi="Arial" w:cs="Arial"/>
          <w:sz w:val="22"/>
          <w:szCs w:val="22"/>
          <w:lang w:eastAsia="en-US"/>
        </w:rPr>
        <w:t xml:space="preserve">mediante </w:t>
      </w:r>
      <w:r w:rsidR="006604BD" w:rsidRPr="00FF47A8">
        <w:rPr>
          <w:rFonts w:ascii="Arial" w:eastAsiaTheme="minorHAnsi" w:hAnsi="Arial" w:cs="Arial"/>
          <w:sz w:val="22"/>
          <w:szCs w:val="22"/>
          <w:lang w:eastAsia="en-US"/>
        </w:rPr>
        <w:t xml:space="preserve">el </w:t>
      </w:r>
      <w:r w:rsidR="006604BD" w:rsidRPr="00FF47A8">
        <w:rPr>
          <w:rFonts w:ascii="Arial" w:eastAsiaTheme="minorHAnsi" w:hAnsi="Arial" w:cs="Arial"/>
          <w:b/>
          <w:sz w:val="22"/>
          <w:szCs w:val="22"/>
          <w:lang w:eastAsia="en-US"/>
        </w:rPr>
        <w:t>Acuerdo C.G.-</w:t>
      </w:r>
      <w:r w:rsidR="006604BD">
        <w:rPr>
          <w:rFonts w:ascii="Arial" w:eastAsiaTheme="minorHAnsi" w:hAnsi="Arial" w:cs="Arial"/>
          <w:b/>
          <w:sz w:val="22"/>
          <w:szCs w:val="22"/>
          <w:lang w:eastAsia="en-US"/>
        </w:rPr>
        <w:t>004</w:t>
      </w:r>
      <w:r w:rsidR="006604BD" w:rsidRPr="00FF47A8">
        <w:rPr>
          <w:rFonts w:ascii="Arial" w:eastAsiaTheme="minorHAnsi" w:hAnsi="Arial" w:cs="Arial"/>
          <w:b/>
          <w:sz w:val="22"/>
          <w:szCs w:val="22"/>
          <w:lang w:eastAsia="en-US"/>
        </w:rPr>
        <w:t>/201</w:t>
      </w:r>
      <w:r w:rsidR="006604BD">
        <w:rPr>
          <w:rFonts w:ascii="Arial" w:eastAsiaTheme="minorHAnsi" w:hAnsi="Arial" w:cs="Arial"/>
          <w:b/>
          <w:sz w:val="22"/>
          <w:szCs w:val="22"/>
          <w:lang w:eastAsia="en-US"/>
        </w:rPr>
        <w:t>8</w:t>
      </w:r>
      <w:r w:rsidR="006604BD" w:rsidRPr="00FF47A8">
        <w:rPr>
          <w:rFonts w:ascii="Arial" w:eastAsiaTheme="minorHAnsi" w:hAnsi="Arial" w:cs="Arial"/>
          <w:sz w:val="22"/>
          <w:szCs w:val="22"/>
          <w:lang w:eastAsia="en-US"/>
        </w:rPr>
        <w:t xml:space="preserve"> de fecha </w:t>
      </w:r>
      <w:r w:rsidR="006604BD">
        <w:rPr>
          <w:rFonts w:ascii="Arial" w:eastAsiaTheme="minorHAnsi" w:hAnsi="Arial" w:cs="Arial"/>
          <w:sz w:val="22"/>
          <w:szCs w:val="22"/>
          <w:lang w:eastAsia="en-US"/>
        </w:rPr>
        <w:t>veintinueve de enero</w:t>
      </w:r>
      <w:r w:rsidR="006604BD" w:rsidRPr="00FF47A8">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 xml:space="preserve">dos mil </w:t>
      </w:r>
      <w:r w:rsidR="00355D9F">
        <w:rPr>
          <w:rFonts w:ascii="Arial" w:eastAsiaTheme="minorHAnsi" w:hAnsi="Arial" w:cs="Arial"/>
          <w:sz w:val="22"/>
          <w:szCs w:val="22"/>
          <w:lang w:eastAsia="en-US"/>
        </w:rPr>
        <w:t>dieciocho</w:t>
      </w:r>
      <w:r w:rsidR="006604BD">
        <w:rPr>
          <w:rFonts w:ascii="Arial" w:eastAsiaTheme="minorHAnsi" w:hAnsi="Arial" w:cs="Arial"/>
          <w:sz w:val="22"/>
          <w:szCs w:val="22"/>
          <w:lang w:eastAsia="en-US"/>
        </w:rPr>
        <w:t>, el Consejo General de este Instituto</w:t>
      </w:r>
      <w:r w:rsidR="006604BD" w:rsidRPr="00FF47A8">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aprobó las Plataformas Electorales  que sostendrán </w:t>
      </w:r>
      <w:r w:rsidRPr="00C5287C">
        <w:rPr>
          <w:rFonts w:ascii="Arial" w:eastAsiaTheme="minorHAnsi" w:hAnsi="Arial" w:cs="Arial"/>
          <w:sz w:val="22"/>
          <w:szCs w:val="22"/>
          <w:lang w:eastAsia="en-US"/>
        </w:rPr>
        <w:t>que sostendrán las o los candidatos en las campañas electorales durante el Proceso Electoral Ordinario 2017-2018 de los Partidos Políticos: Partido Acción Nacional, Partido Revolucionario Institucional</w:t>
      </w:r>
      <w:r>
        <w:rPr>
          <w:rFonts w:ascii="Arial" w:eastAsiaTheme="minorHAnsi" w:hAnsi="Arial" w:cs="Arial"/>
          <w:sz w:val="22"/>
          <w:szCs w:val="22"/>
          <w:lang w:eastAsia="en-US"/>
        </w:rPr>
        <w:t>, P</w:t>
      </w:r>
      <w:r w:rsidRPr="00C5287C">
        <w:rPr>
          <w:rFonts w:ascii="Arial" w:eastAsiaTheme="minorHAnsi" w:hAnsi="Arial" w:cs="Arial"/>
          <w:sz w:val="22"/>
          <w:szCs w:val="22"/>
          <w:lang w:eastAsia="en-US"/>
        </w:rPr>
        <w:t xml:space="preserve">artido de la Revolución Democrática, Partido </w:t>
      </w:r>
      <w:r>
        <w:rPr>
          <w:rFonts w:ascii="Arial" w:eastAsiaTheme="minorHAnsi" w:hAnsi="Arial" w:cs="Arial"/>
          <w:sz w:val="22"/>
          <w:szCs w:val="22"/>
          <w:lang w:eastAsia="en-US"/>
        </w:rPr>
        <w:t>del T</w:t>
      </w:r>
      <w:r w:rsidRPr="00C5287C">
        <w:rPr>
          <w:rFonts w:ascii="Arial" w:eastAsiaTheme="minorHAnsi" w:hAnsi="Arial" w:cs="Arial"/>
          <w:sz w:val="22"/>
          <w:szCs w:val="22"/>
          <w:lang w:eastAsia="en-US"/>
        </w:rPr>
        <w:t>rabajo, Partido Verde Ecologista de México, Movimiento Ciudadano, Nueva Alianza, MORENA y Partido Encuentro Social.</w:t>
      </w:r>
      <w:r w:rsidRPr="00FF47A8">
        <w:rPr>
          <w:rFonts w:ascii="Arial" w:eastAsiaTheme="minorHAnsi" w:hAnsi="Arial" w:cs="Arial"/>
          <w:sz w:val="22"/>
          <w:szCs w:val="22"/>
          <w:lang w:eastAsia="en-US"/>
        </w:rPr>
        <w:t xml:space="preserve"> </w:t>
      </w:r>
    </w:p>
    <w:p w:rsidR="00C5287C" w:rsidRDefault="00C5287C" w:rsidP="006604BD">
      <w:pPr>
        <w:spacing w:line="276" w:lineRule="auto"/>
        <w:ind w:left="-426" w:right="-518"/>
        <w:jc w:val="both"/>
        <w:rPr>
          <w:rFonts w:ascii="Arial" w:eastAsiaTheme="minorHAnsi" w:hAnsi="Arial" w:cs="Arial"/>
          <w:sz w:val="22"/>
          <w:szCs w:val="22"/>
          <w:lang w:eastAsia="en-US"/>
        </w:rPr>
      </w:pPr>
    </w:p>
    <w:p w:rsidR="00C5287C" w:rsidRDefault="00C5287C" w:rsidP="00C5287C">
      <w:pPr>
        <w:spacing w:line="276" w:lineRule="auto"/>
        <w:ind w:left="-426" w:right="-518"/>
        <w:jc w:val="both"/>
        <w:rPr>
          <w:rFonts w:ascii="Arial" w:eastAsiaTheme="minorHAnsi" w:hAnsi="Arial" w:cs="Arial"/>
          <w:sz w:val="22"/>
          <w:szCs w:val="22"/>
          <w:lang w:eastAsia="en-US"/>
        </w:rPr>
      </w:pPr>
      <w:r w:rsidRPr="003B58E4">
        <w:rPr>
          <w:rFonts w:ascii="Arial" w:eastAsiaTheme="minorHAnsi" w:hAnsi="Arial" w:cs="Arial"/>
          <w:b/>
          <w:sz w:val="22"/>
          <w:szCs w:val="22"/>
          <w:lang w:eastAsia="en-US"/>
        </w:rPr>
        <w:t>4</w:t>
      </w:r>
      <w:r w:rsidR="0089599A">
        <w:rPr>
          <w:rFonts w:ascii="Arial" w:eastAsiaTheme="minorHAnsi" w:hAnsi="Arial" w:cs="Arial"/>
          <w:b/>
          <w:sz w:val="22"/>
          <w:szCs w:val="22"/>
          <w:lang w:eastAsia="en-US"/>
        </w:rPr>
        <w:t>1</w:t>
      </w:r>
      <w:r w:rsidRPr="003B58E4">
        <w:rPr>
          <w:rFonts w:ascii="Arial" w:eastAsiaTheme="minorHAnsi" w:hAnsi="Arial" w:cs="Arial"/>
          <w:b/>
          <w:sz w:val="22"/>
          <w:szCs w:val="22"/>
          <w:lang w:eastAsia="en-US"/>
        </w:rPr>
        <w:t>.-</w:t>
      </w:r>
      <w:r w:rsidRPr="003B58E4">
        <w:rPr>
          <w:rFonts w:ascii="Arial" w:eastAsiaTheme="minorHAnsi" w:hAnsi="Arial" w:cs="Arial"/>
          <w:sz w:val="22"/>
          <w:szCs w:val="22"/>
          <w:lang w:eastAsia="en-US"/>
        </w:rPr>
        <w:t xml:space="preserve"> Que mediante el </w:t>
      </w:r>
      <w:r w:rsidRPr="003B58E4">
        <w:rPr>
          <w:rFonts w:ascii="Arial" w:eastAsiaTheme="minorHAnsi" w:hAnsi="Arial" w:cs="Arial"/>
          <w:b/>
          <w:sz w:val="22"/>
          <w:szCs w:val="22"/>
          <w:lang w:eastAsia="en-US"/>
        </w:rPr>
        <w:t>Acuerdo C.G.-</w:t>
      </w:r>
      <w:r w:rsidR="00B614C7" w:rsidRPr="003B58E4">
        <w:rPr>
          <w:rFonts w:ascii="Arial" w:eastAsiaTheme="minorHAnsi" w:hAnsi="Arial" w:cs="Arial"/>
          <w:b/>
          <w:sz w:val="22"/>
          <w:szCs w:val="22"/>
          <w:lang w:eastAsia="en-US"/>
        </w:rPr>
        <w:t>018</w:t>
      </w:r>
      <w:r w:rsidRPr="003B58E4">
        <w:rPr>
          <w:rFonts w:ascii="Arial" w:eastAsiaTheme="minorHAnsi" w:hAnsi="Arial" w:cs="Arial"/>
          <w:b/>
          <w:sz w:val="22"/>
          <w:szCs w:val="22"/>
          <w:lang w:eastAsia="en-US"/>
        </w:rPr>
        <w:t>/2018</w:t>
      </w:r>
      <w:r w:rsidRPr="003B58E4">
        <w:rPr>
          <w:rFonts w:ascii="Arial" w:eastAsiaTheme="minorHAnsi" w:hAnsi="Arial" w:cs="Arial"/>
          <w:sz w:val="22"/>
          <w:szCs w:val="22"/>
          <w:lang w:eastAsia="en-US"/>
        </w:rPr>
        <w:t xml:space="preserve"> de fecha </w:t>
      </w:r>
      <w:r w:rsidR="00247B06" w:rsidRPr="003B58E4">
        <w:rPr>
          <w:rFonts w:ascii="Arial" w:eastAsiaTheme="minorHAnsi" w:hAnsi="Arial" w:cs="Arial"/>
          <w:sz w:val="22"/>
          <w:szCs w:val="22"/>
          <w:lang w:eastAsia="en-US"/>
        </w:rPr>
        <w:t>veintiséis de febrero</w:t>
      </w:r>
      <w:r w:rsidRPr="003B58E4">
        <w:rPr>
          <w:rFonts w:ascii="Arial" w:eastAsiaTheme="minorHAnsi" w:hAnsi="Arial" w:cs="Arial"/>
          <w:sz w:val="22"/>
          <w:szCs w:val="22"/>
          <w:lang w:eastAsia="en-US"/>
        </w:rPr>
        <w:t xml:space="preserve"> del año </w:t>
      </w:r>
      <w:r w:rsidR="00B614C7" w:rsidRPr="003B58E4">
        <w:rPr>
          <w:rFonts w:ascii="Arial" w:eastAsiaTheme="minorHAnsi" w:hAnsi="Arial" w:cs="Arial"/>
          <w:sz w:val="22"/>
          <w:szCs w:val="22"/>
          <w:lang w:eastAsia="en-US"/>
        </w:rPr>
        <w:t xml:space="preserve">dos mil </w:t>
      </w:r>
      <w:r w:rsidR="00355D9F">
        <w:rPr>
          <w:rFonts w:ascii="Arial" w:eastAsiaTheme="minorHAnsi" w:hAnsi="Arial" w:cs="Arial"/>
          <w:sz w:val="22"/>
          <w:szCs w:val="22"/>
          <w:lang w:eastAsia="en-US"/>
        </w:rPr>
        <w:t>dieciocho</w:t>
      </w:r>
      <w:r w:rsidRPr="003B58E4">
        <w:rPr>
          <w:rFonts w:ascii="Arial" w:eastAsiaTheme="minorHAnsi" w:hAnsi="Arial" w:cs="Arial"/>
          <w:sz w:val="22"/>
          <w:szCs w:val="22"/>
          <w:lang w:eastAsia="en-US"/>
        </w:rPr>
        <w:t>, el Consejo General de este Instituto definió claramente la documentación que debería presentarse al momento del registro de los candidatos a ocupar el cargo de Gobernador, así como el respectivo orden de la misma.</w:t>
      </w:r>
    </w:p>
    <w:p w:rsidR="00C5287C" w:rsidRPr="00FF47A8" w:rsidRDefault="00C5287C" w:rsidP="006604BD">
      <w:pPr>
        <w:spacing w:line="276" w:lineRule="auto"/>
        <w:ind w:left="-426" w:right="-518"/>
        <w:jc w:val="both"/>
        <w:rPr>
          <w:rFonts w:ascii="Arial" w:eastAsiaTheme="minorHAnsi" w:hAnsi="Arial" w:cs="Arial"/>
          <w:sz w:val="22"/>
          <w:szCs w:val="22"/>
          <w:lang w:eastAsia="en-US"/>
        </w:rPr>
      </w:pPr>
    </w:p>
    <w:p w:rsidR="006604BD" w:rsidRPr="00C5287C" w:rsidRDefault="00C5287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89599A">
        <w:rPr>
          <w:rFonts w:ascii="Arial" w:eastAsiaTheme="minorHAnsi" w:hAnsi="Arial" w:cs="Arial"/>
          <w:b/>
          <w:sz w:val="22"/>
          <w:szCs w:val="22"/>
          <w:lang w:eastAsia="en-US"/>
        </w:rPr>
        <w:t>2</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Que el día </w:t>
      </w:r>
      <w:r w:rsidR="003B58E4">
        <w:rPr>
          <w:rFonts w:ascii="Arial" w:eastAsiaTheme="minorHAnsi" w:hAnsi="Arial" w:cs="Arial"/>
          <w:sz w:val="22"/>
          <w:szCs w:val="22"/>
          <w:lang w:eastAsia="en-US"/>
        </w:rPr>
        <w:t>dieciséis</w:t>
      </w:r>
      <w:r w:rsidR="002D3179">
        <w:rPr>
          <w:rFonts w:ascii="Arial" w:eastAsiaTheme="minorHAnsi" w:hAnsi="Arial" w:cs="Arial"/>
          <w:sz w:val="22"/>
          <w:szCs w:val="22"/>
          <w:lang w:eastAsia="en-US"/>
        </w:rPr>
        <w:t xml:space="preserve"> de marzo</w:t>
      </w:r>
      <w:r>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en curso</w:t>
      </w:r>
      <w:r>
        <w:rPr>
          <w:rFonts w:ascii="Arial" w:eastAsiaTheme="minorHAnsi" w:hAnsi="Arial" w:cs="Arial"/>
          <w:sz w:val="22"/>
          <w:szCs w:val="22"/>
          <w:lang w:eastAsia="en-US"/>
        </w:rPr>
        <w:t xml:space="preserve">, el </w:t>
      </w:r>
      <w:r w:rsidR="00520ADF" w:rsidRPr="003B58E4">
        <w:rPr>
          <w:rFonts w:ascii="Arial" w:eastAsiaTheme="minorHAnsi" w:hAnsi="Arial" w:cs="Arial"/>
          <w:sz w:val="22"/>
          <w:szCs w:val="22"/>
          <w:u w:val="single"/>
          <w:lang w:eastAsia="en-US"/>
        </w:rPr>
        <w:t>Partido Verde Ecologista de México</w:t>
      </w:r>
      <w:r>
        <w:rPr>
          <w:rFonts w:ascii="Arial" w:eastAsiaTheme="minorHAnsi" w:hAnsi="Arial" w:cs="Arial"/>
          <w:sz w:val="22"/>
          <w:szCs w:val="22"/>
          <w:lang w:eastAsia="en-US"/>
        </w:rPr>
        <w:t xml:space="preserve">; solicitó el registro y presentó ante la Oficialía de Partes de este Instituto, la documentación y oficios relativos a la designación del </w:t>
      </w:r>
      <w:r w:rsidRPr="003B58E4">
        <w:rPr>
          <w:rFonts w:ascii="Arial" w:eastAsiaTheme="minorHAnsi" w:hAnsi="Arial" w:cs="Arial"/>
          <w:sz w:val="22"/>
          <w:szCs w:val="22"/>
          <w:u w:val="single"/>
          <w:lang w:eastAsia="en-US"/>
        </w:rPr>
        <w:t xml:space="preserve">Ciudadano </w:t>
      </w:r>
      <w:r w:rsidR="002D3179" w:rsidRPr="0075411D">
        <w:rPr>
          <w:rFonts w:ascii="Arial" w:eastAsiaTheme="minorHAnsi" w:hAnsi="Arial" w:cs="Arial"/>
          <w:sz w:val="22"/>
          <w:szCs w:val="22"/>
          <w:u w:val="single"/>
          <w:lang w:eastAsia="en-US"/>
        </w:rPr>
        <w:t xml:space="preserve">Mauricio </w:t>
      </w:r>
      <w:r w:rsidR="0075411D">
        <w:rPr>
          <w:rFonts w:ascii="Arial" w:eastAsiaTheme="minorHAnsi" w:hAnsi="Arial" w:cs="Arial"/>
          <w:sz w:val="22"/>
          <w:szCs w:val="22"/>
          <w:u w:val="single"/>
          <w:lang w:eastAsia="en-US"/>
        </w:rPr>
        <w:t>Sahuí Rivero</w:t>
      </w:r>
      <w:r>
        <w:rPr>
          <w:rFonts w:ascii="Arial" w:eastAsiaTheme="minorHAnsi" w:hAnsi="Arial" w:cs="Arial"/>
          <w:sz w:val="22"/>
          <w:szCs w:val="22"/>
          <w:lang w:eastAsia="en-US"/>
        </w:rPr>
        <w:t>, como candidato a Gobernador del Estado p</w:t>
      </w:r>
      <w:r w:rsidR="0075411D">
        <w:rPr>
          <w:rFonts w:ascii="Arial" w:eastAsiaTheme="minorHAnsi" w:hAnsi="Arial" w:cs="Arial"/>
          <w:sz w:val="22"/>
          <w:szCs w:val="22"/>
          <w:lang w:eastAsia="en-US"/>
        </w:rPr>
        <w:t>ostulado por el Partido Político de referencia</w:t>
      </w:r>
      <w:r>
        <w:rPr>
          <w:rFonts w:ascii="Arial" w:eastAsiaTheme="minorHAnsi" w:hAnsi="Arial" w:cs="Arial"/>
          <w:sz w:val="22"/>
          <w:szCs w:val="22"/>
          <w:lang w:eastAsia="en-US"/>
        </w:rPr>
        <w:t xml:space="preserve">. </w:t>
      </w:r>
    </w:p>
    <w:p w:rsidR="00C5287C" w:rsidRDefault="00C5287C" w:rsidP="00FF47A8">
      <w:pPr>
        <w:spacing w:line="276" w:lineRule="auto"/>
        <w:ind w:left="-426" w:right="-518"/>
        <w:jc w:val="both"/>
        <w:rPr>
          <w:rFonts w:ascii="Arial" w:eastAsiaTheme="minorHAnsi" w:hAnsi="Arial" w:cs="Arial"/>
          <w:b/>
          <w:sz w:val="22"/>
          <w:szCs w:val="22"/>
          <w:lang w:eastAsia="en-US"/>
        </w:rPr>
      </w:pPr>
    </w:p>
    <w:p w:rsidR="00FF47A8" w:rsidRDefault="002D3179"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89599A">
        <w:rPr>
          <w:rFonts w:ascii="Arial" w:eastAsiaTheme="minorHAnsi" w:hAnsi="Arial" w:cs="Arial"/>
          <w:b/>
          <w:sz w:val="22"/>
          <w:szCs w:val="22"/>
          <w:lang w:eastAsia="en-US"/>
        </w:rPr>
        <w:t>3</w:t>
      </w:r>
      <w:r w:rsidR="00FF47A8" w:rsidRPr="00FF47A8">
        <w:rPr>
          <w:rFonts w:ascii="Arial" w:eastAsiaTheme="minorHAnsi" w:hAnsi="Arial" w:cs="Arial"/>
          <w:b/>
          <w:sz w:val="22"/>
          <w:szCs w:val="22"/>
          <w:lang w:eastAsia="en-US"/>
        </w:rPr>
        <w:t xml:space="preserve">.- </w:t>
      </w:r>
      <w:r w:rsidR="00FF47A8" w:rsidRPr="00FF47A8">
        <w:rPr>
          <w:rFonts w:ascii="Arial" w:eastAsiaTheme="minorHAnsi" w:hAnsi="Arial" w:cs="Arial"/>
          <w:sz w:val="22"/>
          <w:szCs w:val="22"/>
          <w:lang w:eastAsia="en-US"/>
        </w:rPr>
        <w:t>Que</w:t>
      </w:r>
      <w:r w:rsidR="00C5287C">
        <w:rPr>
          <w:rFonts w:ascii="Arial" w:eastAsiaTheme="minorHAnsi" w:hAnsi="Arial" w:cs="Arial"/>
          <w:sz w:val="22"/>
          <w:szCs w:val="22"/>
          <w:lang w:eastAsia="en-US"/>
        </w:rPr>
        <w:t xml:space="preserve"> la Secretaría Ejecutiva de este Instituto procedió a verificar</w:t>
      </w:r>
      <w:r w:rsidR="0000076F">
        <w:rPr>
          <w:rFonts w:ascii="Arial" w:eastAsiaTheme="minorHAnsi" w:hAnsi="Arial" w:cs="Arial"/>
          <w:sz w:val="22"/>
          <w:szCs w:val="22"/>
          <w:lang w:eastAsia="en-US"/>
        </w:rPr>
        <w:t xml:space="preserve"> que la documentación presentada por l</w:t>
      </w:r>
      <w:r w:rsidR="00520ADF">
        <w:rPr>
          <w:rFonts w:ascii="Arial" w:eastAsiaTheme="minorHAnsi" w:hAnsi="Arial" w:cs="Arial"/>
          <w:sz w:val="22"/>
          <w:szCs w:val="22"/>
          <w:lang w:eastAsia="en-US"/>
        </w:rPr>
        <w:t xml:space="preserve">a Directiva del </w:t>
      </w:r>
      <w:r w:rsidR="00520ADF" w:rsidRPr="003B58E4">
        <w:rPr>
          <w:rFonts w:ascii="Arial" w:eastAsiaTheme="minorHAnsi" w:hAnsi="Arial" w:cs="Arial"/>
          <w:sz w:val="22"/>
          <w:szCs w:val="22"/>
          <w:u w:val="single"/>
          <w:lang w:eastAsia="en-US"/>
        </w:rPr>
        <w:t>Partido Verde Ecologista de México</w:t>
      </w:r>
      <w:r w:rsidR="0000076F">
        <w:rPr>
          <w:rFonts w:ascii="Arial" w:eastAsiaTheme="minorHAnsi" w:hAnsi="Arial" w:cs="Arial"/>
          <w:sz w:val="22"/>
          <w:szCs w:val="22"/>
          <w:lang w:eastAsia="en-US"/>
        </w:rPr>
        <w:t xml:space="preserve">, cubría los requisitos legales para el registro de la candidatura del </w:t>
      </w:r>
      <w:r w:rsidR="003B58E4">
        <w:rPr>
          <w:rFonts w:ascii="Arial" w:eastAsiaTheme="minorHAnsi" w:hAnsi="Arial" w:cs="Arial"/>
          <w:sz w:val="22"/>
          <w:szCs w:val="22"/>
          <w:u w:val="single"/>
          <w:lang w:eastAsia="en-US"/>
        </w:rPr>
        <w:t>C</w:t>
      </w:r>
      <w:r w:rsidR="0000076F" w:rsidRPr="003B58E4">
        <w:rPr>
          <w:rFonts w:ascii="Arial" w:eastAsiaTheme="minorHAnsi" w:hAnsi="Arial" w:cs="Arial"/>
          <w:sz w:val="22"/>
          <w:szCs w:val="22"/>
          <w:u w:val="single"/>
          <w:lang w:eastAsia="en-US"/>
        </w:rPr>
        <w:t xml:space="preserve">iudadano </w:t>
      </w:r>
      <w:r w:rsidRPr="003B58E4">
        <w:rPr>
          <w:rFonts w:ascii="Arial" w:eastAsiaTheme="minorHAnsi" w:hAnsi="Arial" w:cs="Arial"/>
          <w:sz w:val="22"/>
          <w:szCs w:val="22"/>
          <w:u w:val="single"/>
          <w:lang w:eastAsia="en-US"/>
        </w:rPr>
        <w:t>Mauricio</w:t>
      </w:r>
      <w:r w:rsidRPr="0075411D">
        <w:rPr>
          <w:rFonts w:ascii="Arial" w:eastAsiaTheme="minorHAnsi" w:hAnsi="Arial" w:cs="Arial"/>
          <w:sz w:val="22"/>
          <w:szCs w:val="22"/>
          <w:u w:val="single"/>
          <w:lang w:eastAsia="en-US"/>
        </w:rPr>
        <w:t xml:space="preserve"> </w:t>
      </w:r>
      <w:r w:rsidR="0075411D" w:rsidRPr="0075411D">
        <w:rPr>
          <w:rFonts w:ascii="Arial" w:eastAsiaTheme="minorHAnsi" w:hAnsi="Arial" w:cs="Arial"/>
          <w:sz w:val="22"/>
          <w:szCs w:val="22"/>
          <w:u w:val="single"/>
          <w:lang w:eastAsia="en-US"/>
        </w:rPr>
        <w:t>Sahuí Rivero</w:t>
      </w:r>
      <w:r w:rsidR="0000076F">
        <w:rPr>
          <w:rFonts w:ascii="Arial" w:eastAsiaTheme="minorHAnsi" w:hAnsi="Arial" w:cs="Arial"/>
          <w:sz w:val="22"/>
          <w:szCs w:val="22"/>
          <w:lang w:eastAsia="en-US"/>
        </w:rPr>
        <w:t>, advirtiendo que efectivamente se otorgó cabal cumplimiento a todos y cada uno de los</w:t>
      </w:r>
      <w:r>
        <w:rPr>
          <w:rFonts w:ascii="Arial" w:eastAsiaTheme="minorHAnsi" w:hAnsi="Arial" w:cs="Arial"/>
          <w:sz w:val="22"/>
          <w:szCs w:val="22"/>
          <w:lang w:eastAsia="en-US"/>
        </w:rPr>
        <w:t xml:space="preserve"> preceptos señalados por la Ley, obteniendo los resultados siguientes:</w:t>
      </w:r>
    </w:p>
    <w:p w:rsidR="0000076F" w:rsidRDefault="0000076F" w:rsidP="00FF47A8">
      <w:pPr>
        <w:spacing w:line="276" w:lineRule="auto"/>
        <w:ind w:left="-426" w:right="-518"/>
        <w:jc w:val="both"/>
        <w:rPr>
          <w:rFonts w:ascii="Arial" w:eastAsiaTheme="minorHAnsi" w:hAnsi="Arial" w:cs="Arial"/>
          <w:sz w:val="22"/>
          <w:szCs w:val="22"/>
          <w:lang w:eastAsia="en-US"/>
        </w:rPr>
      </w:pPr>
    </w:p>
    <w:p w:rsidR="002D3179" w:rsidRDefault="002D3179" w:rsidP="0069782A">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RESULTADOS DE LA VERIFICACIÓN DE CUMPLIMIENTO DE REQUISITOS RESPECTO AL CARGO DE GOBERNADOR O GOBERNADORA DEL ESTADO DE YUCATÁN.</w:t>
      </w:r>
    </w:p>
    <w:tbl>
      <w:tblPr>
        <w:tblStyle w:val="Tablaconcuadrcula"/>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98"/>
        <w:gridCol w:w="2957"/>
        <w:gridCol w:w="1068"/>
        <w:gridCol w:w="3042"/>
      </w:tblGrid>
      <w:tr w:rsidR="00520ADF" w:rsidRPr="00520ADF" w:rsidTr="00123426">
        <w:trPr>
          <w:trHeight w:val="959"/>
        </w:trPr>
        <w:tc>
          <w:tcPr>
            <w:tcW w:w="5955" w:type="dxa"/>
            <w:gridSpan w:val="2"/>
            <w:shd w:val="clear" w:color="auto" w:fill="D9D9D9" w:themeFill="background1" w:themeFillShade="D9"/>
            <w:vAlign w:val="center"/>
          </w:tcPr>
          <w:p w:rsidR="00520ADF" w:rsidRPr="00520ADF" w:rsidRDefault="00520ADF" w:rsidP="00520ADF">
            <w:pPr>
              <w:jc w:val="center"/>
              <w:rPr>
                <w:rFonts w:ascii="Arial Narrow" w:eastAsia="Calibri" w:hAnsi="Arial Narrow"/>
                <w:b/>
                <w:sz w:val="18"/>
                <w:szCs w:val="20"/>
                <w:lang w:val="es-MX" w:eastAsia="en-US"/>
              </w:rPr>
            </w:pPr>
            <w:r w:rsidRPr="00520ADF">
              <w:rPr>
                <w:rFonts w:ascii="Arial Narrow" w:eastAsia="Calibri" w:hAnsi="Arial Narrow"/>
                <w:b/>
                <w:sz w:val="18"/>
                <w:szCs w:val="20"/>
                <w:lang w:val="es-MX" w:eastAsia="en-US"/>
              </w:rPr>
              <w:t>NOMBRE:</w:t>
            </w:r>
          </w:p>
          <w:p w:rsidR="00520ADF" w:rsidRPr="00520ADF" w:rsidRDefault="00520ADF" w:rsidP="00520ADF">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MAURICIO SAHUI R</w:t>
            </w:r>
            <w:r w:rsidRPr="00520ADF">
              <w:rPr>
                <w:rFonts w:ascii="Arial Narrow" w:eastAsia="Calibri" w:hAnsi="Arial Narrow"/>
                <w:b/>
                <w:sz w:val="20"/>
                <w:szCs w:val="20"/>
                <w:lang w:val="es-MX" w:eastAsia="en-US"/>
              </w:rPr>
              <w:t>IVERO</w:t>
            </w:r>
          </w:p>
          <w:p w:rsidR="00520ADF" w:rsidRPr="00520ADF" w:rsidRDefault="00520ADF" w:rsidP="00520ADF">
            <w:pPr>
              <w:jc w:val="center"/>
              <w:rPr>
                <w:rFonts w:ascii="Arial Narrow" w:eastAsia="Calibri" w:hAnsi="Arial Narrow"/>
                <w:b/>
                <w:sz w:val="20"/>
                <w:szCs w:val="20"/>
                <w:lang w:val="es-MX" w:eastAsia="en-US"/>
              </w:rPr>
            </w:pPr>
          </w:p>
          <w:p w:rsidR="00520ADF" w:rsidRDefault="00520ADF" w:rsidP="00520ADF">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PARTIDO POLÍTICO POSTULANTE:</w:t>
            </w:r>
          </w:p>
          <w:p w:rsidR="00520ADF" w:rsidRPr="00520ADF" w:rsidRDefault="00520ADF" w:rsidP="00520ADF">
            <w:pPr>
              <w:jc w:val="center"/>
              <w:rPr>
                <w:rFonts w:ascii="Arial Narrow" w:eastAsia="Calibri" w:hAnsi="Arial Narrow"/>
                <w:b/>
                <w:sz w:val="20"/>
                <w:szCs w:val="20"/>
                <w:lang w:val="es-MX" w:eastAsia="en-US"/>
              </w:rPr>
            </w:pPr>
            <w:r w:rsidRPr="00520ADF">
              <w:rPr>
                <w:rFonts w:ascii="Arial Narrow" w:eastAsia="Calibri" w:hAnsi="Arial Narrow"/>
                <w:b/>
                <w:sz w:val="20"/>
                <w:szCs w:val="20"/>
                <w:lang w:val="es-MX" w:eastAsia="en-US"/>
              </w:rPr>
              <w:t>PARTIDO VERDE ECOLOGISTA DE MÉXICO</w:t>
            </w:r>
          </w:p>
          <w:p w:rsidR="00520ADF" w:rsidRPr="00520ADF" w:rsidRDefault="00520ADF" w:rsidP="00520ADF">
            <w:pPr>
              <w:jc w:val="center"/>
              <w:rPr>
                <w:rFonts w:ascii="Arial Narrow" w:eastAsia="Calibri" w:hAnsi="Arial Narrow"/>
                <w:b/>
                <w:sz w:val="20"/>
                <w:szCs w:val="20"/>
                <w:lang w:val="es-MX" w:eastAsia="en-US"/>
              </w:rPr>
            </w:pPr>
          </w:p>
        </w:tc>
        <w:tc>
          <w:tcPr>
            <w:tcW w:w="4110" w:type="dxa"/>
            <w:gridSpan w:val="2"/>
            <w:shd w:val="clear" w:color="auto" w:fill="D9D9D9" w:themeFill="background1" w:themeFillShade="D9"/>
            <w:vAlign w:val="center"/>
          </w:tcPr>
          <w:p w:rsidR="00520ADF" w:rsidRPr="00520ADF" w:rsidRDefault="00520ADF" w:rsidP="00520ADF">
            <w:pPr>
              <w:jc w:val="center"/>
              <w:rPr>
                <w:rFonts w:ascii="Arial Narrow" w:eastAsia="Calibri" w:hAnsi="Arial Narrow"/>
                <w:b/>
                <w:sz w:val="20"/>
                <w:szCs w:val="20"/>
                <w:lang w:val="es-MX" w:eastAsia="en-US"/>
              </w:rPr>
            </w:pPr>
            <w:r w:rsidRPr="00520ADF">
              <w:rPr>
                <w:rFonts w:ascii="Arial Narrow" w:eastAsia="Calibri" w:hAnsi="Arial Narrow"/>
                <w:b/>
                <w:sz w:val="20"/>
                <w:szCs w:val="20"/>
                <w:lang w:val="es-MX" w:eastAsia="en-US"/>
              </w:rPr>
              <w:t>Fecha de entrega de la solicitud:</w:t>
            </w:r>
          </w:p>
          <w:p w:rsidR="00520ADF" w:rsidRPr="00520ADF" w:rsidRDefault="00520ADF" w:rsidP="00520ADF">
            <w:pPr>
              <w:jc w:val="center"/>
              <w:rPr>
                <w:rFonts w:ascii="Arial Narrow" w:eastAsia="Calibri" w:hAnsi="Arial Narrow"/>
                <w:b/>
                <w:sz w:val="20"/>
                <w:szCs w:val="20"/>
                <w:lang w:val="es-MX" w:eastAsia="en-US"/>
              </w:rPr>
            </w:pPr>
            <w:r w:rsidRPr="00520ADF">
              <w:rPr>
                <w:rFonts w:ascii="Arial Narrow" w:eastAsia="Calibri" w:hAnsi="Arial Narrow"/>
                <w:b/>
                <w:sz w:val="20"/>
                <w:szCs w:val="20"/>
                <w:lang w:val="es-MX" w:eastAsia="en-US"/>
              </w:rPr>
              <w:t>16 de marzo de 2018</w:t>
            </w:r>
          </w:p>
          <w:p w:rsidR="00520ADF" w:rsidRPr="00520ADF" w:rsidRDefault="00520ADF" w:rsidP="00520ADF">
            <w:pPr>
              <w:jc w:val="center"/>
              <w:rPr>
                <w:rFonts w:ascii="Arial Narrow" w:eastAsia="Calibri" w:hAnsi="Arial Narrow"/>
                <w:b/>
                <w:sz w:val="20"/>
                <w:szCs w:val="20"/>
                <w:lang w:val="es-MX" w:eastAsia="en-US"/>
              </w:rPr>
            </w:pPr>
          </w:p>
          <w:p w:rsidR="00520ADF" w:rsidRPr="00520ADF" w:rsidRDefault="00520ADF" w:rsidP="00520ADF">
            <w:pPr>
              <w:jc w:val="center"/>
              <w:rPr>
                <w:rFonts w:ascii="Arial Narrow" w:eastAsia="Calibri" w:hAnsi="Arial Narrow"/>
                <w:b/>
                <w:sz w:val="20"/>
                <w:szCs w:val="20"/>
                <w:lang w:val="es-MX" w:eastAsia="en-US"/>
              </w:rPr>
            </w:pPr>
          </w:p>
        </w:tc>
      </w:tr>
      <w:tr w:rsidR="00520ADF" w:rsidRPr="00520ADF" w:rsidTr="00123426">
        <w:tc>
          <w:tcPr>
            <w:tcW w:w="2998" w:type="dxa"/>
            <w:shd w:val="clear" w:color="auto" w:fill="D9D9D9" w:themeFill="background1" w:themeFillShade="D9"/>
            <w:vAlign w:val="center"/>
          </w:tcPr>
          <w:p w:rsidR="00520ADF" w:rsidRPr="00520ADF" w:rsidRDefault="00520ADF" w:rsidP="00520ADF">
            <w:pPr>
              <w:jc w:val="center"/>
              <w:rPr>
                <w:rFonts w:ascii="Arial Narrow" w:eastAsia="Calibri" w:hAnsi="Arial Narrow"/>
                <w:b/>
                <w:sz w:val="20"/>
                <w:szCs w:val="20"/>
                <w:lang w:val="es-MX" w:eastAsia="en-US"/>
              </w:rPr>
            </w:pPr>
            <w:r w:rsidRPr="00520ADF">
              <w:rPr>
                <w:rFonts w:ascii="Arial Narrow" w:eastAsia="Calibri" w:hAnsi="Arial Narrow"/>
                <w:b/>
                <w:sz w:val="20"/>
                <w:szCs w:val="20"/>
                <w:lang w:val="es-MX" w:eastAsia="en-US"/>
              </w:rPr>
              <w:t>Requisito</w:t>
            </w:r>
          </w:p>
        </w:tc>
        <w:tc>
          <w:tcPr>
            <w:tcW w:w="2957" w:type="dxa"/>
            <w:shd w:val="clear" w:color="auto" w:fill="D9D9D9" w:themeFill="background1" w:themeFillShade="D9"/>
            <w:vAlign w:val="center"/>
          </w:tcPr>
          <w:p w:rsidR="00520ADF" w:rsidRPr="00520ADF" w:rsidRDefault="00520ADF" w:rsidP="00520ADF">
            <w:pPr>
              <w:jc w:val="center"/>
              <w:rPr>
                <w:rFonts w:ascii="Arial Narrow" w:eastAsia="Calibri" w:hAnsi="Arial Narrow"/>
                <w:b/>
                <w:sz w:val="20"/>
                <w:szCs w:val="20"/>
                <w:lang w:val="es-MX" w:eastAsia="en-US"/>
              </w:rPr>
            </w:pPr>
            <w:r w:rsidRPr="00520ADF">
              <w:rPr>
                <w:rFonts w:ascii="Arial Narrow" w:eastAsia="Calibri" w:hAnsi="Arial Narrow"/>
                <w:b/>
                <w:sz w:val="20"/>
                <w:szCs w:val="20"/>
                <w:lang w:val="es-MX" w:eastAsia="en-US"/>
              </w:rPr>
              <w:t>Forma de acreditarlo según el Acuerdo C.G.-018/2018</w:t>
            </w:r>
          </w:p>
        </w:tc>
        <w:tc>
          <w:tcPr>
            <w:tcW w:w="1068" w:type="dxa"/>
            <w:shd w:val="clear" w:color="auto" w:fill="D9D9D9" w:themeFill="background1" w:themeFillShade="D9"/>
            <w:vAlign w:val="center"/>
          </w:tcPr>
          <w:p w:rsidR="00520ADF" w:rsidRPr="00520ADF" w:rsidRDefault="00520ADF" w:rsidP="00520ADF">
            <w:pPr>
              <w:jc w:val="center"/>
              <w:rPr>
                <w:rFonts w:ascii="Arial Narrow" w:eastAsia="Calibri" w:hAnsi="Arial Narrow"/>
                <w:b/>
                <w:sz w:val="20"/>
                <w:szCs w:val="20"/>
                <w:lang w:val="es-MX" w:eastAsia="en-US"/>
              </w:rPr>
            </w:pPr>
            <w:r w:rsidRPr="00520ADF">
              <w:rPr>
                <w:rFonts w:ascii="Arial Narrow" w:eastAsia="Calibri" w:hAnsi="Arial Narrow"/>
                <w:b/>
                <w:sz w:val="20"/>
                <w:szCs w:val="20"/>
                <w:lang w:val="es-MX" w:eastAsia="en-US"/>
              </w:rPr>
              <w:t>Entregado</w:t>
            </w:r>
          </w:p>
        </w:tc>
        <w:tc>
          <w:tcPr>
            <w:tcW w:w="3042" w:type="dxa"/>
            <w:shd w:val="clear" w:color="auto" w:fill="D9D9D9" w:themeFill="background1" w:themeFillShade="D9"/>
            <w:vAlign w:val="center"/>
          </w:tcPr>
          <w:p w:rsidR="00520ADF" w:rsidRPr="00520ADF" w:rsidRDefault="00520ADF" w:rsidP="00520ADF">
            <w:pPr>
              <w:jc w:val="center"/>
              <w:rPr>
                <w:rFonts w:ascii="Arial Narrow" w:eastAsia="Calibri" w:hAnsi="Arial Narrow"/>
                <w:b/>
                <w:sz w:val="20"/>
                <w:szCs w:val="20"/>
                <w:lang w:val="es-MX" w:eastAsia="en-US"/>
              </w:rPr>
            </w:pPr>
            <w:r w:rsidRPr="00520ADF">
              <w:rPr>
                <w:rFonts w:ascii="Arial Narrow" w:eastAsia="Calibri" w:hAnsi="Arial Narrow"/>
                <w:b/>
                <w:sz w:val="20"/>
                <w:szCs w:val="20"/>
                <w:lang w:val="es-MX" w:eastAsia="en-US"/>
              </w:rPr>
              <w:t>Fundamento</w:t>
            </w:r>
          </w:p>
        </w:tc>
      </w:tr>
      <w:tr w:rsidR="00520ADF" w:rsidRPr="00520ADF" w:rsidTr="004C0926">
        <w:tc>
          <w:tcPr>
            <w:tcW w:w="2998" w:type="dxa"/>
            <w:vAlign w:val="center"/>
          </w:tcPr>
          <w:p w:rsidR="00520ADF" w:rsidRPr="00520ADF" w:rsidRDefault="00520ADF" w:rsidP="00520ADF">
            <w:pPr>
              <w:jc w:val="center"/>
              <w:rPr>
                <w:rFonts w:ascii="Arial Narrow" w:eastAsia="Calibri" w:hAnsi="Arial Narrow" w:cs="Calibri"/>
                <w:b/>
                <w:sz w:val="20"/>
                <w:szCs w:val="20"/>
                <w:lang w:val="es-MX" w:eastAsia="en-US"/>
              </w:rPr>
            </w:pPr>
            <w:r w:rsidRPr="00520ADF">
              <w:rPr>
                <w:rFonts w:ascii="Arial Narrow" w:eastAsia="Calibri" w:hAnsi="Arial Narrow" w:cs="Calibri"/>
                <w:sz w:val="20"/>
                <w:szCs w:val="20"/>
                <w:lang w:val="es-MX" w:eastAsia="es-MX"/>
              </w:rPr>
              <w:t>Declaración expresa de aceptación  de la candidatura, así como de la plataforma electoral registrada por el Partido Político que lo postula.</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Formato de registro de la candidatura a la Gubernatura Constitucional del Estado de Yucatán</w:t>
            </w: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4C0926">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116 fracción I de la </w:t>
            </w:r>
            <w:r w:rsidR="004C0926">
              <w:rPr>
                <w:rFonts w:ascii="Arial Narrow" w:eastAsia="Calibri" w:hAnsi="Arial Narrow"/>
                <w:sz w:val="20"/>
                <w:szCs w:val="20"/>
                <w:lang w:val="es-MX" w:eastAsia="en-US"/>
              </w:rPr>
              <w:t>CPEUM</w:t>
            </w:r>
            <w:r w:rsidRPr="00520ADF">
              <w:rPr>
                <w:rFonts w:ascii="Arial Narrow" w:eastAsia="Calibri" w:hAnsi="Arial Narrow"/>
                <w:sz w:val="20"/>
                <w:szCs w:val="20"/>
                <w:lang w:val="es-MX" w:eastAsia="en-US"/>
              </w:rPr>
              <w:t xml:space="preserve">, y Artículo 46 </w:t>
            </w:r>
            <w:r w:rsidR="004C0926">
              <w:rPr>
                <w:rFonts w:ascii="Arial Narrow" w:eastAsia="Calibri" w:hAnsi="Arial Narrow"/>
                <w:sz w:val="20"/>
                <w:szCs w:val="20"/>
                <w:lang w:val="es-MX" w:eastAsia="en-US"/>
              </w:rPr>
              <w:t>CPEY</w:t>
            </w:r>
            <w:r w:rsidRPr="00520ADF">
              <w:rPr>
                <w:rFonts w:ascii="Arial Narrow" w:eastAsia="Calibri" w:hAnsi="Arial Narrow"/>
                <w:sz w:val="20"/>
                <w:szCs w:val="20"/>
                <w:lang w:val="es-MX" w:eastAsia="en-US"/>
              </w:rPr>
              <w:t xml:space="preserve">. Artículo 218 fracción II, inciso a) de la </w:t>
            </w:r>
            <w:r w:rsidR="004C0926">
              <w:rPr>
                <w:rFonts w:ascii="Arial Narrow" w:eastAsia="Calibri" w:hAnsi="Arial Narrow"/>
                <w:sz w:val="20"/>
                <w:szCs w:val="20"/>
                <w:lang w:val="es-MX" w:eastAsia="en-US"/>
              </w:rPr>
              <w:t>LIPEEY</w:t>
            </w:r>
          </w:p>
        </w:tc>
      </w:tr>
      <w:tr w:rsidR="00520ADF" w:rsidRPr="00520ADF" w:rsidTr="004C0926">
        <w:tc>
          <w:tcPr>
            <w:tcW w:w="2998" w:type="dxa"/>
            <w:vAlign w:val="center"/>
          </w:tcPr>
          <w:p w:rsidR="00520ADF" w:rsidRPr="00520ADF" w:rsidRDefault="00520ADF" w:rsidP="00520ADF">
            <w:pPr>
              <w:jc w:val="center"/>
              <w:rPr>
                <w:rFonts w:ascii="Arial Narrow" w:eastAsia="Calibri" w:hAnsi="Arial Narrow" w:cs="Calibri"/>
                <w:sz w:val="20"/>
                <w:szCs w:val="20"/>
                <w:lang w:val="es-MX" w:eastAsia="es-MX"/>
              </w:rPr>
            </w:pPr>
            <w:r w:rsidRPr="00520ADF">
              <w:rPr>
                <w:rFonts w:ascii="Arial Narrow" w:eastAsia="Calibri" w:hAnsi="Arial Narrow" w:cs="Calibri"/>
                <w:sz w:val="20"/>
                <w:szCs w:val="20"/>
                <w:lang w:val="es-MX" w:eastAsia="en-US"/>
              </w:rPr>
              <w:t>Declaración bajo protesta de decir verdad de estar en pleno ejercicio de sus derechos como ciudadano yucateco.</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Formato de registro de la candidatura a la Gubernatura Constitucional del Estado de Yucatán</w:t>
            </w:r>
          </w:p>
          <w:p w:rsidR="00520ADF" w:rsidRPr="00520ADF" w:rsidRDefault="00520ADF" w:rsidP="00520ADF">
            <w:pPr>
              <w:jc w:val="center"/>
              <w:rPr>
                <w:rFonts w:ascii="Arial Narrow" w:eastAsia="Calibri" w:hAnsi="Arial Narrow"/>
                <w:sz w:val="20"/>
                <w:szCs w:val="20"/>
                <w:lang w:val="es-MX" w:eastAsia="en-US"/>
              </w:rPr>
            </w:pP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4C0926">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46 fracción I de la </w:t>
            </w:r>
            <w:r w:rsidR="004C0926">
              <w:rPr>
                <w:rFonts w:ascii="Arial Narrow" w:eastAsia="Calibri" w:hAnsi="Arial Narrow"/>
                <w:sz w:val="20"/>
                <w:szCs w:val="20"/>
                <w:lang w:val="es-MX" w:eastAsia="en-US"/>
              </w:rPr>
              <w:t>CPEY</w:t>
            </w:r>
          </w:p>
        </w:tc>
      </w:tr>
      <w:tr w:rsidR="00520ADF" w:rsidRPr="00520ADF" w:rsidTr="004C0926">
        <w:tc>
          <w:tcPr>
            <w:tcW w:w="2998" w:type="dxa"/>
            <w:vAlign w:val="center"/>
          </w:tcPr>
          <w:p w:rsidR="00520ADF" w:rsidRPr="00520ADF" w:rsidRDefault="00520ADF" w:rsidP="00520ADF">
            <w:pPr>
              <w:jc w:val="center"/>
              <w:rPr>
                <w:rFonts w:ascii="Arial Narrow" w:eastAsia="Calibri" w:hAnsi="Arial Narrow" w:cs="Calibri"/>
                <w:sz w:val="20"/>
                <w:szCs w:val="20"/>
                <w:lang w:val="es-MX" w:eastAsia="en-US"/>
              </w:rPr>
            </w:pPr>
            <w:r w:rsidRPr="00520ADF">
              <w:rPr>
                <w:rFonts w:ascii="Arial Narrow" w:eastAsia="Calibri" w:hAnsi="Arial Narrow" w:cs="Calibri"/>
                <w:b/>
                <w:sz w:val="20"/>
                <w:szCs w:val="20"/>
                <w:lang w:val="es-MX" w:eastAsia="es-MX"/>
              </w:rPr>
              <w:lastRenderedPageBreak/>
              <w:t>Declaración bajo formal protesta de decir verdad</w:t>
            </w:r>
            <w:r w:rsidRPr="00520ADF">
              <w:rPr>
                <w:rFonts w:ascii="Arial Narrow" w:eastAsia="Calibri" w:hAnsi="Arial Narrow" w:cs="Calibri"/>
                <w:sz w:val="20"/>
                <w:szCs w:val="20"/>
                <w:lang w:val="es-MX" w:eastAsia="es-MX"/>
              </w:rPr>
              <w:t>, de cumplir con todos los requisitos para ser postulado candidata(o) al cargo, así como también de no encontrarse dentro de los supuestos legales que contemplan las causales de inelegibilidad al cargo aspirado establecidas en los artículos 116, fracción I de la Constitución Política de los Estados Unidos Mexicanos, 46 fracciones, V, VI, VII, VIII, IX, X, XI de la Constitución Política del Estado de Yucatán.</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Formato de registro de la candidatura a la Gubernatura Constitucional del Estado de Yucatán</w:t>
            </w: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4C0926">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116 fracción I de la </w:t>
            </w:r>
            <w:r w:rsidR="004C0926">
              <w:rPr>
                <w:rFonts w:ascii="Arial Narrow" w:eastAsia="Calibri" w:hAnsi="Arial Narrow"/>
                <w:sz w:val="20"/>
                <w:szCs w:val="20"/>
                <w:lang w:val="es-MX" w:eastAsia="en-US"/>
              </w:rPr>
              <w:t>CPEUM</w:t>
            </w:r>
            <w:r w:rsidRPr="00520ADF">
              <w:rPr>
                <w:rFonts w:ascii="Arial Narrow" w:eastAsia="Calibri" w:hAnsi="Arial Narrow"/>
                <w:sz w:val="20"/>
                <w:szCs w:val="20"/>
                <w:lang w:val="es-MX" w:eastAsia="en-US"/>
              </w:rPr>
              <w:t xml:space="preserve"> y Artículo 46 fracciones V, VI, VII, VIII, IX, X, XI y XIII de la </w:t>
            </w:r>
            <w:r w:rsidR="004C0926">
              <w:rPr>
                <w:rFonts w:ascii="Arial Narrow" w:eastAsia="Calibri" w:hAnsi="Arial Narrow"/>
                <w:sz w:val="20"/>
                <w:szCs w:val="20"/>
                <w:lang w:val="es-MX" w:eastAsia="en-US"/>
              </w:rPr>
              <w:t>CPEY</w:t>
            </w:r>
          </w:p>
        </w:tc>
      </w:tr>
      <w:tr w:rsidR="00520ADF" w:rsidRPr="00520ADF" w:rsidTr="004C0926">
        <w:tc>
          <w:tcPr>
            <w:tcW w:w="2998" w:type="dxa"/>
            <w:vAlign w:val="center"/>
          </w:tcPr>
          <w:p w:rsidR="00520ADF" w:rsidRPr="00520ADF" w:rsidRDefault="00520ADF" w:rsidP="00520ADF">
            <w:pPr>
              <w:jc w:val="center"/>
              <w:rPr>
                <w:rFonts w:ascii="Arial Narrow" w:eastAsia="Calibri" w:hAnsi="Arial Narrow" w:cs="Calibri"/>
                <w:b/>
                <w:sz w:val="20"/>
                <w:szCs w:val="20"/>
                <w:lang w:val="es-MX" w:eastAsia="en-US"/>
              </w:rPr>
            </w:pPr>
            <w:r w:rsidRPr="00520ADF">
              <w:rPr>
                <w:rFonts w:ascii="Arial Narrow" w:eastAsia="Calibri" w:hAnsi="Arial Narrow" w:cs="Calibri"/>
                <w:sz w:val="20"/>
                <w:szCs w:val="20"/>
                <w:lang w:val="es-MX" w:eastAsia="en-US"/>
              </w:rPr>
              <w:t>Documento público o privado con el que acredite la residencia respectiva</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Formato de residencia y Formato de registro de la candidatura a la Gubernatura Constitucional del Estado de Yucatán</w:t>
            </w: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4C0926">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46 fracción II y III de la </w:t>
            </w:r>
            <w:r w:rsidR="004C0926">
              <w:rPr>
                <w:rFonts w:ascii="Arial Narrow" w:eastAsia="Calibri" w:hAnsi="Arial Narrow"/>
                <w:sz w:val="20"/>
                <w:szCs w:val="20"/>
                <w:lang w:val="es-MX" w:eastAsia="en-US"/>
              </w:rPr>
              <w:t>CPEY</w:t>
            </w:r>
          </w:p>
        </w:tc>
      </w:tr>
      <w:tr w:rsidR="00520ADF" w:rsidRPr="00520ADF" w:rsidTr="004C0926">
        <w:tc>
          <w:tcPr>
            <w:tcW w:w="2998" w:type="dxa"/>
            <w:vAlign w:val="center"/>
          </w:tcPr>
          <w:p w:rsidR="00520ADF" w:rsidRPr="00520ADF" w:rsidRDefault="00520ADF" w:rsidP="00520ADF">
            <w:pPr>
              <w:jc w:val="center"/>
              <w:rPr>
                <w:rFonts w:ascii="Arial Narrow" w:eastAsia="Calibri" w:hAnsi="Arial Narrow" w:cs="Calibri"/>
                <w:b/>
                <w:sz w:val="20"/>
                <w:szCs w:val="20"/>
                <w:lang w:val="es-MX" w:eastAsia="en-US"/>
              </w:rPr>
            </w:pPr>
            <w:r w:rsidRPr="00520ADF">
              <w:rPr>
                <w:rFonts w:ascii="Arial Narrow" w:eastAsia="Calibri" w:hAnsi="Arial Narrow" w:cs="Calibri"/>
                <w:sz w:val="20"/>
                <w:szCs w:val="20"/>
                <w:lang w:val="es-MX" w:eastAsia="en-US"/>
              </w:rPr>
              <w:t>Copia simple del Acta de Nacimiento.</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Entrega del documento</w:t>
            </w: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4C0926">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218 fracción II, inciso b) de la </w:t>
            </w:r>
            <w:r w:rsidR="004C0926">
              <w:rPr>
                <w:rFonts w:ascii="Arial Narrow" w:eastAsia="Calibri" w:hAnsi="Arial Narrow"/>
                <w:sz w:val="20"/>
                <w:szCs w:val="20"/>
                <w:lang w:val="es-MX" w:eastAsia="en-US"/>
              </w:rPr>
              <w:t>LIPEEY</w:t>
            </w:r>
          </w:p>
        </w:tc>
      </w:tr>
      <w:tr w:rsidR="00520ADF" w:rsidRPr="00520ADF" w:rsidTr="004C0926">
        <w:tc>
          <w:tcPr>
            <w:tcW w:w="2998" w:type="dxa"/>
            <w:vAlign w:val="center"/>
          </w:tcPr>
          <w:p w:rsidR="00520ADF" w:rsidRPr="00520ADF" w:rsidRDefault="00520ADF" w:rsidP="00520ADF">
            <w:pPr>
              <w:ind w:left="142" w:right="192"/>
              <w:jc w:val="center"/>
              <w:rPr>
                <w:rFonts w:ascii="Arial Narrow" w:eastAsia="Calibri" w:hAnsi="Arial Narrow" w:cs="Calibri"/>
                <w:b/>
                <w:sz w:val="20"/>
                <w:szCs w:val="20"/>
                <w:lang w:val="es-MX" w:eastAsia="en-US"/>
              </w:rPr>
            </w:pPr>
            <w:r w:rsidRPr="00520ADF">
              <w:rPr>
                <w:rFonts w:ascii="Arial Narrow" w:eastAsia="Calibri" w:hAnsi="Arial Narrow" w:cs="Calibri"/>
                <w:sz w:val="20"/>
                <w:szCs w:val="20"/>
                <w:lang w:val="es-MX" w:eastAsia="en-US"/>
              </w:rPr>
              <w:t>Tener 30 años cumplidos al día de la elección</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Acta de nacimiento y Formato de registro de la candidatura a la Gubernatura Constitucional del Estado de Yucatán</w:t>
            </w: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4C0926">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46 fracción IV de la </w:t>
            </w:r>
            <w:r w:rsidR="004C0926">
              <w:rPr>
                <w:rFonts w:ascii="Arial Narrow" w:eastAsia="Calibri" w:hAnsi="Arial Narrow"/>
                <w:sz w:val="20"/>
                <w:szCs w:val="20"/>
                <w:lang w:val="es-MX" w:eastAsia="en-US"/>
              </w:rPr>
              <w:t>CPEY</w:t>
            </w:r>
          </w:p>
        </w:tc>
      </w:tr>
      <w:tr w:rsidR="00520ADF" w:rsidRPr="00520ADF" w:rsidTr="004C0926">
        <w:tc>
          <w:tcPr>
            <w:tcW w:w="2998" w:type="dxa"/>
            <w:vAlign w:val="center"/>
          </w:tcPr>
          <w:p w:rsidR="00520ADF" w:rsidRPr="00520ADF" w:rsidRDefault="00520ADF" w:rsidP="00520ADF">
            <w:pPr>
              <w:jc w:val="center"/>
              <w:rPr>
                <w:rFonts w:ascii="Arial Narrow" w:eastAsia="Calibri" w:hAnsi="Arial Narrow" w:cs="Calibri"/>
                <w:b/>
                <w:sz w:val="20"/>
                <w:szCs w:val="20"/>
                <w:lang w:val="es-MX" w:eastAsia="en-US"/>
              </w:rPr>
            </w:pPr>
            <w:r w:rsidRPr="00520ADF">
              <w:rPr>
                <w:rFonts w:ascii="Arial Narrow" w:eastAsia="Calibri" w:hAnsi="Arial Narrow" w:cs="Calibri"/>
                <w:sz w:val="20"/>
                <w:szCs w:val="20"/>
                <w:lang w:val="es-MX" w:eastAsia="en-US"/>
              </w:rPr>
              <w:t>Copia simple de la Credencial para Votar vigente.</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Entrega del documento</w:t>
            </w: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4C0926">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218 fracción II, inciso c) de la </w:t>
            </w:r>
            <w:r w:rsidR="004C0926">
              <w:rPr>
                <w:rFonts w:ascii="Arial Narrow" w:eastAsia="Calibri" w:hAnsi="Arial Narrow"/>
                <w:sz w:val="20"/>
                <w:szCs w:val="20"/>
                <w:lang w:val="es-MX" w:eastAsia="en-US"/>
              </w:rPr>
              <w:t>LIPEEY</w:t>
            </w:r>
          </w:p>
        </w:tc>
      </w:tr>
      <w:tr w:rsidR="00520ADF" w:rsidRPr="00520ADF" w:rsidTr="004C0926">
        <w:tc>
          <w:tcPr>
            <w:tcW w:w="2998" w:type="dxa"/>
            <w:vAlign w:val="center"/>
          </w:tcPr>
          <w:p w:rsidR="00520ADF" w:rsidRPr="00520ADF" w:rsidRDefault="00520ADF" w:rsidP="00520ADF">
            <w:pPr>
              <w:jc w:val="center"/>
              <w:rPr>
                <w:rFonts w:ascii="Arial Narrow" w:eastAsia="Calibri" w:hAnsi="Arial Narrow" w:cs="Calibri"/>
                <w:sz w:val="20"/>
                <w:szCs w:val="20"/>
                <w:lang w:val="es-MX" w:eastAsia="en-US"/>
              </w:rPr>
            </w:pPr>
            <w:r w:rsidRPr="00520ADF">
              <w:rPr>
                <w:rFonts w:ascii="Arial Narrow" w:eastAsia="Calibri" w:hAnsi="Arial Narrow" w:cs="Calibri"/>
                <w:sz w:val="20"/>
                <w:szCs w:val="20"/>
                <w:lang w:val="es-MX" w:eastAsia="en-US"/>
              </w:rPr>
              <w:t>Declaración bajo protesta de decir verdad, de estar inscrito en el Registro Federal de Electores y contar con Credencial para Votar vigente.</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Formato de registro de la candidatura a la Gubernatura Constitucional del Estado de Yucatán</w:t>
            </w: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46 fracción XIII de la </w:t>
            </w:r>
            <w:r w:rsidR="004C0926">
              <w:rPr>
                <w:rFonts w:ascii="Arial Narrow" w:eastAsia="Calibri" w:hAnsi="Arial Narrow"/>
                <w:sz w:val="20"/>
                <w:szCs w:val="20"/>
                <w:lang w:val="es-MX" w:eastAsia="en-US"/>
              </w:rPr>
              <w:t>CPEY</w:t>
            </w:r>
          </w:p>
          <w:p w:rsidR="00520ADF" w:rsidRPr="00520ADF" w:rsidRDefault="00520ADF" w:rsidP="00520ADF">
            <w:pPr>
              <w:jc w:val="center"/>
              <w:rPr>
                <w:rFonts w:ascii="Arial Narrow" w:eastAsia="Calibri" w:hAnsi="Arial Narrow"/>
                <w:sz w:val="20"/>
                <w:szCs w:val="20"/>
                <w:lang w:val="es-MX" w:eastAsia="en-US"/>
              </w:rPr>
            </w:pPr>
          </w:p>
        </w:tc>
      </w:tr>
      <w:tr w:rsidR="00520ADF" w:rsidRPr="00520ADF" w:rsidTr="004C0926">
        <w:tc>
          <w:tcPr>
            <w:tcW w:w="2998" w:type="dxa"/>
            <w:vAlign w:val="center"/>
          </w:tcPr>
          <w:p w:rsidR="00520ADF" w:rsidRPr="00520ADF" w:rsidRDefault="00520ADF" w:rsidP="00520ADF">
            <w:pPr>
              <w:jc w:val="center"/>
              <w:rPr>
                <w:rFonts w:ascii="Arial Narrow" w:eastAsia="Calibri" w:hAnsi="Arial Narrow" w:cs="Calibri"/>
                <w:sz w:val="20"/>
                <w:szCs w:val="20"/>
                <w:lang w:val="es-MX" w:eastAsia="en-US"/>
              </w:rPr>
            </w:pPr>
            <w:r w:rsidRPr="00520ADF">
              <w:rPr>
                <w:rFonts w:ascii="Arial Narrow" w:eastAsia="Calibri" w:hAnsi="Arial Narrow" w:cs="Calibri"/>
                <w:sz w:val="20"/>
                <w:szCs w:val="20"/>
                <w:lang w:val="es-MX" w:eastAsia="en-US"/>
              </w:rPr>
              <w:t>Formulario de registro del Sistema Nacional de Registro de Precandidatos y Candidatos, previsto en el Anexo 10.1 del Reglamento de Elecciones</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Entrega del documento</w:t>
            </w: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4C0926">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281 numeral 1 del </w:t>
            </w:r>
            <w:r w:rsidR="004C0926">
              <w:rPr>
                <w:rFonts w:ascii="Arial Narrow" w:eastAsia="Calibri" w:hAnsi="Arial Narrow"/>
                <w:sz w:val="20"/>
                <w:szCs w:val="20"/>
                <w:lang w:val="es-MX" w:eastAsia="en-US"/>
              </w:rPr>
              <w:t>RE</w:t>
            </w:r>
          </w:p>
        </w:tc>
      </w:tr>
      <w:tr w:rsidR="00520ADF" w:rsidRPr="00520ADF" w:rsidTr="004C0926">
        <w:tc>
          <w:tcPr>
            <w:tcW w:w="2998" w:type="dxa"/>
            <w:vAlign w:val="center"/>
          </w:tcPr>
          <w:p w:rsidR="00520ADF" w:rsidRPr="00520ADF" w:rsidRDefault="00520ADF" w:rsidP="00520ADF">
            <w:pPr>
              <w:jc w:val="center"/>
              <w:rPr>
                <w:rFonts w:ascii="Arial Narrow" w:eastAsia="Calibri" w:hAnsi="Arial Narrow" w:cs="Calibri"/>
                <w:sz w:val="20"/>
                <w:szCs w:val="20"/>
                <w:lang w:val="es-MX" w:eastAsia="es-MX"/>
              </w:rPr>
            </w:pPr>
            <w:r w:rsidRPr="00520ADF">
              <w:rPr>
                <w:rFonts w:ascii="Arial Narrow" w:eastAsia="Calibri" w:hAnsi="Arial Narrow" w:cs="Calibri"/>
                <w:sz w:val="20"/>
                <w:szCs w:val="20"/>
                <w:lang w:val="es-MX" w:eastAsia="es-MX"/>
              </w:rPr>
              <w:t>Manifestación de que la o el candidato fue elegido de conformidad con las normas estatutarias del partido político que lo postula.</w:t>
            </w:r>
          </w:p>
        </w:tc>
        <w:tc>
          <w:tcPr>
            <w:tcW w:w="2957"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Formato de registro de la candidata (o) a la Gubernatura Constitucional del Estado de Yucatán</w:t>
            </w:r>
          </w:p>
        </w:tc>
        <w:tc>
          <w:tcPr>
            <w:tcW w:w="1068"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SÍ</w:t>
            </w:r>
          </w:p>
        </w:tc>
        <w:tc>
          <w:tcPr>
            <w:tcW w:w="3042" w:type="dxa"/>
            <w:vAlign w:val="center"/>
          </w:tcPr>
          <w:p w:rsidR="00520ADF" w:rsidRPr="00520ADF" w:rsidRDefault="00520ADF" w:rsidP="00520ADF">
            <w:pPr>
              <w:jc w:val="center"/>
              <w:rPr>
                <w:rFonts w:ascii="Arial Narrow" w:eastAsia="Calibri" w:hAnsi="Arial Narrow"/>
                <w:sz w:val="20"/>
                <w:szCs w:val="20"/>
                <w:lang w:val="es-MX" w:eastAsia="en-US"/>
              </w:rPr>
            </w:pPr>
            <w:r w:rsidRPr="00520ADF">
              <w:rPr>
                <w:rFonts w:ascii="Arial Narrow" w:eastAsia="Calibri" w:hAnsi="Arial Narrow"/>
                <w:sz w:val="20"/>
                <w:szCs w:val="20"/>
                <w:lang w:val="es-MX" w:eastAsia="en-US"/>
              </w:rPr>
              <w:t xml:space="preserve">Artículo 218 fracción II, inciso e) de la </w:t>
            </w:r>
            <w:r w:rsidR="004C0926">
              <w:rPr>
                <w:rFonts w:ascii="Arial Narrow" w:eastAsia="Calibri" w:hAnsi="Arial Narrow"/>
                <w:sz w:val="20"/>
                <w:szCs w:val="20"/>
                <w:lang w:val="es-MX" w:eastAsia="en-US"/>
              </w:rPr>
              <w:t>LIPEEY</w:t>
            </w:r>
          </w:p>
          <w:p w:rsidR="00520ADF" w:rsidRPr="00520ADF" w:rsidRDefault="00520ADF" w:rsidP="00520ADF">
            <w:pPr>
              <w:jc w:val="center"/>
              <w:rPr>
                <w:rFonts w:ascii="Arial Narrow" w:eastAsia="Calibri" w:hAnsi="Arial Narrow"/>
                <w:sz w:val="20"/>
                <w:szCs w:val="20"/>
                <w:lang w:val="es-MX" w:eastAsia="en-US"/>
              </w:rPr>
            </w:pPr>
          </w:p>
          <w:p w:rsidR="00520ADF" w:rsidRPr="00520ADF" w:rsidRDefault="00520ADF" w:rsidP="00520ADF">
            <w:pPr>
              <w:jc w:val="center"/>
              <w:rPr>
                <w:rFonts w:ascii="Arial Narrow" w:eastAsia="Calibri" w:hAnsi="Arial Narrow"/>
                <w:sz w:val="20"/>
                <w:szCs w:val="20"/>
                <w:lang w:val="es-MX" w:eastAsia="en-US"/>
              </w:rPr>
            </w:pPr>
          </w:p>
        </w:tc>
      </w:tr>
      <w:tr w:rsidR="00123426" w:rsidRPr="00520ADF" w:rsidTr="008E598D">
        <w:tc>
          <w:tcPr>
            <w:tcW w:w="2998" w:type="dxa"/>
            <w:shd w:val="clear" w:color="auto" w:fill="D9D9D9" w:themeFill="background1" w:themeFillShade="D9"/>
            <w:vAlign w:val="center"/>
          </w:tcPr>
          <w:p w:rsidR="00123426" w:rsidRPr="00FD3050" w:rsidRDefault="00123426" w:rsidP="00123426">
            <w:pPr>
              <w:jc w:val="center"/>
              <w:rPr>
                <w:rFonts w:ascii="Arial Narrow" w:eastAsia="Calibri" w:hAnsi="Arial Narrow" w:cs="Calibri"/>
                <w:sz w:val="20"/>
                <w:szCs w:val="20"/>
                <w:lang w:val="es-MX" w:eastAsia="es-MX"/>
              </w:rPr>
            </w:pPr>
            <w:r>
              <w:rPr>
                <w:rFonts w:ascii="Arial Narrow" w:eastAsia="Calibri" w:hAnsi="Arial Narrow" w:cs="Calibri"/>
                <w:sz w:val="20"/>
                <w:szCs w:val="20"/>
                <w:lang w:val="es-MX" w:eastAsia="es-MX"/>
              </w:rPr>
              <w:t>Escrito por el que</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 xml:space="preserve"> se exprese el consentimiento</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de ser Candidata o Candidato Común</w:t>
            </w:r>
          </w:p>
        </w:tc>
        <w:tc>
          <w:tcPr>
            <w:tcW w:w="2957" w:type="dxa"/>
            <w:shd w:val="clear" w:color="auto" w:fill="D9D9D9" w:themeFill="background1" w:themeFillShade="D9"/>
            <w:vAlign w:val="center"/>
          </w:tcPr>
          <w:p w:rsidR="00123426" w:rsidRPr="00FD3050" w:rsidRDefault="00123426" w:rsidP="00123426">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068" w:type="dxa"/>
            <w:shd w:val="clear" w:color="auto" w:fill="D9D9D9" w:themeFill="background1" w:themeFillShade="D9"/>
            <w:vAlign w:val="center"/>
          </w:tcPr>
          <w:p w:rsidR="00123426" w:rsidRPr="00FD3050" w:rsidRDefault="00123426" w:rsidP="00123426">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3042" w:type="dxa"/>
            <w:shd w:val="clear" w:color="auto" w:fill="D9D9D9" w:themeFill="background1" w:themeFillShade="D9"/>
            <w:vAlign w:val="center"/>
          </w:tcPr>
          <w:p w:rsidR="00123426" w:rsidRPr="00FD3050" w:rsidRDefault="00123426" w:rsidP="00123426">
            <w:pPr>
              <w:jc w:val="center"/>
              <w:rPr>
                <w:rFonts w:ascii="Arial Narrow" w:eastAsia="Calibri" w:hAnsi="Arial Narrow"/>
                <w:sz w:val="20"/>
                <w:szCs w:val="20"/>
                <w:lang w:val="es-MX" w:eastAsia="en-US"/>
              </w:rPr>
            </w:pPr>
            <w:r>
              <w:rPr>
                <w:rFonts w:ascii="Arial Narrow" w:eastAsia="Calibri" w:hAnsi="Arial Narrow"/>
                <w:sz w:val="20"/>
                <w:szCs w:val="20"/>
                <w:lang w:val="es-MX" w:eastAsia="en-US"/>
              </w:rPr>
              <w:t>Artículo 79 de la LPPEY</w:t>
            </w:r>
          </w:p>
        </w:tc>
      </w:tr>
    </w:tbl>
    <w:p w:rsidR="004E51C1" w:rsidRDefault="004E51C1" w:rsidP="002D3179">
      <w:pPr>
        <w:spacing w:after="200" w:line="276" w:lineRule="auto"/>
        <w:jc w:val="both"/>
        <w:rPr>
          <w:rFonts w:ascii="Arial Narrow" w:eastAsia="Calibri" w:hAnsi="Arial Narrow"/>
          <w:b/>
          <w:sz w:val="20"/>
          <w:szCs w:val="20"/>
          <w:lang w:val="es-MX" w:eastAsia="en-US"/>
        </w:rPr>
      </w:pPr>
    </w:p>
    <w:p w:rsid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eastAsia="en-US"/>
        </w:rPr>
        <w:t>4</w:t>
      </w:r>
      <w:r w:rsidR="0089599A">
        <w:rPr>
          <w:rFonts w:ascii="Arial" w:eastAsiaTheme="minorHAnsi" w:hAnsi="Arial" w:cs="Arial"/>
          <w:b/>
          <w:sz w:val="22"/>
          <w:szCs w:val="22"/>
          <w:lang w:eastAsia="en-US"/>
        </w:rPr>
        <w:t>4</w:t>
      </w:r>
      <w:r w:rsidR="0000076F" w:rsidRPr="0000076F">
        <w:rPr>
          <w:rFonts w:ascii="Arial" w:eastAsiaTheme="minorHAnsi" w:hAnsi="Arial" w:cs="Arial"/>
          <w:b/>
          <w:sz w:val="22"/>
          <w:szCs w:val="22"/>
          <w:lang w:eastAsia="en-US"/>
        </w:rPr>
        <w:t>.-</w:t>
      </w:r>
      <w:r w:rsidR="0000076F">
        <w:rPr>
          <w:rFonts w:ascii="Arial" w:eastAsiaTheme="minorHAnsi" w:hAnsi="Arial" w:cs="Arial"/>
          <w:sz w:val="22"/>
          <w:szCs w:val="22"/>
          <w:lang w:eastAsia="en-US"/>
        </w:rPr>
        <w:t xml:space="preserve"> Que de conformidad con fracción III del artículo 219 de la LIPEEY, </w:t>
      </w:r>
      <w:r w:rsidR="0000076F" w:rsidRPr="0000076F">
        <w:rPr>
          <w:rFonts w:ascii="Arial" w:eastAsiaTheme="minorHAnsi" w:hAnsi="Arial" w:cs="Arial"/>
          <w:sz w:val="22"/>
          <w:szCs w:val="22"/>
          <w:lang w:eastAsia="en-US"/>
        </w:rPr>
        <w:t>d</w:t>
      </w:r>
      <w:r w:rsidR="0000076F" w:rsidRPr="0000076F">
        <w:rPr>
          <w:rFonts w:ascii="Arial" w:eastAsiaTheme="minorHAnsi" w:hAnsi="Arial" w:cs="Arial"/>
          <w:sz w:val="22"/>
          <w:szCs w:val="22"/>
          <w:lang w:val="es-ES_tradnl" w:eastAsia="en-US"/>
        </w:rPr>
        <w:t xml:space="preserve">entro de los 5 días siguientes al vencimiento de los plazos referidos, el Consejo General </w:t>
      </w:r>
      <w:r w:rsidR="0000076F" w:rsidRPr="0000076F">
        <w:rPr>
          <w:rFonts w:ascii="Arial" w:eastAsiaTheme="minorHAnsi" w:hAnsi="Arial" w:cs="Arial"/>
          <w:sz w:val="22"/>
          <w:szCs w:val="22"/>
          <w:lang w:eastAsia="en-US"/>
        </w:rPr>
        <w:t>del Instituto</w:t>
      </w:r>
      <w:r w:rsidR="0000076F">
        <w:rPr>
          <w:rFonts w:ascii="Arial" w:eastAsiaTheme="minorHAnsi" w:hAnsi="Arial" w:cs="Arial"/>
          <w:sz w:val="22"/>
          <w:szCs w:val="22"/>
          <w:lang w:val="es-ES_tradnl" w:eastAsia="en-US"/>
        </w:rPr>
        <w:t xml:space="preserve"> </w:t>
      </w:r>
      <w:r w:rsidR="0000076F" w:rsidRPr="0000076F">
        <w:rPr>
          <w:rFonts w:ascii="Arial" w:eastAsiaTheme="minorHAnsi" w:hAnsi="Arial" w:cs="Arial"/>
          <w:sz w:val="22"/>
          <w:szCs w:val="22"/>
          <w:lang w:val="es-ES_tradnl" w:eastAsia="en-US"/>
        </w:rPr>
        <w:t>celebrará una sesión, cuyo objeto será registrar las candidaturas que procedan y desechar las que no cumplieron con los requisi</w:t>
      </w:r>
      <w:r w:rsidR="0000076F">
        <w:rPr>
          <w:rFonts w:ascii="Arial" w:eastAsiaTheme="minorHAnsi" w:hAnsi="Arial" w:cs="Arial"/>
          <w:sz w:val="22"/>
          <w:szCs w:val="22"/>
          <w:lang w:val="es-ES_tradnl" w:eastAsia="en-US"/>
        </w:rPr>
        <w:t>tos establecidos por esta Ley.</w:t>
      </w:r>
    </w:p>
    <w:p w:rsidR="0000076F" w:rsidRDefault="0000076F" w:rsidP="0000076F">
      <w:pPr>
        <w:spacing w:line="276" w:lineRule="auto"/>
        <w:ind w:left="-426" w:right="-518"/>
        <w:jc w:val="both"/>
        <w:rPr>
          <w:rFonts w:ascii="Arial" w:eastAsiaTheme="minorHAnsi" w:hAnsi="Arial" w:cs="Arial"/>
          <w:sz w:val="22"/>
          <w:szCs w:val="22"/>
          <w:lang w:val="es-ES_tradnl" w:eastAsia="en-US"/>
        </w:rPr>
      </w:pPr>
    </w:p>
    <w:p w:rsidR="0000076F" w:rsidRP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4</w:t>
      </w:r>
      <w:r w:rsidR="0089599A">
        <w:rPr>
          <w:rFonts w:ascii="Arial" w:eastAsiaTheme="minorHAnsi" w:hAnsi="Arial" w:cs="Arial"/>
          <w:b/>
          <w:sz w:val="22"/>
          <w:szCs w:val="22"/>
          <w:lang w:val="es-ES_tradnl" w:eastAsia="en-US"/>
        </w:rPr>
        <w:t>5</w:t>
      </w:r>
      <w:r w:rsidR="0000076F" w:rsidRPr="0000076F">
        <w:rPr>
          <w:rFonts w:ascii="Arial" w:eastAsiaTheme="minorHAnsi" w:hAnsi="Arial" w:cs="Arial"/>
          <w:b/>
          <w:sz w:val="22"/>
          <w:szCs w:val="22"/>
          <w:lang w:val="es-ES_tradnl" w:eastAsia="en-US"/>
        </w:rPr>
        <w:t>.-</w:t>
      </w:r>
      <w:r w:rsidR="0000076F">
        <w:rPr>
          <w:rFonts w:ascii="Arial" w:eastAsiaTheme="minorHAnsi" w:hAnsi="Arial" w:cs="Arial"/>
          <w:sz w:val="22"/>
          <w:szCs w:val="22"/>
          <w:lang w:val="es-ES_tradnl" w:eastAsia="en-US"/>
        </w:rPr>
        <w:t xml:space="preserve"> Siendo que de la revisión puntual y detallada de la documen</w:t>
      </w:r>
      <w:r w:rsidR="003B58E4">
        <w:rPr>
          <w:rFonts w:ascii="Arial" w:eastAsiaTheme="minorHAnsi" w:hAnsi="Arial" w:cs="Arial"/>
          <w:sz w:val="22"/>
          <w:szCs w:val="22"/>
          <w:lang w:val="es-ES_tradnl" w:eastAsia="en-US"/>
        </w:rPr>
        <w:t>tación legal presentada por la D</w:t>
      </w:r>
      <w:r w:rsidR="0000076F">
        <w:rPr>
          <w:rFonts w:ascii="Arial" w:eastAsiaTheme="minorHAnsi" w:hAnsi="Arial" w:cs="Arial"/>
          <w:sz w:val="22"/>
          <w:szCs w:val="22"/>
          <w:lang w:val="es-ES_tradnl" w:eastAsia="en-US"/>
        </w:rPr>
        <w:t xml:space="preserve">irectiva del </w:t>
      </w:r>
      <w:r w:rsidR="00520ADF">
        <w:rPr>
          <w:rFonts w:ascii="Arial" w:eastAsiaTheme="minorHAnsi" w:hAnsi="Arial" w:cs="Arial"/>
          <w:sz w:val="22"/>
          <w:szCs w:val="22"/>
          <w:u w:val="single"/>
          <w:lang w:val="es-ES_tradnl" w:eastAsia="en-US"/>
        </w:rPr>
        <w:t>Partido Verde Ecologista de México</w:t>
      </w:r>
      <w:r w:rsidR="003B58E4">
        <w:rPr>
          <w:rFonts w:ascii="Arial" w:eastAsiaTheme="minorHAnsi" w:hAnsi="Arial" w:cs="Arial"/>
          <w:sz w:val="22"/>
          <w:szCs w:val="22"/>
          <w:lang w:val="es-ES_tradnl" w:eastAsia="en-US"/>
        </w:rPr>
        <w:t>, para efectos de registrar al C</w:t>
      </w:r>
      <w:r w:rsidR="0000076F">
        <w:rPr>
          <w:rFonts w:ascii="Arial" w:eastAsiaTheme="minorHAnsi" w:hAnsi="Arial" w:cs="Arial"/>
          <w:sz w:val="22"/>
          <w:szCs w:val="22"/>
          <w:lang w:val="es-ES_tradnl" w:eastAsia="en-US"/>
        </w:rPr>
        <w:t>iudadano</w:t>
      </w:r>
      <w:r>
        <w:rPr>
          <w:rFonts w:ascii="Arial" w:eastAsiaTheme="minorHAnsi" w:hAnsi="Arial" w:cs="Arial"/>
          <w:sz w:val="22"/>
          <w:szCs w:val="22"/>
          <w:lang w:val="es-ES_tradnl" w:eastAsia="en-US"/>
        </w:rPr>
        <w:t xml:space="preserve"> </w:t>
      </w:r>
      <w:r w:rsidRPr="002D3179">
        <w:rPr>
          <w:rFonts w:ascii="Arial" w:eastAsiaTheme="minorHAnsi" w:hAnsi="Arial" w:cs="Arial"/>
          <w:sz w:val="22"/>
          <w:szCs w:val="22"/>
          <w:u w:val="single"/>
          <w:lang w:val="es-ES_tradnl" w:eastAsia="en-US"/>
        </w:rPr>
        <w:t xml:space="preserve">Mauricio </w:t>
      </w:r>
      <w:r w:rsidR="004E51C1">
        <w:rPr>
          <w:rFonts w:ascii="Arial" w:eastAsiaTheme="minorHAnsi" w:hAnsi="Arial" w:cs="Arial"/>
          <w:sz w:val="22"/>
          <w:szCs w:val="22"/>
          <w:u w:val="single"/>
          <w:lang w:val="es-ES_tradnl" w:eastAsia="en-US"/>
        </w:rPr>
        <w:t>Sahuí Rivero</w:t>
      </w:r>
      <w:r w:rsidR="0000076F">
        <w:rPr>
          <w:rFonts w:ascii="Arial" w:eastAsiaTheme="minorHAnsi" w:hAnsi="Arial" w:cs="Arial"/>
          <w:sz w:val="22"/>
          <w:szCs w:val="22"/>
          <w:lang w:val="es-ES_tradnl" w:eastAsia="en-US"/>
        </w:rPr>
        <w:t>, como su candidato a Gobernador del Estado de Yucatán ante este Instituto, es que se observa el cabal cumplimiento de todos y cada uno de los req</w:t>
      </w:r>
      <w:r w:rsidR="003B58E4">
        <w:rPr>
          <w:rFonts w:ascii="Arial" w:eastAsiaTheme="minorHAnsi" w:hAnsi="Arial" w:cs="Arial"/>
          <w:sz w:val="22"/>
          <w:szCs w:val="22"/>
          <w:lang w:val="es-ES_tradnl" w:eastAsia="en-US"/>
        </w:rPr>
        <w:t>uisitos exigidos por Ministerio</w:t>
      </w:r>
      <w:r w:rsidR="0000076F">
        <w:rPr>
          <w:rFonts w:ascii="Arial" w:eastAsiaTheme="minorHAnsi" w:hAnsi="Arial" w:cs="Arial"/>
          <w:sz w:val="22"/>
          <w:szCs w:val="22"/>
          <w:lang w:val="es-ES_tradnl" w:eastAsia="en-US"/>
        </w:rPr>
        <w:t xml:space="preserve"> de Ley, el Consejo General considera procedente otorgarle el registro en dichos términos con el fin de otorgar certeza, legalidad y objetividad al Proceso Electoral Ordinario 2017-2018.</w:t>
      </w:r>
    </w:p>
    <w:p w:rsidR="0000076F" w:rsidRPr="00FF47A8" w:rsidRDefault="0000076F" w:rsidP="00FF47A8">
      <w:pPr>
        <w:spacing w:line="276" w:lineRule="auto"/>
        <w:ind w:left="-426" w:right="-518"/>
        <w:jc w:val="both"/>
        <w:rPr>
          <w:rFonts w:ascii="Arial" w:eastAsiaTheme="minorHAnsi" w:hAnsi="Arial" w:cs="Arial"/>
          <w:b/>
          <w:sz w:val="22"/>
          <w:szCs w:val="22"/>
          <w:lang w:eastAsia="en-US"/>
        </w:rPr>
      </w:pPr>
    </w:p>
    <w:p w:rsidR="00DE544F" w:rsidRPr="00D1122A" w:rsidRDefault="00DE544F" w:rsidP="00DE544F">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Pr="003B58E4" w:rsidRDefault="00232DE5" w:rsidP="00DE544F">
      <w:pPr>
        <w:spacing w:line="276" w:lineRule="auto"/>
        <w:ind w:left="-426" w:right="-518"/>
        <w:jc w:val="center"/>
        <w:rPr>
          <w:rFonts w:ascii="Arial" w:eastAsiaTheme="minorHAnsi" w:hAnsi="Arial" w:cs="Arial"/>
          <w:b/>
          <w:lang w:val="es-MX" w:eastAsia="en-US"/>
        </w:rPr>
      </w:pPr>
      <w:r w:rsidRPr="003B58E4">
        <w:rPr>
          <w:rFonts w:ascii="Arial" w:eastAsiaTheme="minorHAnsi" w:hAnsi="Arial" w:cs="Arial"/>
          <w:b/>
          <w:lang w:val="es-MX" w:eastAsia="en-US"/>
        </w:rPr>
        <w:t>ACUERDO</w:t>
      </w:r>
    </w:p>
    <w:p w:rsidR="00814EBF" w:rsidRPr="003B58E4" w:rsidRDefault="00DE544F" w:rsidP="00C17E39">
      <w:pPr>
        <w:spacing w:line="276" w:lineRule="auto"/>
        <w:ind w:left="-425" w:right="-518"/>
        <w:jc w:val="both"/>
        <w:rPr>
          <w:rFonts w:ascii="Arial" w:eastAsiaTheme="minorHAnsi" w:hAnsi="Arial" w:cs="Arial"/>
          <w:sz w:val="22"/>
          <w:szCs w:val="22"/>
          <w:lang w:val="es-MX" w:eastAsia="en-US"/>
        </w:rPr>
      </w:pPr>
      <w:r w:rsidRPr="003B58E4">
        <w:rPr>
          <w:rFonts w:ascii="Arial" w:hAnsi="Arial" w:cs="Arial"/>
          <w:b/>
          <w:sz w:val="22"/>
          <w:szCs w:val="22"/>
        </w:rPr>
        <w:t xml:space="preserve">PRIMERO. </w:t>
      </w:r>
      <w:r w:rsidR="003F1A3C" w:rsidRPr="003B58E4">
        <w:rPr>
          <w:rFonts w:ascii="Arial" w:eastAsiaTheme="minorHAnsi" w:hAnsi="Arial" w:cs="Arial"/>
          <w:sz w:val="22"/>
          <w:szCs w:val="22"/>
          <w:lang w:val="es-MX" w:eastAsia="en-US"/>
        </w:rPr>
        <w:t xml:space="preserve">Con fundamento en la fracción XXIII del artículo 123 de la </w:t>
      </w:r>
      <w:r w:rsidR="003F1A3C" w:rsidRPr="003B58E4">
        <w:rPr>
          <w:rFonts w:ascii="Arial" w:eastAsiaTheme="minorHAnsi" w:hAnsi="Arial" w:cs="Arial"/>
          <w:i/>
          <w:sz w:val="22"/>
          <w:szCs w:val="22"/>
          <w:lang w:val="es-MX" w:eastAsia="en-US"/>
        </w:rPr>
        <w:t>Ley de Instituciones y Procedimientos Electorales del Estado de Yucatán</w:t>
      </w:r>
      <w:r w:rsidR="00DF58C3" w:rsidRPr="003B58E4">
        <w:rPr>
          <w:rFonts w:ascii="Arial" w:eastAsiaTheme="minorHAnsi" w:hAnsi="Arial" w:cs="Arial"/>
          <w:i/>
          <w:sz w:val="22"/>
          <w:szCs w:val="22"/>
          <w:lang w:val="es-MX" w:eastAsia="en-US"/>
        </w:rPr>
        <w:t>,</w:t>
      </w:r>
      <w:r w:rsidR="00DF58C3" w:rsidRPr="003B58E4">
        <w:rPr>
          <w:rFonts w:ascii="Arial" w:eastAsiaTheme="minorHAnsi" w:hAnsi="Arial" w:cs="Arial"/>
          <w:sz w:val="22"/>
          <w:szCs w:val="22"/>
          <w:lang w:val="es-MX" w:eastAsia="en-US"/>
        </w:rPr>
        <w:t xml:space="preserve"> así como el artículo 79 de la </w:t>
      </w:r>
      <w:r w:rsidR="00DF58C3" w:rsidRPr="003B58E4">
        <w:rPr>
          <w:rFonts w:ascii="Arial" w:eastAsiaTheme="minorHAnsi" w:hAnsi="Arial" w:cs="Arial"/>
          <w:i/>
          <w:sz w:val="22"/>
          <w:szCs w:val="22"/>
          <w:lang w:val="es-MX" w:eastAsia="en-US"/>
        </w:rPr>
        <w:t>Ley de Partidos Políticos del Estado de Yucatán</w:t>
      </w:r>
      <w:r w:rsidR="003F1A3C" w:rsidRPr="003B58E4">
        <w:rPr>
          <w:rFonts w:ascii="Arial" w:eastAsiaTheme="minorHAnsi" w:hAnsi="Arial" w:cs="Arial"/>
          <w:sz w:val="22"/>
          <w:szCs w:val="22"/>
          <w:lang w:val="es-MX" w:eastAsia="en-US"/>
        </w:rPr>
        <w:t xml:space="preserve">, se registra la candidatura al cargo de Gobernador del Estado de Yucatán, del </w:t>
      </w:r>
      <w:r w:rsidR="003F1A3C" w:rsidRPr="003B58E4">
        <w:rPr>
          <w:rFonts w:ascii="Arial" w:eastAsiaTheme="minorHAnsi" w:hAnsi="Arial" w:cs="Arial"/>
          <w:sz w:val="22"/>
          <w:szCs w:val="22"/>
          <w:u w:val="single"/>
          <w:lang w:val="es-MX" w:eastAsia="en-US"/>
        </w:rPr>
        <w:t xml:space="preserve">ciudadano </w:t>
      </w:r>
      <w:r w:rsidR="002D3179" w:rsidRPr="003B58E4">
        <w:rPr>
          <w:rFonts w:ascii="Arial" w:eastAsiaTheme="minorHAnsi" w:hAnsi="Arial" w:cs="Arial"/>
          <w:sz w:val="22"/>
          <w:szCs w:val="22"/>
          <w:u w:val="single"/>
          <w:lang w:val="es-MX" w:eastAsia="en-US"/>
        </w:rPr>
        <w:t xml:space="preserve">Mauricio </w:t>
      </w:r>
      <w:r w:rsidR="004E51C1" w:rsidRPr="003B58E4">
        <w:rPr>
          <w:rFonts w:ascii="Arial" w:eastAsiaTheme="minorHAnsi" w:hAnsi="Arial" w:cs="Arial"/>
          <w:sz w:val="22"/>
          <w:szCs w:val="22"/>
          <w:u w:val="single"/>
          <w:lang w:val="es-MX" w:eastAsia="en-US"/>
        </w:rPr>
        <w:t>Sahuí Rivero</w:t>
      </w:r>
      <w:r w:rsidR="003F1A3C" w:rsidRPr="003B58E4">
        <w:rPr>
          <w:rFonts w:ascii="Arial" w:eastAsiaTheme="minorHAnsi" w:hAnsi="Arial" w:cs="Arial"/>
          <w:sz w:val="22"/>
          <w:szCs w:val="22"/>
          <w:lang w:val="es-MX" w:eastAsia="en-US"/>
        </w:rPr>
        <w:t xml:space="preserve"> postulado por el </w:t>
      </w:r>
      <w:r w:rsidR="003F1A3C" w:rsidRPr="003B58E4">
        <w:rPr>
          <w:rFonts w:ascii="Arial" w:eastAsiaTheme="minorHAnsi" w:hAnsi="Arial" w:cs="Arial"/>
          <w:sz w:val="22"/>
          <w:szCs w:val="22"/>
          <w:u w:val="single"/>
          <w:lang w:val="es-MX" w:eastAsia="en-US"/>
        </w:rPr>
        <w:t xml:space="preserve">Partido </w:t>
      </w:r>
      <w:r w:rsidR="00520ADF" w:rsidRPr="003B58E4">
        <w:rPr>
          <w:rFonts w:ascii="Arial" w:eastAsiaTheme="minorHAnsi" w:hAnsi="Arial" w:cs="Arial"/>
          <w:sz w:val="22"/>
          <w:szCs w:val="22"/>
          <w:u w:val="single"/>
          <w:lang w:val="es-MX" w:eastAsia="en-US"/>
        </w:rPr>
        <w:t>Verde Ecologista de México</w:t>
      </w:r>
      <w:r w:rsidR="003F1A3C" w:rsidRPr="003B58E4">
        <w:rPr>
          <w:rFonts w:ascii="Arial" w:eastAsiaTheme="minorHAnsi" w:hAnsi="Arial" w:cs="Arial"/>
          <w:sz w:val="22"/>
          <w:szCs w:val="22"/>
          <w:lang w:val="es-MX" w:eastAsia="en-US"/>
        </w:rPr>
        <w:t>.</w:t>
      </w:r>
    </w:p>
    <w:p w:rsidR="00B13C27" w:rsidRPr="003B58E4" w:rsidRDefault="00B13C27" w:rsidP="00C17E39">
      <w:pPr>
        <w:spacing w:line="276" w:lineRule="auto"/>
        <w:ind w:left="-425" w:right="-518"/>
        <w:jc w:val="both"/>
        <w:rPr>
          <w:rFonts w:ascii="Arial" w:eastAsiaTheme="minorHAnsi" w:hAnsi="Arial" w:cs="Arial"/>
          <w:sz w:val="22"/>
          <w:szCs w:val="22"/>
          <w:lang w:val="es-MX" w:eastAsia="en-US"/>
        </w:rPr>
      </w:pPr>
    </w:p>
    <w:p w:rsidR="0089599A" w:rsidRPr="00B929E6" w:rsidRDefault="0089599A" w:rsidP="0089599A">
      <w:pPr>
        <w:spacing w:line="276" w:lineRule="auto"/>
        <w:ind w:left="-425" w:right="-518"/>
        <w:jc w:val="both"/>
        <w:rPr>
          <w:rFonts w:ascii="Arial" w:eastAsiaTheme="minorHAnsi" w:hAnsi="Arial" w:cs="Arial"/>
          <w:sz w:val="22"/>
          <w:szCs w:val="22"/>
          <w:lang w:val="es-MX" w:eastAsia="en-US"/>
        </w:rPr>
      </w:pPr>
      <w:r w:rsidRPr="00D9211D">
        <w:rPr>
          <w:rFonts w:ascii="Arial" w:hAnsi="Arial" w:cs="Arial"/>
          <w:b/>
          <w:sz w:val="22"/>
          <w:szCs w:val="22"/>
        </w:rPr>
        <w:t xml:space="preserve">SEGUNDO. </w:t>
      </w:r>
      <w:r w:rsidRPr="00D9211D">
        <w:rPr>
          <w:rFonts w:ascii="Arial" w:eastAsiaTheme="minorHAnsi" w:hAnsi="Arial" w:cs="Arial"/>
          <w:sz w:val="22"/>
          <w:szCs w:val="22"/>
          <w:lang w:val="es-MX" w:eastAsia="en-US"/>
        </w:rPr>
        <w:t>Habiendo obtenido la calidad de candidato podrá realizar las actividades tendientes a la obtención del voto dentro del plazo comprendido del 30 de marzo al 27 de junio del año en curso.</w:t>
      </w:r>
    </w:p>
    <w:p w:rsidR="0089599A" w:rsidRPr="007F3D69" w:rsidRDefault="0089599A" w:rsidP="0089599A">
      <w:pPr>
        <w:spacing w:line="276" w:lineRule="auto"/>
        <w:ind w:left="-425" w:right="-518"/>
        <w:jc w:val="both"/>
        <w:rPr>
          <w:rFonts w:ascii="Arial" w:eastAsiaTheme="minorHAnsi" w:hAnsi="Arial" w:cs="Arial"/>
          <w:sz w:val="22"/>
          <w:szCs w:val="22"/>
          <w:lang w:val="es-MX" w:eastAsia="en-US"/>
        </w:rPr>
      </w:pPr>
    </w:p>
    <w:p w:rsidR="0089599A" w:rsidRPr="007F3D69" w:rsidRDefault="0089599A" w:rsidP="0089599A">
      <w:pPr>
        <w:spacing w:line="276" w:lineRule="auto"/>
        <w:ind w:left="-425" w:right="-518"/>
        <w:jc w:val="both"/>
        <w:rPr>
          <w:rFonts w:ascii="Arial" w:hAnsi="Arial" w:cs="Arial"/>
          <w:bCs/>
          <w:sz w:val="22"/>
          <w:szCs w:val="22"/>
        </w:rPr>
      </w:pPr>
      <w:r w:rsidRPr="007F3D69">
        <w:rPr>
          <w:rFonts w:ascii="Arial" w:hAnsi="Arial" w:cs="Arial"/>
          <w:b/>
          <w:sz w:val="22"/>
          <w:szCs w:val="22"/>
        </w:rPr>
        <w:t xml:space="preserve">TERCERO. </w:t>
      </w:r>
      <w:r w:rsidRPr="007F3D69">
        <w:rPr>
          <w:rFonts w:ascii="Arial" w:hAnsi="Arial" w:cs="Arial"/>
          <w:sz w:val="22"/>
          <w:szCs w:val="22"/>
        </w:rPr>
        <w:t>Remítase copia del presente Acuerdo al Instituto Nacional Electoral a través de la Unidad Técnica de Vinculación con los Organismos Públicos Locales.</w:t>
      </w:r>
    </w:p>
    <w:p w:rsidR="0089599A" w:rsidRPr="007F3D69" w:rsidRDefault="0089599A" w:rsidP="0089599A">
      <w:pPr>
        <w:spacing w:line="276" w:lineRule="auto"/>
        <w:ind w:left="-425" w:right="-518"/>
        <w:jc w:val="both"/>
        <w:rPr>
          <w:rFonts w:ascii="Arial" w:eastAsiaTheme="minorHAnsi" w:hAnsi="Arial" w:cs="Arial"/>
          <w:sz w:val="22"/>
          <w:szCs w:val="22"/>
          <w:lang w:val="es-MX" w:eastAsia="en-US"/>
        </w:rPr>
      </w:pPr>
    </w:p>
    <w:p w:rsidR="0089599A" w:rsidRPr="00D1122A" w:rsidRDefault="0089599A" w:rsidP="0089599A">
      <w:pPr>
        <w:spacing w:line="276" w:lineRule="auto"/>
        <w:ind w:left="-425" w:right="-518"/>
        <w:jc w:val="both"/>
        <w:rPr>
          <w:rFonts w:ascii="Arial" w:eastAsiaTheme="minorHAnsi" w:hAnsi="Arial" w:cs="Arial"/>
          <w:sz w:val="22"/>
          <w:szCs w:val="22"/>
          <w:lang w:val="es-MX" w:eastAsia="en-US"/>
        </w:rPr>
      </w:pPr>
      <w:r w:rsidRPr="007F3D69">
        <w:rPr>
          <w:rFonts w:ascii="Arial" w:hAnsi="Arial" w:cs="Arial"/>
          <w:b/>
          <w:sz w:val="22"/>
          <w:szCs w:val="22"/>
        </w:rPr>
        <w:t xml:space="preserve">CUARTO. </w:t>
      </w:r>
      <w:r w:rsidRPr="007F3D69">
        <w:rPr>
          <w:rFonts w:ascii="Arial" w:hAnsi="Arial" w:cs="Arial"/>
          <w:bCs/>
          <w:sz w:val="22"/>
          <w:szCs w:val="22"/>
        </w:rPr>
        <w:t>Remítase por medio electrónico copia del presente Acuerdo a</w:t>
      </w:r>
      <w:r w:rsidR="00D9211D">
        <w:rPr>
          <w:rFonts w:ascii="Arial" w:hAnsi="Arial" w:cs="Arial"/>
          <w:bCs/>
          <w:sz w:val="22"/>
          <w:szCs w:val="22"/>
        </w:rPr>
        <w:t xml:space="preserve"> las y</w:t>
      </w:r>
      <w:r w:rsidRPr="007F3D69">
        <w:rPr>
          <w:rFonts w:ascii="Arial" w:hAnsi="Arial" w:cs="Arial"/>
          <w:bCs/>
          <w:sz w:val="22"/>
          <w:szCs w:val="22"/>
        </w:rPr>
        <w:t xml:space="preserve"> los integrantes del Consejo General, en términos del artículo 22 párrafo 1, del </w:t>
      </w:r>
      <w:r w:rsidRPr="007F3D69">
        <w:rPr>
          <w:rFonts w:ascii="Arial" w:hAnsi="Arial" w:cs="Arial"/>
          <w:bCs/>
          <w:i/>
          <w:sz w:val="22"/>
          <w:szCs w:val="22"/>
        </w:rPr>
        <w:t>Reglamento de Sesiones de los Consejos del Instituto Electoral y de Participación Ciudadana de Yucatán</w:t>
      </w:r>
      <w:r w:rsidRPr="007F3D69">
        <w:rPr>
          <w:rFonts w:ascii="Arial" w:hAnsi="Arial" w:cs="Arial"/>
          <w:bCs/>
          <w:sz w:val="22"/>
          <w:szCs w:val="22"/>
        </w:rPr>
        <w:t>.</w:t>
      </w:r>
    </w:p>
    <w:p w:rsidR="0089599A" w:rsidRPr="00D1122A" w:rsidRDefault="0089599A" w:rsidP="0089599A">
      <w:pPr>
        <w:spacing w:line="276" w:lineRule="auto"/>
        <w:ind w:left="-425" w:right="-518"/>
        <w:jc w:val="both"/>
        <w:rPr>
          <w:rFonts w:ascii="Arial" w:hAnsi="Arial" w:cs="Arial"/>
          <w:sz w:val="22"/>
          <w:szCs w:val="22"/>
        </w:rPr>
      </w:pPr>
    </w:p>
    <w:p w:rsidR="0089599A" w:rsidRPr="00D1122A" w:rsidRDefault="0089599A" w:rsidP="0089599A">
      <w:pPr>
        <w:spacing w:line="276" w:lineRule="auto"/>
        <w:ind w:left="-425" w:right="-518"/>
        <w:jc w:val="both"/>
        <w:rPr>
          <w:rFonts w:ascii="Arial" w:eastAsiaTheme="minorHAnsi" w:hAnsi="Arial" w:cs="Arial"/>
          <w:sz w:val="22"/>
          <w:szCs w:val="22"/>
          <w:lang w:val="es-MX" w:eastAsia="en-US"/>
        </w:rPr>
      </w:pPr>
      <w:r w:rsidRPr="00D1122A">
        <w:rPr>
          <w:rFonts w:ascii="Arial" w:hAnsi="Arial" w:cs="Arial"/>
          <w:b/>
          <w:sz w:val="22"/>
          <w:szCs w:val="22"/>
        </w:rPr>
        <w:t xml:space="preserve">QUINTO. </w:t>
      </w:r>
      <w:r w:rsidRPr="007F3D69">
        <w:rPr>
          <w:rFonts w:ascii="Arial" w:hAnsi="Arial" w:cs="Arial"/>
          <w:sz w:val="22"/>
          <w:szCs w:val="22"/>
        </w:rPr>
        <w:t>Remítase copia del presente Acuerdo a los quince Consejos Distritales Electorales y a los 106 Consejos Municipales Electorales para su debido conocimiento y cumplimiento en el ámbito de sus respectivas atribuciones.</w:t>
      </w:r>
    </w:p>
    <w:p w:rsidR="0089599A" w:rsidRDefault="0089599A" w:rsidP="0089599A">
      <w:pPr>
        <w:spacing w:line="276" w:lineRule="auto"/>
        <w:ind w:left="-425" w:right="-518"/>
        <w:jc w:val="both"/>
        <w:rPr>
          <w:rFonts w:ascii="Arial" w:hAnsi="Arial" w:cs="Arial"/>
          <w:b/>
          <w:sz w:val="22"/>
          <w:szCs w:val="22"/>
        </w:rPr>
      </w:pPr>
    </w:p>
    <w:p w:rsidR="0089599A" w:rsidRDefault="0089599A" w:rsidP="0089599A">
      <w:pPr>
        <w:spacing w:line="276" w:lineRule="auto"/>
        <w:ind w:left="-425" w:right="-518"/>
        <w:jc w:val="both"/>
        <w:rPr>
          <w:rFonts w:ascii="Arial" w:hAnsi="Arial" w:cs="Arial"/>
          <w:b/>
          <w:sz w:val="22"/>
          <w:szCs w:val="22"/>
        </w:rPr>
      </w:pPr>
      <w:r w:rsidRPr="00D1122A">
        <w:rPr>
          <w:rFonts w:ascii="Arial" w:hAnsi="Arial" w:cs="Arial"/>
          <w:b/>
          <w:sz w:val="22"/>
          <w:szCs w:val="22"/>
        </w:rPr>
        <w:t xml:space="preserve">SEXTO. </w:t>
      </w:r>
      <w:r w:rsidRPr="00D1122A">
        <w:rPr>
          <w:rFonts w:ascii="Arial" w:hAnsi="Arial" w:cs="Arial"/>
          <w:sz w:val="22"/>
          <w:szCs w:val="22"/>
        </w:rPr>
        <w:t xml:space="preserve">Remítase copia del presente Acuerdo a </w:t>
      </w:r>
      <w:r w:rsidR="00D9211D">
        <w:rPr>
          <w:rFonts w:ascii="Arial" w:hAnsi="Arial" w:cs="Arial"/>
          <w:sz w:val="22"/>
          <w:szCs w:val="22"/>
        </w:rPr>
        <w:t xml:space="preserve">las y </w:t>
      </w:r>
      <w:r w:rsidRPr="00D1122A">
        <w:rPr>
          <w:rFonts w:ascii="Arial" w:hAnsi="Arial" w:cs="Arial"/>
          <w:sz w:val="22"/>
          <w:szCs w:val="22"/>
        </w:rPr>
        <w:t>los integrantes de la Junta General Ejecutiva, para su debido conocimiento y cumplimiento en el ámbito de sus respectivas atribuciones.</w:t>
      </w:r>
    </w:p>
    <w:p w:rsidR="0089599A" w:rsidRDefault="0089599A" w:rsidP="0089599A">
      <w:pPr>
        <w:spacing w:line="276" w:lineRule="auto"/>
        <w:ind w:left="-425" w:right="-518"/>
        <w:jc w:val="both"/>
        <w:rPr>
          <w:rFonts w:ascii="Arial" w:hAnsi="Arial" w:cs="Arial"/>
          <w:b/>
          <w:sz w:val="22"/>
          <w:szCs w:val="22"/>
        </w:rPr>
      </w:pPr>
    </w:p>
    <w:p w:rsidR="0089599A" w:rsidRPr="00D1122A" w:rsidRDefault="00422B3F" w:rsidP="0089599A">
      <w:pPr>
        <w:spacing w:line="276" w:lineRule="auto"/>
        <w:ind w:left="-425" w:right="-518"/>
        <w:jc w:val="both"/>
        <w:rPr>
          <w:rFonts w:ascii="Arial" w:hAnsi="Arial" w:cs="Arial"/>
          <w:sz w:val="22"/>
          <w:szCs w:val="22"/>
        </w:rPr>
      </w:pPr>
      <w:r w:rsidRPr="00B929E6">
        <w:rPr>
          <w:rFonts w:ascii="Arial" w:hAnsi="Arial" w:cs="Arial"/>
          <w:b/>
          <w:sz w:val="22"/>
          <w:szCs w:val="22"/>
        </w:rPr>
        <w:t>SÉPTIMO</w:t>
      </w:r>
      <w:r w:rsidR="0089599A">
        <w:rPr>
          <w:rFonts w:ascii="Arial" w:hAnsi="Arial" w:cs="Arial"/>
          <w:sz w:val="22"/>
          <w:szCs w:val="22"/>
        </w:rPr>
        <w:t xml:space="preserve">. </w:t>
      </w:r>
      <w:r w:rsidR="0089599A" w:rsidRPr="00D1122A">
        <w:rPr>
          <w:rFonts w:ascii="Arial" w:hAnsi="Arial" w:cs="Arial"/>
          <w:color w:val="000000"/>
          <w:sz w:val="22"/>
          <w:szCs w:val="22"/>
        </w:rPr>
        <w:t xml:space="preserve">Publíquese el presente Acuerdo en los Estrados del Instituto y en el portal institucional </w:t>
      </w:r>
      <w:r w:rsidR="0089599A" w:rsidRPr="00D1122A">
        <w:rPr>
          <w:rFonts w:ascii="Arial" w:hAnsi="Arial" w:cs="Arial"/>
          <w:i/>
          <w:color w:val="000000"/>
          <w:sz w:val="22"/>
          <w:szCs w:val="22"/>
          <w:u w:val="single"/>
        </w:rPr>
        <w:t>www.iepac.mx</w:t>
      </w:r>
      <w:r w:rsidR="0089599A"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422B3F" w:rsidRDefault="00422B3F" w:rsidP="00422B3F">
      <w:pPr>
        <w:spacing w:line="276" w:lineRule="auto"/>
        <w:ind w:left="-426" w:right="-518" w:firstLine="852"/>
        <w:jc w:val="both"/>
        <w:rPr>
          <w:rFonts w:ascii="Arial" w:hAnsi="Arial" w:cs="Arial"/>
          <w:bCs/>
          <w:sz w:val="22"/>
          <w:szCs w:val="22"/>
        </w:rPr>
      </w:pPr>
      <w:r>
        <w:rPr>
          <w:rFonts w:ascii="Arial" w:hAnsi="Arial" w:cs="Arial"/>
          <w:bCs/>
          <w:sz w:val="22"/>
          <w:szCs w:val="22"/>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E81BC4" w:rsidRPr="00D1122A" w:rsidRDefault="00E81BC4" w:rsidP="006C16AB">
      <w:pPr>
        <w:spacing w:line="276" w:lineRule="auto"/>
        <w:ind w:left="-426" w:right="-518" w:firstLine="852"/>
        <w:jc w:val="both"/>
        <w:rPr>
          <w:rFonts w:ascii="Arial" w:hAnsi="Arial" w:cs="Arial"/>
          <w:bCs/>
          <w:sz w:val="22"/>
          <w:szCs w:val="22"/>
        </w:rPr>
      </w:pPr>
      <w:bookmarkStart w:id="0" w:name="_GoBack"/>
      <w:bookmarkEnd w:id="0"/>
    </w:p>
    <w:p w:rsidR="006C16AB" w:rsidRPr="00D1122A" w:rsidRDefault="006C16AB" w:rsidP="006C16AB">
      <w:pPr>
        <w:spacing w:line="276" w:lineRule="auto"/>
        <w:ind w:left="-426" w:right="-284"/>
        <w:jc w:val="both"/>
        <w:rPr>
          <w:rFonts w:ascii="Arial" w:hAnsi="Arial" w:cs="Arial"/>
          <w:bCs/>
          <w:sz w:val="22"/>
          <w:szCs w:val="22"/>
        </w:rPr>
      </w:pPr>
    </w:p>
    <w:p w:rsidR="006C16AB" w:rsidRPr="00D1122A" w:rsidRDefault="006C16AB" w:rsidP="006C16AB">
      <w:pPr>
        <w:spacing w:line="276" w:lineRule="auto"/>
        <w:ind w:left="-426" w:right="-374"/>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6C16AB">
      <w:pPr>
        <w:spacing w:line="276" w:lineRule="auto"/>
        <w:ind w:left="-426"/>
        <w:jc w:val="both"/>
        <w:rPr>
          <w:rFonts w:ascii="Arial" w:eastAsiaTheme="minorHAnsi" w:hAnsi="Arial" w:cs="Arial"/>
          <w:lang w:val="es-MX" w:eastAsia="en-US"/>
        </w:rPr>
      </w:pPr>
    </w:p>
    <w:sectPr w:rsidR="006C16AB" w:rsidRPr="006C16AB" w:rsidSect="0089599A">
      <w:footerReference w:type="default" r:id="rId8"/>
      <w:pgSz w:w="12240" w:h="15840"/>
      <w:pgMar w:top="709" w:right="1608" w:bottom="1135"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2F" w:rsidRDefault="00930A2F" w:rsidP="006C16AB">
      <w:r>
        <w:separator/>
      </w:r>
    </w:p>
  </w:endnote>
  <w:endnote w:type="continuationSeparator" w:id="0">
    <w:p w:rsidR="00930A2F" w:rsidRDefault="00930A2F"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06210"/>
      <w:docPartObj>
        <w:docPartGallery w:val="Page Numbers (Bottom of Page)"/>
        <w:docPartUnique/>
      </w:docPartObj>
    </w:sdtPr>
    <w:sdtEndPr/>
    <w:sdtContent>
      <w:p w:rsidR="00FF47A8" w:rsidRDefault="00FF47A8" w:rsidP="0089599A">
        <w:pPr>
          <w:pStyle w:val="Piedepgina"/>
          <w:ind w:right="-567"/>
          <w:jc w:val="right"/>
        </w:pPr>
        <w:r>
          <w:fldChar w:fldCharType="begin"/>
        </w:r>
        <w:r>
          <w:instrText>PAGE   \* MERGEFORMAT</w:instrText>
        </w:r>
        <w:r>
          <w:fldChar w:fldCharType="separate"/>
        </w:r>
        <w:r w:rsidR="00422B3F">
          <w:rPr>
            <w:noProof/>
          </w:rPr>
          <w:t>14</w:t>
        </w:r>
        <w:r>
          <w:fldChar w:fldCharType="end"/>
        </w:r>
      </w:p>
    </w:sdtContent>
  </w:sdt>
  <w:p w:rsidR="00FF47A8" w:rsidRDefault="00FF47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2F" w:rsidRDefault="00930A2F" w:rsidP="006C16AB">
      <w:r>
        <w:separator/>
      </w:r>
    </w:p>
  </w:footnote>
  <w:footnote w:type="continuationSeparator" w:id="0">
    <w:p w:rsidR="00930A2F" w:rsidRDefault="00930A2F" w:rsidP="006C16AB">
      <w:r>
        <w:continuationSeparator/>
      </w:r>
    </w:p>
  </w:footnote>
  <w:footnote w:id="1">
    <w:p w:rsidR="00FF47A8" w:rsidRPr="00530C6A" w:rsidRDefault="00FF47A8" w:rsidP="00FF47A8">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Nota.- Esta Fracción fue derogada en el Decreto No. 677, publicado en el Diario Oficial del Gobierno del Estado de fecha 24 de mayo de 2006. </w:t>
      </w:r>
    </w:p>
    <w:p w:rsidR="00FF47A8" w:rsidRDefault="00FF47A8" w:rsidP="00FF47A8">
      <w:pPr>
        <w:pStyle w:val="Textonotapie"/>
      </w:pPr>
    </w:p>
    <w:p w:rsidR="00FF47A8" w:rsidRPr="00E314EF" w:rsidRDefault="00FF47A8" w:rsidP="00FF47A8">
      <w:pPr>
        <w:pStyle w:val="Textonotapie"/>
        <w:rPr>
          <w:lang w:val="es-MX"/>
        </w:rPr>
      </w:pPr>
    </w:p>
  </w:footnote>
  <w:footnote w:id="2">
    <w:p w:rsidR="00FF47A8" w:rsidRPr="0047701B"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3">
    <w:p w:rsidR="00FF47A8"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FF47A8" w:rsidRPr="001E6951" w:rsidRDefault="00FF47A8" w:rsidP="00FF47A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29"/>
  </w:num>
  <w:num w:numId="6">
    <w:abstractNumId w:val="1"/>
  </w:num>
  <w:num w:numId="7">
    <w:abstractNumId w:val="22"/>
  </w:num>
  <w:num w:numId="8">
    <w:abstractNumId w:val="8"/>
  </w:num>
  <w:num w:numId="9">
    <w:abstractNumId w:val="7"/>
  </w:num>
  <w:num w:numId="10">
    <w:abstractNumId w:val="4"/>
  </w:num>
  <w:num w:numId="11">
    <w:abstractNumId w:val="15"/>
  </w:num>
  <w:num w:numId="12">
    <w:abstractNumId w:val="11"/>
  </w:num>
  <w:num w:numId="13">
    <w:abstractNumId w:val="28"/>
  </w:num>
  <w:num w:numId="14">
    <w:abstractNumId w:val="0"/>
  </w:num>
  <w:num w:numId="15">
    <w:abstractNumId w:val="31"/>
  </w:num>
  <w:num w:numId="16">
    <w:abstractNumId w:val="21"/>
  </w:num>
  <w:num w:numId="17">
    <w:abstractNumId w:val="20"/>
  </w:num>
  <w:num w:numId="18">
    <w:abstractNumId w:val="3"/>
  </w:num>
  <w:num w:numId="19">
    <w:abstractNumId w:val="24"/>
  </w:num>
  <w:num w:numId="20">
    <w:abstractNumId w:val="5"/>
  </w:num>
  <w:num w:numId="21">
    <w:abstractNumId w:val="9"/>
  </w:num>
  <w:num w:numId="22">
    <w:abstractNumId w:val="2"/>
  </w:num>
  <w:num w:numId="23">
    <w:abstractNumId w:val="6"/>
  </w:num>
  <w:num w:numId="24">
    <w:abstractNumId w:val="18"/>
  </w:num>
  <w:num w:numId="25">
    <w:abstractNumId w:val="27"/>
  </w:num>
  <w:num w:numId="26">
    <w:abstractNumId w:val="10"/>
  </w:num>
  <w:num w:numId="27">
    <w:abstractNumId w:val="16"/>
  </w:num>
  <w:num w:numId="28">
    <w:abstractNumId w:val="26"/>
  </w:num>
  <w:num w:numId="29">
    <w:abstractNumId w:val="23"/>
  </w:num>
  <w:num w:numId="30">
    <w:abstractNumId w:val="2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076F"/>
    <w:rsid w:val="00040F59"/>
    <w:rsid w:val="00070D6F"/>
    <w:rsid w:val="000728D0"/>
    <w:rsid w:val="00075C16"/>
    <w:rsid w:val="00081987"/>
    <w:rsid w:val="0008392F"/>
    <w:rsid w:val="000A1D0E"/>
    <w:rsid w:val="000B0638"/>
    <w:rsid w:val="000D6F79"/>
    <w:rsid w:val="000E3A88"/>
    <w:rsid w:val="00104D3C"/>
    <w:rsid w:val="001069E8"/>
    <w:rsid w:val="00123426"/>
    <w:rsid w:val="001309AF"/>
    <w:rsid w:val="0013639B"/>
    <w:rsid w:val="00143CAF"/>
    <w:rsid w:val="00152355"/>
    <w:rsid w:val="0017179A"/>
    <w:rsid w:val="0017755C"/>
    <w:rsid w:val="00182170"/>
    <w:rsid w:val="001831F3"/>
    <w:rsid w:val="001A0E55"/>
    <w:rsid w:val="001A1D68"/>
    <w:rsid w:val="001A4C6B"/>
    <w:rsid w:val="001D7C73"/>
    <w:rsid w:val="001E7FA2"/>
    <w:rsid w:val="001F199D"/>
    <w:rsid w:val="002105BD"/>
    <w:rsid w:val="00217C3E"/>
    <w:rsid w:val="00232DE5"/>
    <w:rsid w:val="00244499"/>
    <w:rsid w:val="00247B06"/>
    <w:rsid w:val="00266276"/>
    <w:rsid w:val="00282130"/>
    <w:rsid w:val="00286263"/>
    <w:rsid w:val="002D3179"/>
    <w:rsid w:val="002F708E"/>
    <w:rsid w:val="003057E6"/>
    <w:rsid w:val="00310742"/>
    <w:rsid w:val="0031078A"/>
    <w:rsid w:val="00323AED"/>
    <w:rsid w:val="00325364"/>
    <w:rsid w:val="00330170"/>
    <w:rsid w:val="00333C4F"/>
    <w:rsid w:val="003453FD"/>
    <w:rsid w:val="00350B99"/>
    <w:rsid w:val="00355D9F"/>
    <w:rsid w:val="003570C5"/>
    <w:rsid w:val="003704D6"/>
    <w:rsid w:val="00377F11"/>
    <w:rsid w:val="003B19C9"/>
    <w:rsid w:val="003B58E4"/>
    <w:rsid w:val="003E5B0F"/>
    <w:rsid w:val="003F1A3C"/>
    <w:rsid w:val="00414395"/>
    <w:rsid w:val="00422B3F"/>
    <w:rsid w:val="004232E9"/>
    <w:rsid w:val="00444DB6"/>
    <w:rsid w:val="004452EA"/>
    <w:rsid w:val="00453D6E"/>
    <w:rsid w:val="0048588B"/>
    <w:rsid w:val="00485D27"/>
    <w:rsid w:val="00487052"/>
    <w:rsid w:val="00495718"/>
    <w:rsid w:val="004B3558"/>
    <w:rsid w:val="004C0926"/>
    <w:rsid w:val="004C269E"/>
    <w:rsid w:val="004D05BB"/>
    <w:rsid w:val="004D72F6"/>
    <w:rsid w:val="004E2711"/>
    <w:rsid w:val="004E51C1"/>
    <w:rsid w:val="004E7A0F"/>
    <w:rsid w:val="004E7F5B"/>
    <w:rsid w:val="00507C90"/>
    <w:rsid w:val="00520ADF"/>
    <w:rsid w:val="005369AE"/>
    <w:rsid w:val="00581E80"/>
    <w:rsid w:val="00582CC7"/>
    <w:rsid w:val="00591F1F"/>
    <w:rsid w:val="005962B3"/>
    <w:rsid w:val="005B1EE6"/>
    <w:rsid w:val="005B5693"/>
    <w:rsid w:val="005B6F05"/>
    <w:rsid w:val="005F290A"/>
    <w:rsid w:val="005F2F00"/>
    <w:rsid w:val="005F7EAA"/>
    <w:rsid w:val="00606865"/>
    <w:rsid w:val="00636254"/>
    <w:rsid w:val="00643363"/>
    <w:rsid w:val="006604BD"/>
    <w:rsid w:val="0067522D"/>
    <w:rsid w:val="0069782A"/>
    <w:rsid w:val="006A0C3B"/>
    <w:rsid w:val="006A1D90"/>
    <w:rsid w:val="006A2348"/>
    <w:rsid w:val="006A56C4"/>
    <w:rsid w:val="006B1B8C"/>
    <w:rsid w:val="006C16AB"/>
    <w:rsid w:val="006C1B4C"/>
    <w:rsid w:val="006C4B3C"/>
    <w:rsid w:val="006E5C4F"/>
    <w:rsid w:val="006F26D5"/>
    <w:rsid w:val="007235A2"/>
    <w:rsid w:val="00741126"/>
    <w:rsid w:val="007447AD"/>
    <w:rsid w:val="00753A3F"/>
    <w:rsid w:val="0075411D"/>
    <w:rsid w:val="00774B12"/>
    <w:rsid w:val="007923FE"/>
    <w:rsid w:val="00793D75"/>
    <w:rsid w:val="007C22BB"/>
    <w:rsid w:val="007D5098"/>
    <w:rsid w:val="007E7955"/>
    <w:rsid w:val="007F67D6"/>
    <w:rsid w:val="00814EBF"/>
    <w:rsid w:val="008159A8"/>
    <w:rsid w:val="00821FA1"/>
    <w:rsid w:val="00847F3B"/>
    <w:rsid w:val="008507C9"/>
    <w:rsid w:val="00850D19"/>
    <w:rsid w:val="0086375C"/>
    <w:rsid w:val="0087227B"/>
    <w:rsid w:val="00873E87"/>
    <w:rsid w:val="0087510F"/>
    <w:rsid w:val="0089599A"/>
    <w:rsid w:val="008B3999"/>
    <w:rsid w:val="008D1CA2"/>
    <w:rsid w:val="008E4409"/>
    <w:rsid w:val="008E598D"/>
    <w:rsid w:val="008F47AB"/>
    <w:rsid w:val="00900175"/>
    <w:rsid w:val="00913B70"/>
    <w:rsid w:val="0091417E"/>
    <w:rsid w:val="00923162"/>
    <w:rsid w:val="009300BD"/>
    <w:rsid w:val="00930A2F"/>
    <w:rsid w:val="009317A7"/>
    <w:rsid w:val="00950BCC"/>
    <w:rsid w:val="00951F14"/>
    <w:rsid w:val="009607A9"/>
    <w:rsid w:val="00962E94"/>
    <w:rsid w:val="00966876"/>
    <w:rsid w:val="00981155"/>
    <w:rsid w:val="00981DC6"/>
    <w:rsid w:val="00995597"/>
    <w:rsid w:val="009B0578"/>
    <w:rsid w:val="009C23C6"/>
    <w:rsid w:val="009D4DFC"/>
    <w:rsid w:val="009E53C4"/>
    <w:rsid w:val="009F14BA"/>
    <w:rsid w:val="009F2F68"/>
    <w:rsid w:val="00A01586"/>
    <w:rsid w:val="00A33A0B"/>
    <w:rsid w:val="00A70B66"/>
    <w:rsid w:val="00A77C65"/>
    <w:rsid w:val="00AB4110"/>
    <w:rsid w:val="00AB6854"/>
    <w:rsid w:val="00AC03B2"/>
    <w:rsid w:val="00AC2B91"/>
    <w:rsid w:val="00AC55CD"/>
    <w:rsid w:val="00AD6123"/>
    <w:rsid w:val="00AE3F5F"/>
    <w:rsid w:val="00AF1B48"/>
    <w:rsid w:val="00AF54DF"/>
    <w:rsid w:val="00AF6394"/>
    <w:rsid w:val="00B02F14"/>
    <w:rsid w:val="00B0550B"/>
    <w:rsid w:val="00B114C8"/>
    <w:rsid w:val="00B13C27"/>
    <w:rsid w:val="00B171AA"/>
    <w:rsid w:val="00B30241"/>
    <w:rsid w:val="00B32E42"/>
    <w:rsid w:val="00B42740"/>
    <w:rsid w:val="00B46DBB"/>
    <w:rsid w:val="00B614C2"/>
    <w:rsid w:val="00B614C7"/>
    <w:rsid w:val="00B66DB2"/>
    <w:rsid w:val="00B70F96"/>
    <w:rsid w:val="00B802EF"/>
    <w:rsid w:val="00B83D75"/>
    <w:rsid w:val="00BA1844"/>
    <w:rsid w:val="00BA3121"/>
    <w:rsid w:val="00BB0DAA"/>
    <w:rsid w:val="00BB1279"/>
    <w:rsid w:val="00BC6C8D"/>
    <w:rsid w:val="00BD4332"/>
    <w:rsid w:val="00BD60F6"/>
    <w:rsid w:val="00C17E39"/>
    <w:rsid w:val="00C24679"/>
    <w:rsid w:val="00C2519E"/>
    <w:rsid w:val="00C32AC8"/>
    <w:rsid w:val="00C5287C"/>
    <w:rsid w:val="00C800F5"/>
    <w:rsid w:val="00C92351"/>
    <w:rsid w:val="00C95FA5"/>
    <w:rsid w:val="00CB0923"/>
    <w:rsid w:val="00CC7B62"/>
    <w:rsid w:val="00CD4C2D"/>
    <w:rsid w:val="00CD5BBE"/>
    <w:rsid w:val="00CE7977"/>
    <w:rsid w:val="00CF4BCF"/>
    <w:rsid w:val="00D065BE"/>
    <w:rsid w:val="00D107EE"/>
    <w:rsid w:val="00D1122A"/>
    <w:rsid w:val="00D33F5A"/>
    <w:rsid w:val="00D44442"/>
    <w:rsid w:val="00D45CFD"/>
    <w:rsid w:val="00D47C4A"/>
    <w:rsid w:val="00D51263"/>
    <w:rsid w:val="00D57260"/>
    <w:rsid w:val="00D67F30"/>
    <w:rsid w:val="00D81419"/>
    <w:rsid w:val="00D822B0"/>
    <w:rsid w:val="00D9211D"/>
    <w:rsid w:val="00DB23BC"/>
    <w:rsid w:val="00DD0BA0"/>
    <w:rsid w:val="00DD2BA3"/>
    <w:rsid w:val="00DE4F59"/>
    <w:rsid w:val="00DE544F"/>
    <w:rsid w:val="00DF21FE"/>
    <w:rsid w:val="00DF2BFE"/>
    <w:rsid w:val="00DF41A1"/>
    <w:rsid w:val="00DF58C3"/>
    <w:rsid w:val="00E13EBA"/>
    <w:rsid w:val="00E25102"/>
    <w:rsid w:val="00E31A90"/>
    <w:rsid w:val="00E31E9F"/>
    <w:rsid w:val="00E408F9"/>
    <w:rsid w:val="00E42A86"/>
    <w:rsid w:val="00E5749A"/>
    <w:rsid w:val="00E711C2"/>
    <w:rsid w:val="00E72270"/>
    <w:rsid w:val="00E77B28"/>
    <w:rsid w:val="00E80826"/>
    <w:rsid w:val="00E81BC4"/>
    <w:rsid w:val="00EC076F"/>
    <w:rsid w:val="00EC4AA2"/>
    <w:rsid w:val="00EC7969"/>
    <w:rsid w:val="00ED65CD"/>
    <w:rsid w:val="00ED7E7C"/>
    <w:rsid w:val="00EF7F6A"/>
    <w:rsid w:val="00F13868"/>
    <w:rsid w:val="00F14B45"/>
    <w:rsid w:val="00F20EF4"/>
    <w:rsid w:val="00F347B5"/>
    <w:rsid w:val="00F40CE2"/>
    <w:rsid w:val="00F44B57"/>
    <w:rsid w:val="00F56C59"/>
    <w:rsid w:val="00F9104D"/>
    <w:rsid w:val="00F93F7F"/>
    <w:rsid w:val="00F96724"/>
    <w:rsid w:val="00FA5A13"/>
    <w:rsid w:val="00FB3FD6"/>
    <w:rsid w:val="00FC34EE"/>
    <w:rsid w:val="00FD128D"/>
    <w:rsid w:val="00FD13DE"/>
    <w:rsid w:val="00FD2A1E"/>
    <w:rsid w:val="00FF47A8"/>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030E80A"/>
  <w15:docId w15:val="{81B12D32-21E9-453A-AE6B-1599D66E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5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2754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BA1D-2467-4EF0-ABF7-7F876178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7509</Words>
  <Characters>41302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2018-03-28T22:43:00Z</cp:lastPrinted>
  <dcterms:created xsi:type="dcterms:W3CDTF">2018-03-28T20:41:00Z</dcterms:created>
  <dcterms:modified xsi:type="dcterms:W3CDTF">2018-03-28T22:43:00Z</dcterms:modified>
</cp:coreProperties>
</file>