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F" w:rsidRPr="00BE021F" w:rsidRDefault="00120C4F" w:rsidP="007E7F4E">
      <w:pPr>
        <w:pStyle w:val="NormalWeb"/>
        <w:spacing w:before="0" w:beforeAutospacing="0" w:after="0" w:afterAutospacing="0"/>
        <w:ind w:left="-426" w:right="-516"/>
        <w:jc w:val="center"/>
        <w:rPr>
          <w:rFonts w:ascii="Arial" w:hAnsi="Arial" w:cs="Arial"/>
          <w:b/>
          <w:bCs/>
          <w:sz w:val="22"/>
          <w:szCs w:val="22"/>
        </w:rPr>
      </w:pPr>
      <w:r w:rsidRPr="00BE021F">
        <w:rPr>
          <w:rFonts w:ascii="Arial" w:hAnsi="Arial" w:cs="Arial"/>
          <w:b/>
          <w:bCs/>
          <w:sz w:val="22"/>
          <w:szCs w:val="22"/>
        </w:rPr>
        <w:t>ACUERDO C.G.-</w:t>
      </w:r>
      <w:r w:rsidR="00FD3A3F">
        <w:rPr>
          <w:rFonts w:ascii="Arial" w:hAnsi="Arial" w:cs="Arial"/>
          <w:b/>
          <w:bCs/>
          <w:sz w:val="22"/>
          <w:szCs w:val="22"/>
        </w:rPr>
        <w:t>115</w:t>
      </w:r>
      <w:r w:rsidRPr="00BE021F">
        <w:rPr>
          <w:rFonts w:ascii="Arial" w:hAnsi="Arial" w:cs="Arial"/>
          <w:b/>
          <w:bCs/>
          <w:sz w:val="22"/>
          <w:szCs w:val="22"/>
        </w:rPr>
        <w:t>/201</w:t>
      </w:r>
      <w:r w:rsidR="00DC1517">
        <w:rPr>
          <w:rFonts w:ascii="Arial" w:hAnsi="Arial" w:cs="Arial"/>
          <w:b/>
          <w:bCs/>
          <w:sz w:val="22"/>
          <w:szCs w:val="22"/>
        </w:rPr>
        <w:t>8</w:t>
      </w:r>
    </w:p>
    <w:p w:rsidR="003E0B66" w:rsidRPr="00BE021F" w:rsidRDefault="003E0B66" w:rsidP="007E7F4E">
      <w:pPr>
        <w:pStyle w:val="NormalWeb"/>
        <w:spacing w:before="0" w:beforeAutospacing="0" w:after="0" w:afterAutospacing="0"/>
        <w:ind w:left="-426" w:right="-516"/>
        <w:jc w:val="center"/>
        <w:rPr>
          <w:rFonts w:ascii="Arial" w:hAnsi="Arial" w:cs="Arial"/>
          <w:b/>
          <w:bCs/>
          <w:sz w:val="22"/>
          <w:szCs w:val="22"/>
        </w:rPr>
      </w:pPr>
    </w:p>
    <w:p w:rsidR="00FD632C" w:rsidRPr="00BE021F" w:rsidRDefault="00774E5C" w:rsidP="007E7F4E">
      <w:pPr>
        <w:pStyle w:val="NormalWeb"/>
        <w:spacing w:before="0" w:beforeAutospacing="0" w:after="0" w:afterAutospacing="0"/>
        <w:ind w:left="-426" w:right="-516"/>
        <w:jc w:val="both"/>
        <w:rPr>
          <w:rFonts w:ascii="Arial" w:hAnsi="Arial" w:cs="Arial"/>
          <w:b/>
          <w:bCs/>
          <w:sz w:val="22"/>
          <w:szCs w:val="22"/>
        </w:rPr>
      </w:pPr>
      <w:r w:rsidRPr="00ED57BB">
        <w:rPr>
          <w:rFonts w:ascii="Arial" w:hAnsi="Arial" w:cs="Arial"/>
          <w:b/>
          <w:sz w:val="22"/>
          <w:szCs w:val="22"/>
        </w:rPr>
        <w:t xml:space="preserve">ACUERDO DEL CONSEJO GENERAL DEL INSTITUTO ELECTORAL Y DE PARTICIPACIÓN CIUDADANA DE YUCATÁN, POR EL QUE SE </w:t>
      </w:r>
      <w:r w:rsidR="000E2B43" w:rsidRPr="00ED57BB">
        <w:rPr>
          <w:rFonts w:ascii="Arial" w:hAnsi="Arial" w:cs="Arial"/>
          <w:b/>
          <w:sz w:val="22"/>
          <w:szCs w:val="22"/>
        </w:rPr>
        <w:t>REASIGNA</w:t>
      </w:r>
      <w:r w:rsidR="00953371" w:rsidRPr="00ED57BB">
        <w:rPr>
          <w:rFonts w:ascii="Arial" w:hAnsi="Arial" w:cs="Arial"/>
          <w:b/>
          <w:sz w:val="22"/>
          <w:szCs w:val="22"/>
        </w:rPr>
        <w:t xml:space="preserve">N RECURSOS </w:t>
      </w:r>
      <w:r w:rsidR="00367C7C" w:rsidRPr="00ED57BB">
        <w:rPr>
          <w:rFonts w:ascii="Arial" w:hAnsi="Arial" w:cs="Arial"/>
          <w:b/>
          <w:sz w:val="22"/>
          <w:szCs w:val="22"/>
        </w:rPr>
        <w:t xml:space="preserve">ENTRE PROGRAMAS </w:t>
      </w:r>
      <w:r w:rsidR="00953371" w:rsidRPr="00ED57BB">
        <w:rPr>
          <w:rFonts w:ascii="Arial" w:hAnsi="Arial" w:cs="Arial"/>
          <w:b/>
          <w:sz w:val="22"/>
          <w:szCs w:val="22"/>
        </w:rPr>
        <w:t>EN</w:t>
      </w:r>
      <w:r w:rsidR="00CA374F" w:rsidRPr="00ED57BB">
        <w:rPr>
          <w:rFonts w:ascii="Arial" w:hAnsi="Arial" w:cs="Arial"/>
          <w:b/>
          <w:sz w:val="22"/>
          <w:szCs w:val="22"/>
        </w:rPr>
        <w:t xml:space="preserve"> </w:t>
      </w:r>
      <w:r w:rsidR="00F21B09" w:rsidRPr="00ED57BB">
        <w:rPr>
          <w:rFonts w:ascii="Arial" w:hAnsi="Arial" w:cs="Arial"/>
          <w:b/>
          <w:sz w:val="22"/>
          <w:szCs w:val="22"/>
        </w:rPr>
        <w:t xml:space="preserve">EL PRESUPUESTO </w:t>
      </w:r>
      <w:r w:rsidR="00953371" w:rsidRPr="00ED57BB">
        <w:rPr>
          <w:rFonts w:ascii="Arial" w:hAnsi="Arial" w:cs="Arial"/>
          <w:b/>
          <w:sz w:val="22"/>
          <w:szCs w:val="22"/>
        </w:rPr>
        <w:t>VIGENTE PARA EL AÑO 201</w:t>
      </w:r>
      <w:r w:rsidR="00DC1517" w:rsidRPr="00ED57BB">
        <w:rPr>
          <w:rFonts w:ascii="Arial" w:hAnsi="Arial" w:cs="Arial"/>
          <w:b/>
          <w:sz w:val="22"/>
          <w:szCs w:val="22"/>
        </w:rPr>
        <w:t>8</w:t>
      </w:r>
      <w:r w:rsidR="00F21B09" w:rsidRPr="00ED57BB">
        <w:rPr>
          <w:rFonts w:ascii="Arial" w:hAnsi="Arial" w:cs="Arial"/>
          <w:b/>
          <w:sz w:val="22"/>
          <w:szCs w:val="22"/>
        </w:rPr>
        <w:t xml:space="preserve"> </w:t>
      </w:r>
      <w:r w:rsidRPr="00ED57BB">
        <w:rPr>
          <w:rFonts w:ascii="Arial" w:hAnsi="Arial" w:cs="Arial"/>
          <w:b/>
          <w:sz w:val="22"/>
          <w:szCs w:val="22"/>
        </w:rPr>
        <w:t>DEL INSTITUTO ELECTORAL Y DE PAR</w:t>
      </w:r>
      <w:r w:rsidR="00953371" w:rsidRPr="00ED57BB">
        <w:rPr>
          <w:rFonts w:ascii="Arial" w:hAnsi="Arial" w:cs="Arial"/>
          <w:b/>
          <w:sz w:val="22"/>
          <w:szCs w:val="22"/>
        </w:rPr>
        <w:t>TICIPACIÓN CIUDADANA DE YUCATÁN.</w:t>
      </w:r>
    </w:p>
    <w:p w:rsidR="001E1013" w:rsidRDefault="001E1013" w:rsidP="001E1013">
      <w:pPr>
        <w:spacing w:line="276" w:lineRule="auto"/>
        <w:ind w:left="-142" w:right="-143"/>
        <w:jc w:val="center"/>
        <w:rPr>
          <w:rFonts w:ascii="Arial" w:eastAsia="SimSun" w:hAnsi="Arial" w:cs="Arial"/>
          <w:b/>
          <w:sz w:val="22"/>
          <w:szCs w:val="22"/>
          <w:lang w:eastAsia="zh-CN"/>
        </w:rPr>
      </w:pPr>
    </w:p>
    <w:p w:rsidR="001E1013" w:rsidRPr="001E1013" w:rsidRDefault="001E1013" w:rsidP="00310F1A">
      <w:pPr>
        <w:spacing w:line="276" w:lineRule="auto"/>
        <w:ind w:left="-426" w:right="-143"/>
        <w:jc w:val="center"/>
        <w:rPr>
          <w:rFonts w:ascii="Arial" w:eastAsia="SimSun" w:hAnsi="Arial" w:cs="Arial"/>
          <w:b/>
          <w:sz w:val="22"/>
          <w:szCs w:val="22"/>
          <w:lang w:eastAsia="zh-CN"/>
        </w:rPr>
      </w:pPr>
      <w:r w:rsidRPr="001E1013">
        <w:rPr>
          <w:rFonts w:ascii="Arial" w:eastAsia="SimSun" w:hAnsi="Arial" w:cs="Arial"/>
          <w:b/>
          <w:sz w:val="22"/>
          <w:szCs w:val="22"/>
          <w:lang w:eastAsia="zh-CN"/>
        </w:rPr>
        <w:t xml:space="preserve">GLOSARIO </w:t>
      </w:r>
    </w:p>
    <w:p w:rsidR="001E1013" w:rsidRPr="00DC1517" w:rsidRDefault="001E1013" w:rsidP="00DC1517">
      <w:pPr>
        <w:ind w:left="-426" w:right="-143"/>
        <w:jc w:val="both"/>
        <w:rPr>
          <w:rFonts w:ascii="Arial" w:eastAsia="SimSun" w:hAnsi="Arial" w:cs="Arial"/>
          <w:b/>
          <w:i/>
          <w:sz w:val="20"/>
          <w:szCs w:val="20"/>
          <w:lang w:eastAsia="zh-CN"/>
        </w:rPr>
      </w:pPr>
      <w:r w:rsidRPr="00DC1517">
        <w:rPr>
          <w:rFonts w:ascii="Arial" w:eastAsia="SimSun" w:hAnsi="Arial" w:cs="Arial"/>
          <w:b/>
          <w:sz w:val="20"/>
          <w:szCs w:val="20"/>
          <w:lang w:eastAsia="zh-CN"/>
        </w:rPr>
        <w:t xml:space="preserve">CPEUM: </w:t>
      </w:r>
      <w:r w:rsidRPr="00DC1517">
        <w:rPr>
          <w:rFonts w:ascii="Arial" w:eastAsia="SimSun" w:hAnsi="Arial" w:cs="Arial"/>
          <w:i/>
          <w:sz w:val="20"/>
          <w:szCs w:val="20"/>
          <w:lang w:eastAsia="zh-CN"/>
        </w:rPr>
        <w:t>Constitución Política de los Estados Unidos Mexicanos.</w:t>
      </w:r>
      <w:r w:rsidRPr="00DC1517">
        <w:rPr>
          <w:rFonts w:ascii="Arial" w:eastAsia="SimSun" w:hAnsi="Arial" w:cs="Arial"/>
          <w:b/>
          <w:i/>
          <w:sz w:val="20"/>
          <w:szCs w:val="20"/>
          <w:lang w:eastAsia="zh-CN"/>
        </w:rPr>
        <w:t xml:space="preserve"> </w:t>
      </w:r>
    </w:p>
    <w:p w:rsidR="001E1013" w:rsidRPr="00DC1517" w:rsidRDefault="001E1013" w:rsidP="00DC1517">
      <w:pPr>
        <w:ind w:left="-426" w:right="-143"/>
        <w:jc w:val="both"/>
        <w:rPr>
          <w:rFonts w:ascii="Arial" w:eastAsia="SimSun" w:hAnsi="Arial" w:cs="Arial"/>
          <w:sz w:val="20"/>
          <w:szCs w:val="20"/>
          <w:lang w:eastAsia="zh-CN"/>
        </w:rPr>
      </w:pPr>
      <w:r w:rsidRPr="00DC1517">
        <w:rPr>
          <w:rFonts w:ascii="Arial" w:eastAsia="SimSun" w:hAnsi="Arial" w:cs="Arial"/>
          <w:b/>
          <w:sz w:val="20"/>
          <w:szCs w:val="20"/>
          <w:lang w:eastAsia="zh-CN"/>
        </w:rPr>
        <w:t xml:space="preserve">CPEY: </w:t>
      </w:r>
      <w:r w:rsidRPr="00DC1517">
        <w:rPr>
          <w:rFonts w:ascii="Arial" w:eastAsia="SimSun" w:hAnsi="Arial" w:cs="Arial"/>
          <w:i/>
          <w:sz w:val="20"/>
          <w:szCs w:val="20"/>
          <w:lang w:eastAsia="zh-CN"/>
        </w:rPr>
        <w:t>Constitución Política del Estado de Yucatán.</w:t>
      </w:r>
    </w:p>
    <w:p w:rsidR="001E1013" w:rsidRPr="00DC1517" w:rsidRDefault="001E1013" w:rsidP="00DC1517">
      <w:pPr>
        <w:ind w:left="-426" w:right="-143"/>
        <w:jc w:val="both"/>
        <w:rPr>
          <w:rFonts w:ascii="Arial" w:eastAsia="SimSun" w:hAnsi="Arial" w:cs="Arial"/>
          <w:sz w:val="20"/>
          <w:szCs w:val="20"/>
          <w:lang w:eastAsia="zh-CN"/>
        </w:rPr>
      </w:pPr>
      <w:r w:rsidRPr="00DC1517">
        <w:rPr>
          <w:rFonts w:ascii="Arial" w:eastAsia="SimSun" w:hAnsi="Arial" w:cs="Arial"/>
          <w:b/>
          <w:sz w:val="20"/>
          <w:szCs w:val="20"/>
          <w:lang w:eastAsia="zh-CN"/>
        </w:rPr>
        <w:t xml:space="preserve">INE: </w:t>
      </w:r>
      <w:r w:rsidRPr="00DC1517">
        <w:rPr>
          <w:rFonts w:ascii="Arial" w:eastAsia="SimSun" w:hAnsi="Arial" w:cs="Arial"/>
          <w:i/>
          <w:sz w:val="20"/>
          <w:szCs w:val="20"/>
          <w:lang w:eastAsia="zh-CN"/>
        </w:rPr>
        <w:t>Instituto Nacional Electoral.</w:t>
      </w:r>
    </w:p>
    <w:p w:rsidR="001E1013" w:rsidRPr="00DC1517" w:rsidRDefault="001E1013" w:rsidP="00DC1517">
      <w:pPr>
        <w:ind w:left="-426" w:right="-143"/>
        <w:jc w:val="both"/>
        <w:rPr>
          <w:rFonts w:ascii="Arial" w:eastAsia="SimSun" w:hAnsi="Arial" w:cs="Arial"/>
          <w:i/>
          <w:sz w:val="20"/>
          <w:szCs w:val="20"/>
          <w:lang w:eastAsia="zh-CN"/>
        </w:rPr>
      </w:pPr>
      <w:r w:rsidRPr="00DC1517">
        <w:rPr>
          <w:rFonts w:ascii="Arial" w:eastAsia="SimSun" w:hAnsi="Arial" w:cs="Arial"/>
          <w:b/>
          <w:sz w:val="20"/>
          <w:szCs w:val="20"/>
          <w:lang w:eastAsia="zh-CN"/>
        </w:rPr>
        <w:t xml:space="preserve">INSTITUTO: </w:t>
      </w:r>
      <w:r w:rsidRPr="00DC1517">
        <w:rPr>
          <w:rFonts w:ascii="Arial" w:eastAsia="SimSun" w:hAnsi="Arial" w:cs="Arial"/>
          <w:i/>
          <w:sz w:val="20"/>
          <w:szCs w:val="20"/>
          <w:lang w:eastAsia="zh-CN"/>
        </w:rPr>
        <w:t>Instituto Electoral y de Participación Ciudadana de Yucatán</w:t>
      </w:r>
    </w:p>
    <w:p w:rsidR="001E1013" w:rsidRPr="00DC1517" w:rsidRDefault="001E1013" w:rsidP="00DC1517">
      <w:pPr>
        <w:ind w:left="-426" w:right="-143"/>
        <w:jc w:val="both"/>
        <w:rPr>
          <w:rFonts w:ascii="Arial" w:eastAsia="SimSun" w:hAnsi="Arial" w:cs="Arial"/>
          <w:b/>
          <w:i/>
          <w:sz w:val="20"/>
          <w:szCs w:val="20"/>
          <w:lang w:eastAsia="zh-CN"/>
        </w:rPr>
      </w:pPr>
      <w:r w:rsidRPr="00DC1517">
        <w:rPr>
          <w:rFonts w:ascii="Arial" w:eastAsia="SimSun" w:hAnsi="Arial" w:cs="Arial"/>
          <w:b/>
          <w:sz w:val="20"/>
          <w:szCs w:val="20"/>
          <w:lang w:eastAsia="zh-CN"/>
        </w:rPr>
        <w:t xml:space="preserve">LGIPE: </w:t>
      </w:r>
      <w:r w:rsidRPr="00DC1517">
        <w:rPr>
          <w:rFonts w:ascii="Arial" w:eastAsia="SimSun" w:hAnsi="Arial" w:cs="Arial"/>
          <w:i/>
          <w:sz w:val="20"/>
          <w:szCs w:val="20"/>
          <w:lang w:eastAsia="zh-CN"/>
        </w:rPr>
        <w:t>Ley General de Instituciones y Procedimientos Electorales.</w:t>
      </w:r>
    </w:p>
    <w:p w:rsidR="001E1013" w:rsidRPr="00DC1517" w:rsidRDefault="001E1013" w:rsidP="00DC1517">
      <w:pPr>
        <w:ind w:left="-426" w:right="-143"/>
        <w:jc w:val="both"/>
        <w:rPr>
          <w:rFonts w:ascii="Arial" w:eastAsia="SimSun" w:hAnsi="Arial" w:cs="Arial"/>
          <w:b/>
          <w:i/>
          <w:sz w:val="20"/>
          <w:szCs w:val="20"/>
          <w:lang w:eastAsia="zh-CN"/>
        </w:rPr>
      </w:pPr>
      <w:r w:rsidRPr="00DC1517">
        <w:rPr>
          <w:rFonts w:ascii="Arial" w:eastAsia="SimSun" w:hAnsi="Arial" w:cs="Arial"/>
          <w:b/>
          <w:sz w:val="20"/>
          <w:szCs w:val="20"/>
          <w:lang w:eastAsia="zh-CN"/>
        </w:rPr>
        <w:t>LIPEEY:</w:t>
      </w:r>
      <w:r w:rsidRPr="00DC1517">
        <w:rPr>
          <w:rFonts w:ascii="Arial" w:eastAsia="SimSun" w:hAnsi="Arial" w:cs="Arial"/>
          <w:b/>
          <w:i/>
          <w:sz w:val="20"/>
          <w:szCs w:val="20"/>
          <w:lang w:eastAsia="zh-CN"/>
        </w:rPr>
        <w:t xml:space="preserve"> </w:t>
      </w:r>
      <w:r w:rsidRPr="00DC1517">
        <w:rPr>
          <w:rFonts w:ascii="Arial" w:eastAsia="SimSun" w:hAnsi="Arial" w:cs="Arial"/>
          <w:i/>
          <w:sz w:val="20"/>
          <w:szCs w:val="20"/>
          <w:lang w:eastAsia="zh-CN"/>
        </w:rPr>
        <w:t>Ley de Instituciones y Procedimientos Electorales del Estado de Yucatán.</w:t>
      </w:r>
    </w:p>
    <w:p w:rsidR="001E1013" w:rsidRDefault="001E1013" w:rsidP="00DC1517">
      <w:pPr>
        <w:ind w:left="-426" w:right="-143"/>
        <w:jc w:val="both"/>
        <w:rPr>
          <w:rFonts w:ascii="Arial" w:eastAsia="SimSun" w:hAnsi="Arial" w:cs="Arial"/>
          <w:b/>
          <w:i/>
          <w:sz w:val="20"/>
          <w:szCs w:val="20"/>
          <w:lang w:eastAsia="zh-CN"/>
        </w:rPr>
      </w:pPr>
      <w:r w:rsidRPr="00DC1517">
        <w:rPr>
          <w:rFonts w:ascii="Arial" w:eastAsia="SimSun" w:hAnsi="Arial" w:cs="Arial"/>
          <w:b/>
          <w:sz w:val="20"/>
          <w:szCs w:val="20"/>
          <w:lang w:eastAsia="zh-CN"/>
        </w:rPr>
        <w:t>OPL:</w:t>
      </w:r>
      <w:r w:rsidRPr="00DC1517">
        <w:rPr>
          <w:rFonts w:ascii="Arial" w:eastAsia="SimSun" w:hAnsi="Arial" w:cs="Arial"/>
          <w:b/>
          <w:i/>
          <w:sz w:val="20"/>
          <w:szCs w:val="20"/>
          <w:lang w:eastAsia="zh-CN"/>
        </w:rPr>
        <w:t xml:space="preserve"> </w:t>
      </w:r>
      <w:r w:rsidRPr="00DC1517">
        <w:rPr>
          <w:rFonts w:ascii="Arial" w:eastAsia="SimSun" w:hAnsi="Arial" w:cs="Arial"/>
          <w:i/>
          <w:sz w:val="20"/>
          <w:szCs w:val="20"/>
          <w:lang w:eastAsia="zh-CN"/>
        </w:rPr>
        <w:t>Organismo Público Local Electoral.</w:t>
      </w:r>
      <w:r w:rsidRPr="00DC1517">
        <w:rPr>
          <w:rFonts w:ascii="Arial" w:eastAsia="SimSun" w:hAnsi="Arial" w:cs="Arial"/>
          <w:b/>
          <w:i/>
          <w:sz w:val="20"/>
          <w:szCs w:val="20"/>
          <w:lang w:eastAsia="zh-CN"/>
        </w:rPr>
        <w:t xml:space="preserve"> </w:t>
      </w:r>
    </w:p>
    <w:p w:rsidR="00ED57BB" w:rsidRPr="00ED57BB" w:rsidRDefault="00ED57BB" w:rsidP="00DC1517">
      <w:pPr>
        <w:ind w:left="-426" w:right="-143"/>
        <w:jc w:val="both"/>
        <w:rPr>
          <w:rFonts w:ascii="Arial" w:eastAsia="SimSun" w:hAnsi="Arial" w:cs="Arial"/>
          <w:i/>
          <w:sz w:val="20"/>
          <w:szCs w:val="20"/>
          <w:lang w:eastAsia="zh-CN"/>
        </w:rPr>
      </w:pPr>
      <w:r>
        <w:rPr>
          <w:rFonts w:ascii="Arial" w:eastAsia="SimSun" w:hAnsi="Arial" w:cs="Arial"/>
          <w:b/>
          <w:sz w:val="20"/>
          <w:szCs w:val="20"/>
          <w:lang w:eastAsia="zh-CN"/>
        </w:rPr>
        <w:t>RI:</w:t>
      </w:r>
      <w:r>
        <w:rPr>
          <w:rFonts w:ascii="Arial" w:eastAsia="SimSun" w:hAnsi="Arial" w:cs="Arial"/>
          <w:b/>
          <w:i/>
          <w:sz w:val="20"/>
          <w:szCs w:val="20"/>
          <w:lang w:eastAsia="zh-CN"/>
        </w:rPr>
        <w:t xml:space="preserve"> </w:t>
      </w:r>
      <w:r w:rsidRPr="00ED57BB">
        <w:rPr>
          <w:rFonts w:ascii="Arial" w:eastAsia="SimSun" w:hAnsi="Arial" w:cs="Arial"/>
          <w:i/>
          <w:sz w:val="20"/>
          <w:szCs w:val="20"/>
          <w:lang w:eastAsia="zh-CN"/>
        </w:rPr>
        <w:t>Reglamento Interior del Instituto Electoral y de Participación Ciudadana de Yucatán.</w:t>
      </w:r>
    </w:p>
    <w:p w:rsidR="00DC1517" w:rsidRDefault="00DC1517" w:rsidP="00310F1A">
      <w:pPr>
        <w:spacing w:line="276" w:lineRule="auto"/>
        <w:ind w:left="-426" w:right="-516"/>
        <w:jc w:val="center"/>
        <w:rPr>
          <w:rFonts w:ascii="Arial" w:hAnsi="Arial" w:cs="Arial"/>
          <w:b/>
          <w:sz w:val="22"/>
          <w:szCs w:val="22"/>
        </w:rPr>
      </w:pPr>
    </w:p>
    <w:p w:rsidR="003E0B66" w:rsidRDefault="003E0B66" w:rsidP="00310F1A">
      <w:pPr>
        <w:spacing w:line="276" w:lineRule="auto"/>
        <w:ind w:left="-426" w:right="-516"/>
        <w:jc w:val="center"/>
        <w:rPr>
          <w:rFonts w:ascii="Arial" w:hAnsi="Arial" w:cs="Arial"/>
          <w:b/>
          <w:sz w:val="22"/>
          <w:szCs w:val="22"/>
        </w:rPr>
      </w:pPr>
      <w:r w:rsidRPr="00BE021F">
        <w:rPr>
          <w:rFonts w:ascii="Arial" w:hAnsi="Arial" w:cs="Arial"/>
          <w:b/>
          <w:sz w:val="22"/>
          <w:szCs w:val="22"/>
        </w:rPr>
        <w:t>ANTECEDENTES</w:t>
      </w:r>
    </w:p>
    <w:p w:rsidR="00DC1517" w:rsidRDefault="00DC1517" w:rsidP="0072098F">
      <w:pPr>
        <w:spacing w:line="276" w:lineRule="auto"/>
        <w:ind w:left="-426" w:right="-516"/>
        <w:jc w:val="center"/>
        <w:rPr>
          <w:rFonts w:ascii="Arial" w:hAnsi="Arial" w:cs="Arial"/>
          <w:b/>
          <w:sz w:val="22"/>
          <w:szCs w:val="22"/>
        </w:rPr>
      </w:pPr>
    </w:p>
    <w:p w:rsidR="00DC1517" w:rsidRPr="00DC1517" w:rsidRDefault="00DC1517" w:rsidP="0072098F">
      <w:pPr>
        <w:spacing w:line="276" w:lineRule="auto"/>
        <w:ind w:left="-426" w:right="-516"/>
        <w:jc w:val="both"/>
        <w:rPr>
          <w:rFonts w:ascii="Arial" w:hAnsi="Arial" w:cs="Arial"/>
          <w:sz w:val="22"/>
          <w:szCs w:val="22"/>
          <w:lang w:val="es-ES_tradnl"/>
        </w:rPr>
      </w:pPr>
      <w:r w:rsidRPr="00DC1517">
        <w:rPr>
          <w:rFonts w:ascii="Arial" w:hAnsi="Arial" w:cs="Arial"/>
          <w:b/>
          <w:sz w:val="22"/>
          <w:szCs w:val="22"/>
        </w:rPr>
        <w:t>I.-</w:t>
      </w:r>
      <w:r w:rsidRPr="00DC1517">
        <w:rPr>
          <w:rFonts w:ascii="Arial" w:hAnsi="Arial" w:cs="Arial"/>
          <w:sz w:val="22"/>
          <w:szCs w:val="22"/>
        </w:rPr>
        <w:t xml:space="preserve"> El día veintitrés de mayo del año dos mil catorce, fue publicado en el Diario Oficial de la Federación, el Decreto por el que se expide la </w:t>
      </w:r>
      <w:r w:rsidRPr="00DC1517">
        <w:rPr>
          <w:rFonts w:ascii="Arial" w:hAnsi="Arial" w:cs="Arial"/>
          <w:i/>
          <w:sz w:val="22"/>
          <w:szCs w:val="22"/>
        </w:rPr>
        <w:t>LGIPE</w:t>
      </w:r>
      <w:r w:rsidRPr="00DC1517">
        <w:rPr>
          <w:rFonts w:ascii="Arial" w:hAnsi="Arial" w:cs="Arial"/>
          <w:sz w:val="22"/>
          <w:szCs w:val="22"/>
        </w:rPr>
        <w:t xml:space="preserve"> y que en su artículo transitorio décimo primero establece que las</w:t>
      </w:r>
      <w:r w:rsidRPr="00DC1517">
        <w:rPr>
          <w:rFonts w:ascii="Arial" w:hAnsi="Arial" w:cs="Arial"/>
          <w:i/>
          <w:sz w:val="22"/>
          <w:szCs w:val="22"/>
          <w:lang w:val="es-ES_tradnl"/>
        </w:rPr>
        <w:t xml:space="preserve"> </w:t>
      </w:r>
      <w:r w:rsidRPr="00DC1517">
        <w:rPr>
          <w:rFonts w:ascii="Arial" w:hAnsi="Arial" w:cs="Arial"/>
          <w:sz w:val="22"/>
          <w:szCs w:val="22"/>
          <w:lang w:val="es-ES_tradnl"/>
        </w:rPr>
        <w:t>elecciones ordinarias federales y locales que se verifiquen en el año 2018 se llevarán a cabo el primer domingo de julio.</w:t>
      </w:r>
    </w:p>
    <w:p w:rsidR="00DC1517" w:rsidRPr="00DC1517" w:rsidRDefault="00DC1517" w:rsidP="0072098F">
      <w:pPr>
        <w:spacing w:line="276" w:lineRule="auto"/>
        <w:ind w:left="-426" w:right="-516"/>
        <w:jc w:val="both"/>
        <w:rPr>
          <w:rFonts w:ascii="Arial" w:hAnsi="Arial" w:cs="Arial"/>
          <w:sz w:val="22"/>
          <w:szCs w:val="22"/>
        </w:rPr>
      </w:pPr>
    </w:p>
    <w:p w:rsidR="00DC1517" w:rsidRPr="00DC1517" w:rsidRDefault="00DC1517" w:rsidP="0072098F">
      <w:pPr>
        <w:spacing w:line="276" w:lineRule="auto"/>
        <w:ind w:left="-426" w:right="-516"/>
        <w:jc w:val="both"/>
        <w:rPr>
          <w:rFonts w:ascii="Arial" w:hAnsi="Arial" w:cs="Arial"/>
          <w:sz w:val="22"/>
          <w:szCs w:val="22"/>
        </w:rPr>
      </w:pPr>
      <w:r w:rsidRPr="00DC1517">
        <w:rPr>
          <w:rFonts w:ascii="Arial" w:hAnsi="Arial" w:cs="Arial"/>
          <w:b/>
          <w:sz w:val="22"/>
          <w:szCs w:val="22"/>
        </w:rPr>
        <w:t>II.-</w:t>
      </w:r>
      <w:r w:rsidRPr="00DC1517">
        <w:rPr>
          <w:rFonts w:ascii="Arial" w:hAnsi="Arial" w:cs="Arial"/>
          <w:sz w:val="22"/>
          <w:szCs w:val="22"/>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establece que la</w:t>
      </w:r>
      <w:r w:rsidRPr="00DC1517">
        <w:rPr>
          <w:rFonts w:ascii="Arial" w:hAnsi="Arial" w:cs="Arial"/>
          <w:i/>
          <w:sz w:val="22"/>
          <w:szCs w:val="22"/>
        </w:rPr>
        <w:t xml:space="preserve"> </w:t>
      </w:r>
      <w:r w:rsidRPr="00DC1517">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C1517" w:rsidRPr="00DC1517" w:rsidRDefault="00DC1517" w:rsidP="0072098F">
      <w:pPr>
        <w:spacing w:line="276" w:lineRule="auto"/>
        <w:ind w:left="-426" w:right="-516"/>
        <w:jc w:val="both"/>
        <w:rPr>
          <w:rFonts w:ascii="Arial" w:hAnsi="Arial" w:cs="Arial"/>
          <w:sz w:val="22"/>
          <w:szCs w:val="22"/>
        </w:rPr>
      </w:pPr>
    </w:p>
    <w:p w:rsidR="00DC1517" w:rsidRPr="00BE021F" w:rsidRDefault="00DC1517" w:rsidP="0072098F">
      <w:pPr>
        <w:spacing w:line="276" w:lineRule="auto"/>
        <w:ind w:left="-426" w:right="-516"/>
        <w:jc w:val="both"/>
        <w:rPr>
          <w:rFonts w:ascii="Arial" w:hAnsi="Arial" w:cs="Arial"/>
          <w:sz w:val="22"/>
          <w:szCs w:val="22"/>
        </w:rPr>
      </w:pPr>
      <w:r>
        <w:rPr>
          <w:rFonts w:ascii="Arial" w:hAnsi="Arial" w:cs="Arial"/>
          <w:b/>
          <w:sz w:val="22"/>
          <w:szCs w:val="22"/>
        </w:rPr>
        <w:t>III</w:t>
      </w:r>
      <w:r w:rsidRPr="00774E5C">
        <w:rPr>
          <w:rFonts w:ascii="Arial" w:hAnsi="Arial" w:cs="Arial"/>
          <w:b/>
          <w:sz w:val="22"/>
          <w:szCs w:val="22"/>
        </w:rPr>
        <w:t>.-</w:t>
      </w:r>
      <w:r w:rsidRPr="00BE021F">
        <w:rPr>
          <w:rFonts w:ascii="Arial" w:hAnsi="Arial" w:cs="Arial"/>
          <w:sz w:val="22"/>
          <w:szCs w:val="22"/>
        </w:rPr>
        <w:t xml:space="preserve"> </w:t>
      </w:r>
      <w:r>
        <w:rPr>
          <w:rFonts w:ascii="Arial" w:hAnsi="Arial" w:cs="Arial"/>
          <w:sz w:val="22"/>
          <w:szCs w:val="22"/>
        </w:rPr>
        <w:t>E</w:t>
      </w:r>
      <w:r w:rsidRPr="00BE021F">
        <w:rPr>
          <w:rFonts w:ascii="Arial" w:hAnsi="Arial" w:cs="Arial"/>
          <w:sz w:val="22"/>
          <w:szCs w:val="22"/>
        </w:rPr>
        <w:t xml:space="preserve">l día veintiocho de junio del año dos mil catorce, fue publicado en el Diario Oficial del Gobierno del Estado de Yucatán, el Decreto 198/2014 por el que se emite la </w:t>
      </w:r>
      <w:r>
        <w:rPr>
          <w:rFonts w:ascii="Arial" w:hAnsi="Arial" w:cs="Arial"/>
          <w:sz w:val="22"/>
          <w:szCs w:val="22"/>
        </w:rPr>
        <w:t>LIPEEY</w:t>
      </w:r>
      <w:r w:rsidRPr="00BE021F">
        <w:rPr>
          <w:rFonts w:ascii="Arial" w:hAnsi="Arial" w:cs="Arial"/>
          <w:sz w:val="22"/>
          <w:szCs w:val="22"/>
        </w:rPr>
        <w:t>.</w:t>
      </w:r>
    </w:p>
    <w:p w:rsidR="00DC1517" w:rsidRDefault="00DC1517" w:rsidP="0072098F">
      <w:pPr>
        <w:spacing w:line="276" w:lineRule="auto"/>
        <w:ind w:left="-426" w:right="-516"/>
        <w:jc w:val="both"/>
        <w:rPr>
          <w:rFonts w:ascii="Arial" w:hAnsi="Arial" w:cs="Arial"/>
          <w:b/>
          <w:sz w:val="22"/>
          <w:szCs w:val="22"/>
        </w:rPr>
      </w:pPr>
    </w:p>
    <w:p w:rsidR="00DC1517" w:rsidRDefault="00DC1517" w:rsidP="0072098F">
      <w:pPr>
        <w:spacing w:line="276" w:lineRule="auto"/>
        <w:ind w:left="-426" w:right="-516"/>
        <w:jc w:val="both"/>
        <w:rPr>
          <w:rFonts w:ascii="Arial" w:hAnsi="Arial" w:cs="Arial"/>
          <w:sz w:val="22"/>
          <w:szCs w:val="22"/>
        </w:rPr>
      </w:pPr>
      <w:r w:rsidRPr="00DC1517">
        <w:rPr>
          <w:rFonts w:ascii="Arial" w:hAnsi="Arial" w:cs="Arial"/>
          <w:b/>
          <w:sz w:val="22"/>
          <w:szCs w:val="22"/>
        </w:rPr>
        <w:t>I</w:t>
      </w:r>
      <w:r>
        <w:rPr>
          <w:rFonts w:ascii="Arial" w:hAnsi="Arial" w:cs="Arial"/>
          <w:b/>
          <w:sz w:val="22"/>
          <w:szCs w:val="22"/>
        </w:rPr>
        <w:t>V</w:t>
      </w:r>
      <w:r w:rsidRPr="00DC1517">
        <w:rPr>
          <w:rFonts w:ascii="Arial" w:hAnsi="Arial" w:cs="Arial"/>
          <w:b/>
          <w:sz w:val="22"/>
          <w:szCs w:val="22"/>
        </w:rPr>
        <w:t>.-</w:t>
      </w:r>
      <w:r w:rsidRPr="00DC1517">
        <w:rPr>
          <w:rFonts w:ascii="Arial" w:hAnsi="Arial" w:cs="Arial"/>
          <w:sz w:val="22"/>
          <w:szCs w:val="22"/>
        </w:rPr>
        <w:t xml:space="preserve"> El treinta y uno de mayo del año dos mil diecisiete, fue publicado en el Diario Oficial del Gobierno del Estado el Decreto 490/2017, por el que se modifica la </w:t>
      </w:r>
      <w:r w:rsidRPr="00DC1517">
        <w:rPr>
          <w:rFonts w:ascii="Arial" w:hAnsi="Arial" w:cs="Arial"/>
          <w:i/>
          <w:sz w:val="22"/>
          <w:szCs w:val="22"/>
        </w:rPr>
        <w:t>LIPEEY</w:t>
      </w:r>
      <w:r w:rsidRPr="00DC1517">
        <w:rPr>
          <w:rFonts w:ascii="Arial" w:hAnsi="Arial" w:cs="Arial"/>
          <w:sz w:val="22"/>
          <w:szCs w:val="22"/>
        </w:rPr>
        <w:t xml:space="preserve">, la </w:t>
      </w:r>
      <w:r w:rsidRPr="00DC1517">
        <w:rPr>
          <w:rFonts w:ascii="Arial" w:hAnsi="Arial" w:cs="Arial"/>
          <w:i/>
          <w:sz w:val="22"/>
          <w:szCs w:val="22"/>
        </w:rPr>
        <w:t>LPPEY</w:t>
      </w:r>
      <w:r w:rsidRPr="00DC1517">
        <w:rPr>
          <w:rFonts w:ascii="Arial" w:hAnsi="Arial" w:cs="Arial"/>
          <w:sz w:val="22"/>
          <w:szCs w:val="22"/>
        </w:rPr>
        <w:t xml:space="preserve"> y la </w:t>
      </w:r>
      <w:r w:rsidRPr="00DC1517">
        <w:rPr>
          <w:rFonts w:ascii="Arial" w:hAnsi="Arial" w:cs="Arial"/>
          <w:i/>
          <w:sz w:val="22"/>
          <w:szCs w:val="22"/>
        </w:rPr>
        <w:t>Ley del Sistema de Medios de Impugnación en Materia Electoral del Estado de Yucatán</w:t>
      </w:r>
      <w:r w:rsidRPr="00DC1517">
        <w:rPr>
          <w:rFonts w:ascii="Arial" w:hAnsi="Arial" w:cs="Arial"/>
          <w:sz w:val="22"/>
          <w:szCs w:val="22"/>
        </w:rPr>
        <w:t>.</w:t>
      </w:r>
    </w:p>
    <w:p w:rsidR="00ED57BB" w:rsidRDefault="00ED57BB" w:rsidP="0072098F">
      <w:pPr>
        <w:spacing w:line="276" w:lineRule="auto"/>
        <w:ind w:left="-426" w:right="-516"/>
        <w:jc w:val="both"/>
        <w:rPr>
          <w:rFonts w:ascii="Arial" w:hAnsi="Arial" w:cs="Arial"/>
          <w:sz w:val="22"/>
          <w:szCs w:val="22"/>
        </w:rPr>
      </w:pPr>
    </w:p>
    <w:p w:rsidR="00ED57BB" w:rsidRPr="00DC1517" w:rsidRDefault="00ED57BB" w:rsidP="0072098F">
      <w:pPr>
        <w:spacing w:line="276" w:lineRule="auto"/>
        <w:ind w:left="-426" w:right="-516"/>
        <w:jc w:val="both"/>
        <w:rPr>
          <w:rFonts w:ascii="Arial" w:hAnsi="Arial" w:cs="Arial"/>
          <w:sz w:val="22"/>
          <w:szCs w:val="22"/>
        </w:rPr>
      </w:pPr>
      <w:r w:rsidRPr="00ED57BB">
        <w:rPr>
          <w:rFonts w:ascii="Arial" w:hAnsi="Arial" w:cs="Arial"/>
          <w:b/>
          <w:sz w:val="22"/>
          <w:szCs w:val="22"/>
        </w:rPr>
        <w:t>V.-</w:t>
      </w:r>
      <w:r>
        <w:rPr>
          <w:rFonts w:ascii="Arial" w:hAnsi="Arial" w:cs="Arial"/>
          <w:sz w:val="22"/>
          <w:szCs w:val="22"/>
        </w:rPr>
        <w:t xml:space="preserve"> Ya han sido resuelto todos los medios de impugnación que fueron interpuestos con motivo del proceso Electoral 2017-2018, por lo que en términos del artículo 189 de la LIPPEY, podemos señalar ha concluido el citado proceso.</w:t>
      </w:r>
    </w:p>
    <w:p w:rsidR="00DC1517" w:rsidRDefault="00DC1517" w:rsidP="0072098F">
      <w:pPr>
        <w:spacing w:line="276" w:lineRule="auto"/>
        <w:ind w:left="-426" w:right="-516"/>
        <w:jc w:val="both"/>
        <w:rPr>
          <w:rFonts w:ascii="Arial" w:hAnsi="Arial" w:cs="Arial"/>
          <w:b/>
          <w:sz w:val="22"/>
          <w:szCs w:val="22"/>
        </w:rPr>
      </w:pPr>
    </w:p>
    <w:p w:rsidR="00DC1517" w:rsidRPr="00BE021F" w:rsidRDefault="00DC1517" w:rsidP="0072098F">
      <w:pPr>
        <w:pStyle w:val="NormalWeb"/>
        <w:spacing w:before="0" w:beforeAutospacing="0" w:after="0" w:afterAutospacing="0" w:line="276" w:lineRule="auto"/>
        <w:ind w:left="-426" w:right="-516"/>
        <w:jc w:val="center"/>
        <w:rPr>
          <w:rFonts w:ascii="Arial" w:hAnsi="Arial" w:cs="Arial"/>
          <w:b/>
          <w:bCs/>
          <w:sz w:val="22"/>
          <w:szCs w:val="22"/>
        </w:rPr>
      </w:pPr>
      <w:r w:rsidRPr="00BE021F">
        <w:rPr>
          <w:rFonts w:ascii="Arial" w:hAnsi="Arial" w:cs="Arial"/>
          <w:b/>
          <w:bCs/>
          <w:sz w:val="22"/>
          <w:szCs w:val="22"/>
        </w:rPr>
        <w:t>CONSIDERANDO</w:t>
      </w:r>
    </w:p>
    <w:p w:rsidR="00DC1517" w:rsidRPr="00BE021F" w:rsidRDefault="00DC1517" w:rsidP="0072098F">
      <w:pPr>
        <w:spacing w:line="276" w:lineRule="auto"/>
        <w:ind w:left="-426" w:right="-516"/>
        <w:jc w:val="both"/>
        <w:rPr>
          <w:rFonts w:ascii="Arial" w:hAnsi="Arial" w:cs="Arial"/>
          <w:sz w:val="22"/>
          <w:szCs w:val="22"/>
        </w:rPr>
      </w:pPr>
    </w:p>
    <w:p w:rsidR="003E0B66" w:rsidRPr="00BE021F" w:rsidRDefault="00ED57BB" w:rsidP="0072098F">
      <w:pPr>
        <w:spacing w:line="276" w:lineRule="auto"/>
        <w:ind w:left="-426" w:right="-516"/>
        <w:jc w:val="both"/>
        <w:rPr>
          <w:rFonts w:ascii="Arial" w:hAnsi="Arial" w:cs="Arial"/>
          <w:sz w:val="22"/>
          <w:szCs w:val="22"/>
        </w:rPr>
      </w:pPr>
      <w:r>
        <w:rPr>
          <w:rFonts w:ascii="Arial" w:hAnsi="Arial" w:cs="Arial"/>
          <w:b/>
          <w:sz w:val="22"/>
          <w:szCs w:val="22"/>
        </w:rPr>
        <w:t>1</w:t>
      </w:r>
      <w:r w:rsidR="003E0B66" w:rsidRPr="00774E5C">
        <w:rPr>
          <w:rFonts w:ascii="Arial" w:hAnsi="Arial" w:cs="Arial"/>
          <w:b/>
          <w:sz w:val="22"/>
          <w:szCs w:val="22"/>
        </w:rPr>
        <w:t>.-</w:t>
      </w:r>
      <w:r w:rsidR="003E0B66" w:rsidRPr="00BE021F">
        <w:rPr>
          <w:rFonts w:ascii="Arial" w:hAnsi="Arial" w:cs="Arial"/>
          <w:sz w:val="22"/>
          <w:szCs w:val="22"/>
        </w:rPr>
        <w:t xml:space="preserve"> </w:t>
      </w:r>
      <w:r w:rsidR="008738E0">
        <w:rPr>
          <w:rFonts w:ascii="Arial" w:hAnsi="Arial" w:cs="Arial"/>
          <w:sz w:val="22"/>
          <w:szCs w:val="22"/>
        </w:rPr>
        <w:t>Que e</w:t>
      </w:r>
      <w:r w:rsidR="003E0B66" w:rsidRPr="00BE021F">
        <w:rPr>
          <w:rFonts w:ascii="Arial" w:hAnsi="Arial" w:cs="Arial"/>
          <w:sz w:val="22"/>
          <w:szCs w:val="22"/>
        </w:rPr>
        <w:t xml:space="preserve">l artículo 99 de la </w:t>
      </w:r>
      <w:r w:rsidR="001E1013">
        <w:rPr>
          <w:rFonts w:ascii="Arial" w:hAnsi="Arial" w:cs="Arial"/>
          <w:i/>
          <w:sz w:val="22"/>
          <w:szCs w:val="22"/>
        </w:rPr>
        <w:t>LGIPE</w:t>
      </w:r>
      <w:r w:rsidR="003E0B66" w:rsidRPr="00BE021F">
        <w:rPr>
          <w:rFonts w:ascii="Arial" w:hAnsi="Arial" w:cs="Arial"/>
          <w:sz w:val="22"/>
          <w:szCs w:val="22"/>
        </w:rPr>
        <w:t>, establece que los Organismos Públicos Locales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310F1A" w:rsidRDefault="00310F1A" w:rsidP="0072098F">
      <w:pPr>
        <w:spacing w:line="276" w:lineRule="auto"/>
        <w:ind w:left="-426" w:right="-516"/>
        <w:jc w:val="both"/>
        <w:rPr>
          <w:rFonts w:ascii="Arial" w:hAnsi="Arial" w:cs="Arial"/>
          <w:b/>
          <w:sz w:val="22"/>
          <w:szCs w:val="22"/>
        </w:rPr>
      </w:pPr>
    </w:p>
    <w:p w:rsidR="001707CB" w:rsidRPr="00DC1517" w:rsidRDefault="00ED57BB" w:rsidP="001707CB">
      <w:pPr>
        <w:spacing w:line="276" w:lineRule="auto"/>
        <w:ind w:left="-426" w:right="-516"/>
        <w:jc w:val="both"/>
        <w:rPr>
          <w:rFonts w:ascii="Arial" w:hAnsi="Arial" w:cs="Arial"/>
          <w:sz w:val="22"/>
          <w:szCs w:val="22"/>
        </w:rPr>
      </w:pPr>
      <w:r>
        <w:rPr>
          <w:rFonts w:ascii="Arial" w:hAnsi="Arial" w:cs="Arial"/>
          <w:b/>
          <w:sz w:val="22"/>
          <w:szCs w:val="22"/>
        </w:rPr>
        <w:t>2</w:t>
      </w:r>
      <w:r w:rsidR="001707CB" w:rsidRPr="00DC1517">
        <w:rPr>
          <w:rFonts w:ascii="Arial" w:hAnsi="Arial" w:cs="Arial"/>
          <w:b/>
          <w:sz w:val="22"/>
          <w:szCs w:val="22"/>
        </w:rPr>
        <w:t>.-</w:t>
      </w:r>
      <w:r w:rsidR="001707CB" w:rsidRPr="00DC1517">
        <w:rPr>
          <w:rFonts w:ascii="Arial" w:hAnsi="Arial" w:cs="Arial"/>
          <w:sz w:val="22"/>
          <w:szCs w:val="22"/>
        </w:rPr>
        <w:t xml:space="preserve">  Que el artículo 16, Apartado E, de la </w:t>
      </w:r>
      <w:r w:rsidR="001707CB" w:rsidRPr="00DC1517">
        <w:rPr>
          <w:rFonts w:ascii="Arial" w:hAnsi="Arial" w:cs="Arial"/>
          <w:i/>
          <w:sz w:val="22"/>
          <w:szCs w:val="22"/>
        </w:rPr>
        <w:t>CPEY</w:t>
      </w:r>
      <w:r w:rsidR="001707CB" w:rsidRPr="00DC1517">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1707CB" w:rsidRPr="00DC1517">
        <w:rPr>
          <w:rFonts w:ascii="Arial" w:hAnsi="Arial" w:cs="Arial"/>
          <w:i/>
          <w:sz w:val="22"/>
          <w:szCs w:val="22"/>
        </w:rPr>
        <w:t>Constitución Política de los Estados Unidos Mexicanos</w:t>
      </w:r>
      <w:r w:rsidR="001707CB" w:rsidRPr="00DC1517">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1707CB" w:rsidRDefault="001707CB" w:rsidP="0072098F">
      <w:pPr>
        <w:spacing w:line="276" w:lineRule="auto"/>
        <w:ind w:left="-426" w:right="-516"/>
        <w:jc w:val="both"/>
        <w:rPr>
          <w:rFonts w:ascii="Arial" w:hAnsi="Arial" w:cs="Arial"/>
          <w:b/>
          <w:sz w:val="22"/>
          <w:szCs w:val="22"/>
        </w:rPr>
      </w:pPr>
    </w:p>
    <w:p w:rsidR="00DC1517" w:rsidRPr="00DC1517" w:rsidRDefault="00ED57BB" w:rsidP="0072098F">
      <w:pPr>
        <w:spacing w:line="276" w:lineRule="auto"/>
        <w:ind w:left="-426" w:right="-516"/>
        <w:jc w:val="both"/>
        <w:rPr>
          <w:rFonts w:ascii="Arial" w:hAnsi="Arial" w:cs="Arial"/>
          <w:sz w:val="22"/>
          <w:szCs w:val="22"/>
        </w:rPr>
      </w:pPr>
      <w:r>
        <w:rPr>
          <w:rFonts w:ascii="Arial" w:hAnsi="Arial" w:cs="Arial"/>
          <w:b/>
          <w:sz w:val="22"/>
          <w:szCs w:val="22"/>
        </w:rPr>
        <w:t>3</w:t>
      </w:r>
      <w:r w:rsidR="00DC1517" w:rsidRPr="00DC1517">
        <w:rPr>
          <w:rFonts w:ascii="Arial" w:hAnsi="Arial" w:cs="Arial"/>
          <w:b/>
          <w:sz w:val="22"/>
          <w:szCs w:val="22"/>
        </w:rPr>
        <w:t>.-</w:t>
      </w:r>
      <w:r w:rsidR="00DC1517" w:rsidRPr="00DC1517">
        <w:rPr>
          <w:rFonts w:ascii="Arial" w:hAnsi="Arial" w:cs="Arial"/>
          <w:sz w:val="22"/>
          <w:szCs w:val="22"/>
        </w:rPr>
        <w:t xml:space="preserve"> Que el artículo 75 Bis de la </w:t>
      </w:r>
      <w:r w:rsidR="00DC1517" w:rsidRPr="00DC1517">
        <w:rPr>
          <w:rFonts w:ascii="Arial" w:eastAsia="SimSun" w:hAnsi="Arial" w:cs="Arial"/>
          <w:i/>
          <w:sz w:val="20"/>
          <w:szCs w:val="20"/>
          <w:lang w:eastAsia="zh-CN"/>
        </w:rPr>
        <w:t>CPEY</w:t>
      </w:r>
      <w:r w:rsidR="00DC1517" w:rsidRPr="00DC1517">
        <w:rPr>
          <w:rFonts w:ascii="Arial" w:hAnsi="Arial" w:cs="Arial"/>
          <w:sz w:val="22"/>
          <w:szCs w:val="22"/>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C1517" w:rsidRDefault="00DC1517" w:rsidP="00310F1A">
      <w:pPr>
        <w:spacing w:line="276" w:lineRule="auto"/>
        <w:ind w:left="-426" w:right="-516"/>
        <w:jc w:val="both"/>
        <w:rPr>
          <w:rFonts w:ascii="Arial" w:hAnsi="Arial" w:cs="Arial"/>
          <w:b/>
          <w:sz w:val="22"/>
          <w:szCs w:val="22"/>
        </w:rPr>
      </w:pPr>
    </w:p>
    <w:p w:rsidR="003B6425" w:rsidRPr="003B6425" w:rsidRDefault="00ED57BB" w:rsidP="00310F1A">
      <w:pPr>
        <w:spacing w:line="276" w:lineRule="auto"/>
        <w:ind w:left="-426" w:right="-516"/>
        <w:jc w:val="both"/>
        <w:rPr>
          <w:rFonts w:ascii="Arial" w:hAnsi="Arial" w:cs="Arial"/>
          <w:sz w:val="22"/>
          <w:szCs w:val="22"/>
        </w:rPr>
      </w:pPr>
      <w:r>
        <w:rPr>
          <w:rFonts w:ascii="Arial" w:hAnsi="Arial" w:cs="Arial"/>
          <w:b/>
          <w:sz w:val="22"/>
          <w:szCs w:val="22"/>
        </w:rPr>
        <w:t>4</w:t>
      </w:r>
      <w:r w:rsidR="003B6425" w:rsidRPr="003B6425">
        <w:rPr>
          <w:rFonts w:ascii="Arial" w:hAnsi="Arial" w:cs="Arial"/>
          <w:b/>
          <w:sz w:val="22"/>
          <w:szCs w:val="22"/>
        </w:rPr>
        <w:t xml:space="preserve">.- </w:t>
      </w:r>
      <w:r w:rsidR="008738E0">
        <w:rPr>
          <w:rFonts w:ascii="Arial" w:hAnsi="Arial" w:cs="Arial"/>
          <w:sz w:val="22"/>
          <w:szCs w:val="22"/>
        </w:rPr>
        <w:t>Que e</w:t>
      </w:r>
      <w:r w:rsidR="003B6425" w:rsidRPr="003B6425">
        <w:rPr>
          <w:rFonts w:ascii="Arial" w:hAnsi="Arial" w:cs="Arial"/>
          <w:sz w:val="22"/>
          <w:szCs w:val="22"/>
        </w:rPr>
        <w:t xml:space="preserve">l artículo 4 de la </w:t>
      </w:r>
      <w:r w:rsidR="003B6425" w:rsidRPr="003B6425">
        <w:rPr>
          <w:rFonts w:ascii="Arial" w:hAnsi="Arial" w:cs="Arial"/>
          <w:i/>
          <w:sz w:val="22"/>
          <w:szCs w:val="22"/>
        </w:rPr>
        <w:t xml:space="preserve">LIPEEY, </w:t>
      </w:r>
      <w:r w:rsidR="003B6425" w:rsidRPr="003B6425">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3B6425" w:rsidRPr="003B6425" w:rsidRDefault="003B6425" w:rsidP="00310F1A">
      <w:pPr>
        <w:spacing w:line="276" w:lineRule="auto"/>
        <w:ind w:left="-426" w:right="-516"/>
        <w:jc w:val="both"/>
        <w:rPr>
          <w:rFonts w:ascii="Arial" w:hAnsi="Arial" w:cs="Arial"/>
          <w:sz w:val="22"/>
          <w:szCs w:val="22"/>
        </w:rPr>
      </w:pPr>
    </w:p>
    <w:p w:rsidR="003B6425" w:rsidRPr="003B6425" w:rsidRDefault="00ED57BB" w:rsidP="00310F1A">
      <w:pPr>
        <w:tabs>
          <w:tab w:val="left" w:pos="540"/>
        </w:tabs>
        <w:autoSpaceDE w:val="0"/>
        <w:autoSpaceDN w:val="0"/>
        <w:spacing w:line="276" w:lineRule="auto"/>
        <w:ind w:left="-426" w:right="-516"/>
        <w:jc w:val="both"/>
        <w:rPr>
          <w:rFonts w:ascii="Arial" w:hAnsi="Arial" w:cs="Arial"/>
          <w:sz w:val="22"/>
          <w:szCs w:val="22"/>
        </w:rPr>
      </w:pPr>
      <w:r>
        <w:rPr>
          <w:rFonts w:ascii="Arial" w:hAnsi="Arial" w:cs="Arial"/>
          <w:b/>
          <w:sz w:val="22"/>
          <w:szCs w:val="22"/>
        </w:rPr>
        <w:t>5</w:t>
      </w:r>
      <w:r w:rsidR="003B6425" w:rsidRPr="003B6425">
        <w:rPr>
          <w:rFonts w:ascii="Arial" w:hAnsi="Arial" w:cs="Arial"/>
          <w:b/>
          <w:sz w:val="22"/>
          <w:szCs w:val="22"/>
        </w:rPr>
        <w:t>.-</w:t>
      </w:r>
      <w:r w:rsidR="008738E0">
        <w:rPr>
          <w:rFonts w:ascii="Arial" w:hAnsi="Arial" w:cs="Arial"/>
          <w:sz w:val="22"/>
          <w:szCs w:val="22"/>
        </w:rPr>
        <w:t xml:space="preserve"> Que e</w:t>
      </w:r>
      <w:r w:rsidR="003B6425" w:rsidRPr="003B6425">
        <w:rPr>
          <w:rFonts w:ascii="Arial" w:hAnsi="Arial" w:cs="Arial"/>
          <w:sz w:val="22"/>
          <w:szCs w:val="22"/>
        </w:rPr>
        <w:t xml:space="preserve">l artículo 104 de la </w:t>
      </w:r>
      <w:r w:rsidR="003B6425" w:rsidRPr="003B6425">
        <w:rPr>
          <w:rFonts w:ascii="Arial" w:hAnsi="Arial" w:cs="Arial"/>
          <w:i/>
          <w:sz w:val="22"/>
          <w:szCs w:val="22"/>
        </w:rPr>
        <w:t>LIPEEY</w:t>
      </w:r>
      <w:r w:rsidR="003B6425" w:rsidRPr="003B6425">
        <w:rPr>
          <w:rFonts w:ascii="Arial" w:hAnsi="Arial" w:cs="Arial"/>
          <w:sz w:val="22"/>
          <w:szCs w:val="22"/>
        </w:rPr>
        <w:t xml:space="preserve">, dispone que el </w:t>
      </w:r>
      <w:r w:rsidR="003B6425" w:rsidRPr="003B6425">
        <w:rPr>
          <w:rFonts w:ascii="Arial" w:hAnsi="Arial" w:cs="Arial"/>
          <w:sz w:val="22"/>
          <w:szCs w:val="22"/>
          <w:lang w:eastAsia="es-MX"/>
        </w:rPr>
        <w:t>Instituto Electoral y de Participación Ciudadana de Yucatán</w:t>
      </w:r>
      <w:r w:rsidR="003B6425" w:rsidRPr="003B6425">
        <w:rPr>
          <w:rFonts w:ascii="Arial" w:hAnsi="Arial" w:cs="Arial"/>
          <w:sz w:val="22"/>
          <w:szCs w:val="22"/>
        </w:rPr>
        <w:t xml:space="preserve">, </w:t>
      </w:r>
      <w:r w:rsidR="003B6425" w:rsidRPr="003B6425">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3B6425" w:rsidRPr="003B6425">
        <w:rPr>
          <w:rFonts w:ascii="Arial" w:hAnsi="Arial" w:cs="Arial"/>
          <w:bCs/>
          <w:sz w:val="22"/>
          <w:szCs w:val="22"/>
        </w:rPr>
        <w:t xml:space="preserve">De igual manera, </w:t>
      </w:r>
      <w:r w:rsidR="003B6425" w:rsidRPr="003B6425">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3E0B66" w:rsidRPr="00BE021F" w:rsidRDefault="003E0B66" w:rsidP="00310F1A">
      <w:pPr>
        <w:pStyle w:val="NormalWeb"/>
        <w:spacing w:before="0" w:beforeAutospacing="0" w:after="0" w:afterAutospacing="0" w:line="276" w:lineRule="auto"/>
        <w:ind w:left="-142" w:right="-232"/>
        <w:jc w:val="center"/>
        <w:rPr>
          <w:rFonts w:ascii="Arial" w:hAnsi="Arial" w:cs="Arial"/>
          <w:b/>
          <w:bCs/>
          <w:sz w:val="22"/>
          <w:szCs w:val="22"/>
        </w:rPr>
      </w:pPr>
    </w:p>
    <w:p w:rsidR="00BB0C11" w:rsidRPr="00BE021F" w:rsidRDefault="00ED57BB" w:rsidP="00310F1A">
      <w:pPr>
        <w:autoSpaceDE w:val="0"/>
        <w:autoSpaceDN w:val="0"/>
        <w:adjustRightInd w:val="0"/>
        <w:spacing w:line="276" w:lineRule="auto"/>
        <w:ind w:left="-426" w:right="-516"/>
        <w:jc w:val="both"/>
        <w:rPr>
          <w:rFonts w:ascii="Arial" w:hAnsi="Arial" w:cs="Arial"/>
          <w:sz w:val="22"/>
          <w:szCs w:val="22"/>
          <w:lang w:val="es-MX"/>
        </w:rPr>
      </w:pPr>
      <w:r>
        <w:rPr>
          <w:rFonts w:ascii="Arial" w:hAnsi="Arial" w:cs="Arial"/>
          <w:b/>
          <w:sz w:val="22"/>
          <w:szCs w:val="22"/>
        </w:rPr>
        <w:t>6</w:t>
      </w:r>
      <w:r w:rsidR="0057000F">
        <w:rPr>
          <w:rFonts w:ascii="Arial" w:hAnsi="Arial" w:cs="Arial"/>
          <w:b/>
          <w:sz w:val="22"/>
          <w:szCs w:val="22"/>
        </w:rPr>
        <w:t>.</w:t>
      </w:r>
      <w:r w:rsidR="00BB0C11" w:rsidRPr="00BE021F">
        <w:rPr>
          <w:rFonts w:ascii="Arial" w:hAnsi="Arial" w:cs="Arial"/>
          <w:b/>
          <w:sz w:val="22"/>
          <w:szCs w:val="22"/>
        </w:rPr>
        <w:t>-</w:t>
      </w:r>
      <w:r w:rsidR="00BB0C11" w:rsidRPr="00BE021F">
        <w:rPr>
          <w:rFonts w:ascii="Arial" w:hAnsi="Arial" w:cs="Arial"/>
          <w:sz w:val="22"/>
          <w:szCs w:val="22"/>
        </w:rPr>
        <w:t xml:space="preserve"> Que el artículo 106 de la </w:t>
      </w:r>
      <w:r w:rsidR="003B6425">
        <w:rPr>
          <w:rFonts w:ascii="Arial" w:hAnsi="Arial" w:cs="Arial"/>
          <w:i/>
          <w:sz w:val="22"/>
          <w:szCs w:val="22"/>
        </w:rPr>
        <w:t>LIPEEY</w:t>
      </w:r>
      <w:r w:rsidR="00BB0C11" w:rsidRPr="00BE021F">
        <w:rPr>
          <w:rFonts w:ascii="Arial" w:hAnsi="Arial" w:cs="Arial"/>
          <w:sz w:val="22"/>
          <w:szCs w:val="22"/>
        </w:rPr>
        <w:t>, dispone que son</w:t>
      </w:r>
      <w:r w:rsidR="00BB0C11" w:rsidRPr="00BE021F">
        <w:rPr>
          <w:rFonts w:ascii="Arial" w:hAnsi="Arial" w:cs="Arial"/>
          <w:sz w:val="22"/>
          <w:szCs w:val="22"/>
          <w:lang w:val="es-MX"/>
        </w:rPr>
        <w:t xml:space="preserve"> fines del Instituto:</w:t>
      </w:r>
    </w:p>
    <w:p w:rsidR="00BB0C11" w:rsidRPr="00BE021F" w:rsidRDefault="00BB0C11" w:rsidP="00DC1517">
      <w:pPr>
        <w:autoSpaceDE w:val="0"/>
        <w:autoSpaceDN w:val="0"/>
        <w:adjustRightInd w:val="0"/>
        <w:ind w:left="-426" w:right="-516"/>
        <w:jc w:val="both"/>
        <w:rPr>
          <w:rFonts w:ascii="Arial" w:hAnsi="Arial" w:cs="Arial"/>
          <w:sz w:val="22"/>
          <w:szCs w:val="22"/>
          <w:lang w:val="es-MX"/>
        </w:rPr>
      </w:pPr>
    </w:p>
    <w:p w:rsidR="00BB0C11" w:rsidRPr="00851DFD" w:rsidRDefault="00BB0C11" w:rsidP="00DC1517">
      <w:pPr>
        <w:autoSpaceDE w:val="0"/>
        <w:autoSpaceDN w:val="0"/>
        <w:adjustRightInd w:val="0"/>
        <w:ind w:left="-426" w:right="-516"/>
        <w:jc w:val="both"/>
        <w:rPr>
          <w:rFonts w:ascii="Arial" w:hAnsi="Arial" w:cs="Arial"/>
          <w:i/>
          <w:sz w:val="18"/>
          <w:szCs w:val="18"/>
          <w:lang w:val="es-MX"/>
        </w:rPr>
      </w:pPr>
      <w:r w:rsidRPr="00851DFD">
        <w:rPr>
          <w:rFonts w:ascii="Arial" w:hAnsi="Arial" w:cs="Arial"/>
          <w:b/>
          <w:bCs/>
          <w:i/>
          <w:sz w:val="18"/>
          <w:szCs w:val="18"/>
          <w:lang w:val="es-MX"/>
        </w:rPr>
        <w:t xml:space="preserve">I. </w:t>
      </w:r>
      <w:r w:rsidRPr="00851DFD">
        <w:rPr>
          <w:rFonts w:ascii="Arial" w:hAnsi="Arial" w:cs="Arial"/>
          <w:i/>
          <w:sz w:val="18"/>
          <w:szCs w:val="18"/>
          <w:lang w:val="es-MX"/>
        </w:rPr>
        <w:t>Contribuir al desarrollo de la vida democrática;</w:t>
      </w:r>
    </w:p>
    <w:p w:rsidR="00BB0C11" w:rsidRPr="00851DFD" w:rsidRDefault="00BB0C11" w:rsidP="00DC1517">
      <w:pPr>
        <w:autoSpaceDE w:val="0"/>
        <w:autoSpaceDN w:val="0"/>
        <w:adjustRightInd w:val="0"/>
        <w:ind w:left="-426" w:right="-516"/>
        <w:jc w:val="both"/>
        <w:rPr>
          <w:rFonts w:ascii="Arial" w:hAnsi="Arial" w:cs="Arial"/>
          <w:i/>
          <w:sz w:val="18"/>
          <w:szCs w:val="18"/>
          <w:lang w:val="es-MX"/>
        </w:rPr>
      </w:pPr>
      <w:r w:rsidRPr="00851DFD">
        <w:rPr>
          <w:rFonts w:ascii="Arial" w:hAnsi="Arial" w:cs="Arial"/>
          <w:b/>
          <w:bCs/>
          <w:i/>
          <w:sz w:val="18"/>
          <w:szCs w:val="18"/>
          <w:lang w:val="es-MX"/>
        </w:rPr>
        <w:t xml:space="preserve">II. </w:t>
      </w:r>
      <w:r w:rsidRPr="00851DFD">
        <w:rPr>
          <w:rFonts w:ascii="Arial" w:hAnsi="Arial" w:cs="Arial"/>
          <w:i/>
          <w:sz w:val="18"/>
          <w:szCs w:val="18"/>
          <w:lang w:val="es-MX"/>
        </w:rPr>
        <w:t>Promover, fomentar, preservar y fortalecer el régimen de partidos políticos en el Estado;</w:t>
      </w:r>
    </w:p>
    <w:p w:rsidR="00BB0C11" w:rsidRPr="00851DFD" w:rsidRDefault="00BB0C11" w:rsidP="00DC1517">
      <w:pPr>
        <w:autoSpaceDE w:val="0"/>
        <w:autoSpaceDN w:val="0"/>
        <w:adjustRightInd w:val="0"/>
        <w:ind w:left="-426" w:right="-516"/>
        <w:jc w:val="both"/>
        <w:rPr>
          <w:rFonts w:ascii="Arial" w:hAnsi="Arial" w:cs="Arial"/>
          <w:i/>
          <w:sz w:val="18"/>
          <w:szCs w:val="18"/>
          <w:lang w:val="es-MX"/>
        </w:rPr>
      </w:pPr>
      <w:r w:rsidRPr="00851DFD">
        <w:rPr>
          <w:rFonts w:ascii="Arial" w:hAnsi="Arial" w:cs="Arial"/>
          <w:b/>
          <w:bCs/>
          <w:i/>
          <w:sz w:val="18"/>
          <w:szCs w:val="18"/>
          <w:lang w:val="es-MX"/>
        </w:rPr>
        <w:t xml:space="preserve">III. </w:t>
      </w:r>
      <w:r w:rsidRPr="00851DFD">
        <w:rPr>
          <w:rFonts w:ascii="Arial" w:hAnsi="Arial" w:cs="Arial"/>
          <w:i/>
          <w:sz w:val="18"/>
          <w:szCs w:val="18"/>
          <w:lang w:val="es-MX"/>
        </w:rPr>
        <w:t>Asegurar a los ciudadanos el goce y ejercicio de sus derechos político-electorales y vigilar el cumplimiento de sus deberes de esta naturaleza;</w:t>
      </w:r>
    </w:p>
    <w:p w:rsidR="00BB0C11" w:rsidRPr="00851DFD" w:rsidRDefault="00BB0C11" w:rsidP="00DC1517">
      <w:pPr>
        <w:autoSpaceDE w:val="0"/>
        <w:autoSpaceDN w:val="0"/>
        <w:adjustRightInd w:val="0"/>
        <w:ind w:left="-426" w:right="-516"/>
        <w:jc w:val="both"/>
        <w:rPr>
          <w:rFonts w:ascii="Arial" w:hAnsi="Arial" w:cs="Arial"/>
          <w:i/>
          <w:sz w:val="18"/>
          <w:szCs w:val="18"/>
          <w:lang w:val="es-MX"/>
        </w:rPr>
      </w:pPr>
      <w:r w:rsidRPr="00851DFD">
        <w:rPr>
          <w:rFonts w:ascii="Arial" w:hAnsi="Arial" w:cs="Arial"/>
          <w:b/>
          <w:bCs/>
          <w:i/>
          <w:sz w:val="18"/>
          <w:szCs w:val="18"/>
          <w:lang w:val="es-MX"/>
        </w:rPr>
        <w:t xml:space="preserve">IV. </w:t>
      </w:r>
      <w:r w:rsidRPr="00851DFD">
        <w:rPr>
          <w:rFonts w:ascii="Arial" w:hAnsi="Arial" w:cs="Arial"/>
          <w:i/>
          <w:sz w:val="18"/>
          <w:szCs w:val="18"/>
          <w:lang w:val="es-MX"/>
        </w:rPr>
        <w:t>Coadyuvar con los poderes públicos estatales, para garantizar a los ciudadanos el acceso a los mecanismos de participación directa, en el proceso de toma de decisiones políticas;</w:t>
      </w:r>
    </w:p>
    <w:p w:rsidR="00BB0C11" w:rsidRPr="00851DFD" w:rsidRDefault="00BB0C11" w:rsidP="00DC1517">
      <w:pPr>
        <w:autoSpaceDE w:val="0"/>
        <w:autoSpaceDN w:val="0"/>
        <w:adjustRightInd w:val="0"/>
        <w:ind w:left="-426" w:right="-516"/>
        <w:jc w:val="both"/>
        <w:rPr>
          <w:rFonts w:ascii="Arial" w:hAnsi="Arial" w:cs="Arial"/>
          <w:i/>
          <w:sz w:val="18"/>
          <w:szCs w:val="18"/>
          <w:lang w:val="es-MX"/>
        </w:rPr>
      </w:pPr>
      <w:r w:rsidRPr="00851DFD">
        <w:rPr>
          <w:rFonts w:ascii="Arial" w:hAnsi="Arial" w:cs="Arial"/>
          <w:b/>
          <w:bCs/>
          <w:i/>
          <w:sz w:val="18"/>
          <w:szCs w:val="18"/>
          <w:lang w:val="es-MX"/>
        </w:rPr>
        <w:t xml:space="preserve">V. </w:t>
      </w:r>
      <w:r w:rsidRPr="00851DFD">
        <w:rPr>
          <w:rFonts w:ascii="Arial" w:hAnsi="Arial" w:cs="Arial"/>
          <w:i/>
          <w:sz w:val="18"/>
          <w:szCs w:val="18"/>
          <w:lang w:val="es-MX"/>
        </w:rPr>
        <w:t>Fomentar, difundir y fortalecer la cultura cívica y político-electoral, sustentada en el estado de derecho democrático;</w:t>
      </w:r>
    </w:p>
    <w:p w:rsidR="00BB0C11" w:rsidRPr="00851DFD" w:rsidRDefault="00BB0C11" w:rsidP="00DC1517">
      <w:pPr>
        <w:autoSpaceDE w:val="0"/>
        <w:autoSpaceDN w:val="0"/>
        <w:adjustRightInd w:val="0"/>
        <w:ind w:left="-426" w:right="-516"/>
        <w:jc w:val="both"/>
        <w:rPr>
          <w:rFonts w:ascii="Arial" w:hAnsi="Arial" w:cs="Arial"/>
          <w:i/>
          <w:sz w:val="18"/>
          <w:szCs w:val="18"/>
          <w:lang w:val="es-MX"/>
        </w:rPr>
      </w:pPr>
      <w:r w:rsidRPr="00851DFD">
        <w:rPr>
          <w:rFonts w:ascii="Arial" w:hAnsi="Arial" w:cs="Arial"/>
          <w:b/>
          <w:bCs/>
          <w:i/>
          <w:sz w:val="18"/>
          <w:szCs w:val="18"/>
          <w:lang w:val="es-MX"/>
        </w:rPr>
        <w:t xml:space="preserve">VI. </w:t>
      </w:r>
      <w:r w:rsidRPr="00851DFD">
        <w:rPr>
          <w:rFonts w:ascii="Arial" w:hAnsi="Arial" w:cs="Arial"/>
          <w:i/>
          <w:sz w:val="18"/>
          <w:szCs w:val="18"/>
          <w:lang w:val="es-MX"/>
        </w:rPr>
        <w:t>Garantizar la celebración periódica y pacífica de elecciones, para renovar a los Poderes Ejecutivo, Legislativo, y a los Ayuntamientos;</w:t>
      </w:r>
    </w:p>
    <w:p w:rsidR="00BB0C11" w:rsidRPr="00851DFD" w:rsidRDefault="00BB0C11" w:rsidP="00DC1517">
      <w:pPr>
        <w:autoSpaceDE w:val="0"/>
        <w:autoSpaceDN w:val="0"/>
        <w:adjustRightInd w:val="0"/>
        <w:ind w:left="-426" w:right="-516"/>
        <w:jc w:val="both"/>
        <w:rPr>
          <w:rFonts w:ascii="Arial" w:hAnsi="Arial" w:cs="Arial"/>
          <w:i/>
          <w:sz w:val="18"/>
          <w:szCs w:val="18"/>
          <w:lang w:val="es-MX"/>
        </w:rPr>
      </w:pPr>
      <w:r w:rsidRPr="00851DFD">
        <w:rPr>
          <w:rFonts w:ascii="Arial" w:hAnsi="Arial" w:cs="Arial"/>
          <w:b/>
          <w:bCs/>
          <w:i/>
          <w:sz w:val="18"/>
          <w:szCs w:val="18"/>
          <w:lang w:val="es-MX"/>
        </w:rPr>
        <w:t xml:space="preserve">VII. </w:t>
      </w:r>
      <w:r w:rsidRPr="00851DFD">
        <w:rPr>
          <w:rFonts w:ascii="Arial" w:hAnsi="Arial" w:cs="Arial"/>
          <w:i/>
          <w:sz w:val="18"/>
          <w:szCs w:val="18"/>
          <w:lang w:val="es-MX"/>
        </w:rPr>
        <w:t>Velar por el secreto, libertad, universalidad, autenticidad, igualdad y eficacia del sufragio, y</w:t>
      </w:r>
    </w:p>
    <w:p w:rsidR="00BB0C11" w:rsidRPr="00851DFD" w:rsidRDefault="00BB0C11" w:rsidP="00DC1517">
      <w:pPr>
        <w:autoSpaceDE w:val="0"/>
        <w:autoSpaceDN w:val="0"/>
        <w:adjustRightInd w:val="0"/>
        <w:ind w:left="-426" w:right="-516"/>
        <w:jc w:val="both"/>
        <w:rPr>
          <w:rFonts w:ascii="Arial" w:hAnsi="Arial" w:cs="Arial"/>
          <w:b/>
          <w:i/>
          <w:sz w:val="18"/>
          <w:szCs w:val="18"/>
        </w:rPr>
      </w:pPr>
      <w:r w:rsidRPr="00851DFD">
        <w:rPr>
          <w:rFonts w:ascii="Arial" w:hAnsi="Arial" w:cs="Arial"/>
          <w:b/>
          <w:bCs/>
          <w:i/>
          <w:sz w:val="18"/>
          <w:szCs w:val="18"/>
          <w:lang w:val="es-MX"/>
        </w:rPr>
        <w:t xml:space="preserve">VIII. </w:t>
      </w:r>
      <w:r w:rsidRPr="00851DFD">
        <w:rPr>
          <w:rFonts w:ascii="Arial" w:hAnsi="Arial" w:cs="Arial"/>
          <w:i/>
          <w:sz w:val="18"/>
          <w:szCs w:val="18"/>
          <w:lang w:val="es-MX"/>
        </w:rPr>
        <w:t>Promover que los ciudadanos participen en las elecciones y coadyuvar a la difusión de la cultura democrática.</w:t>
      </w:r>
    </w:p>
    <w:p w:rsidR="00BB0C11" w:rsidRPr="00BE021F" w:rsidRDefault="00BB0C11" w:rsidP="00310F1A">
      <w:pPr>
        <w:autoSpaceDE w:val="0"/>
        <w:autoSpaceDN w:val="0"/>
        <w:adjustRightInd w:val="0"/>
        <w:ind w:left="-426" w:right="-516"/>
        <w:jc w:val="both"/>
        <w:rPr>
          <w:rFonts w:ascii="Arial" w:hAnsi="Arial" w:cs="Arial"/>
          <w:b/>
          <w:sz w:val="22"/>
          <w:szCs w:val="22"/>
        </w:rPr>
      </w:pPr>
    </w:p>
    <w:p w:rsidR="00BB0C11" w:rsidRPr="00BE021F" w:rsidRDefault="00ED57BB" w:rsidP="00310F1A">
      <w:pPr>
        <w:autoSpaceDE w:val="0"/>
        <w:autoSpaceDN w:val="0"/>
        <w:adjustRightInd w:val="0"/>
        <w:spacing w:line="276" w:lineRule="auto"/>
        <w:ind w:left="-426" w:right="-516"/>
        <w:jc w:val="both"/>
        <w:rPr>
          <w:rFonts w:ascii="Arial" w:hAnsi="Arial" w:cs="Arial"/>
          <w:sz w:val="22"/>
          <w:szCs w:val="22"/>
          <w:lang w:eastAsia="es-MX"/>
        </w:rPr>
      </w:pPr>
      <w:r>
        <w:rPr>
          <w:rFonts w:ascii="Arial" w:hAnsi="Arial" w:cs="Arial"/>
          <w:b/>
          <w:sz w:val="22"/>
          <w:szCs w:val="22"/>
        </w:rPr>
        <w:t>7</w:t>
      </w:r>
      <w:r w:rsidR="00BB0C11" w:rsidRPr="00BE021F">
        <w:rPr>
          <w:rFonts w:ascii="Arial" w:hAnsi="Arial" w:cs="Arial"/>
          <w:b/>
          <w:sz w:val="22"/>
          <w:szCs w:val="22"/>
        </w:rPr>
        <w:t>.-</w:t>
      </w:r>
      <w:r w:rsidR="00BB0C11" w:rsidRPr="00BE021F">
        <w:rPr>
          <w:rFonts w:ascii="Arial" w:hAnsi="Arial" w:cs="Arial"/>
          <w:sz w:val="22"/>
          <w:szCs w:val="22"/>
        </w:rPr>
        <w:t xml:space="preserve"> </w:t>
      </w:r>
      <w:r w:rsidR="0072098F" w:rsidRPr="0072098F">
        <w:rPr>
          <w:rFonts w:ascii="Arial" w:hAnsi="Arial" w:cs="Arial"/>
          <w:sz w:val="22"/>
          <w:szCs w:val="22"/>
        </w:rPr>
        <w:t xml:space="preserve">Que el artículo 109 de la </w:t>
      </w:r>
      <w:r w:rsidR="0072098F" w:rsidRPr="0072098F">
        <w:rPr>
          <w:rFonts w:ascii="Arial" w:hAnsi="Arial" w:cs="Arial"/>
          <w:i/>
          <w:sz w:val="22"/>
          <w:szCs w:val="22"/>
        </w:rPr>
        <w:t>LIPEEY</w:t>
      </w:r>
      <w:r w:rsidR="0072098F" w:rsidRPr="0072098F">
        <w:rPr>
          <w:rFonts w:ascii="Arial" w:hAnsi="Arial" w:cs="Arial"/>
          <w:sz w:val="22"/>
          <w:szCs w:val="22"/>
        </w:rPr>
        <w:t>,</w:t>
      </w:r>
      <w:r w:rsidR="0072098F" w:rsidRPr="0072098F">
        <w:rPr>
          <w:rFonts w:ascii="Arial" w:hAnsi="Arial" w:cs="Arial"/>
          <w:sz w:val="22"/>
          <w:szCs w:val="22"/>
          <w:lang w:eastAsia="es-MX"/>
        </w:rPr>
        <w:t xml:space="preserve"> señala que los órganos centrales del Instituto son el Consejo General, y la Junta General Ejecutiva.</w:t>
      </w:r>
    </w:p>
    <w:p w:rsidR="00ED57BB" w:rsidRDefault="00ED57BB" w:rsidP="00310F1A">
      <w:pPr>
        <w:spacing w:line="276" w:lineRule="auto"/>
        <w:ind w:left="-426" w:right="-516"/>
        <w:jc w:val="both"/>
        <w:rPr>
          <w:rFonts w:ascii="Arial" w:hAnsi="Arial" w:cs="Arial"/>
          <w:b/>
          <w:sz w:val="22"/>
          <w:szCs w:val="22"/>
        </w:rPr>
      </w:pPr>
    </w:p>
    <w:p w:rsidR="00BB0C11" w:rsidRPr="00BE021F" w:rsidRDefault="00ED57BB" w:rsidP="00310F1A">
      <w:pPr>
        <w:spacing w:line="276" w:lineRule="auto"/>
        <w:ind w:left="-426" w:right="-516"/>
        <w:jc w:val="both"/>
        <w:rPr>
          <w:rFonts w:ascii="Arial" w:hAnsi="Arial" w:cs="Arial"/>
          <w:sz w:val="22"/>
          <w:szCs w:val="22"/>
        </w:rPr>
      </w:pPr>
      <w:r>
        <w:rPr>
          <w:rFonts w:ascii="Arial" w:hAnsi="Arial" w:cs="Arial"/>
          <w:b/>
          <w:sz w:val="22"/>
          <w:szCs w:val="22"/>
        </w:rPr>
        <w:t>8</w:t>
      </w:r>
      <w:r w:rsidR="00BB0C11" w:rsidRPr="00BE021F">
        <w:rPr>
          <w:rFonts w:ascii="Arial" w:hAnsi="Arial" w:cs="Arial"/>
          <w:b/>
          <w:sz w:val="22"/>
          <w:szCs w:val="22"/>
        </w:rPr>
        <w:t>.-</w:t>
      </w:r>
      <w:r w:rsidR="00BB0C11" w:rsidRPr="00BE021F">
        <w:rPr>
          <w:rFonts w:ascii="Arial" w:hAnsi="Arial" w:cs="Arial"/>
          <w:sz w:val="22"/>
          <w:szCs w:val="22"/>
        </w:rPr>
        <w:t xml:space="preserve"> Que de conformidad con lo dispuesto en el artículo 110 de la </w:t>
      </w:r>
      <w:r w:rsidR="003B6425">
        <w:rPr>
          <w:rFonts w:ascii="Arial" w:hAnsi="Arial" w:cs="Arial"/>
          <w:i/>
          <w:sz w:val="22"/>
          <w:szCs w:val="22"/>
        </w:rPr>
        <w:t>LIPEEY</w:t>
      </w:r>
      <w:r w:rsidR="00BB0C11" w:rsidRPr="00BE021F">
        <w:rPr>
          <w:rFonts w:ascii="Arial" w:hAnsi="Arial" w:cs="Arial"/>
          <w:sz w:val="22"/>
          <w:szCs w:val="22"/>
        </w:rPr>
        <w:t xml:space="preserve">, el Consejo General es el órgano superior de dirección, responsable del cumplimiento de las disposiciones constitucionales y </w:t>
      </w:r>
      <w:r w:rsidR="00BB0C11" w:rsidRPr="00BE021F">
        <w:rPr>
          <w:rFonts w:ascii="Arial" w:hAnsi="Arial" w:cs="Arial"/>
          <w:sz w:val="22"/>
          <w:szCs w:val="22"/>
        </w:rPr>
        <w:lastRenderedPageBreak/>
        <w:t>reglamentarias en materia electoral y de la observancia de los principios dispuestos en esta Ley, para todas las actividades del Instituto.</w:t>
      </w:r>
    </w:p>
    <w:p w:rsidR="00BB0C11" w:rsidRPr="00BE021F" w:rsidRDefault="00BB0C11" w:rsidP="00310F1A">
      <w:pPr>
        <w:spacing w:line="276" w:lineRule="auto"/>
        <w:ind w:left="-426" w:right="-516"/>
        <w:jc w:val="both"/>
        <w:rPr>
          <w:rFonts w:ascii="Arial" w:hAnsi="Arial" w:cs="Arial"/>
          <w:b/>
          <w:sz w:val="22"/>
          <w:szCs w:val="22"/>
        </w:rPr>
      </w:pPr>
    </w:p>
    <w:p w:rsidR="003B6425" w:rsidRPr="003B6425" w:rsidRDefault="00ED57BB" w:rsidP="00310F1A">
      <w:pPr>
        <w:spacing w:line="276" w:lineRule="auto"/>
        <w:ind w:left="-426" w:right="-516"/>
        <w:jc w:val="both"/>
        <w:rPr>
          <w:rFonts w:ascii="Arial" w:eastAsia="SimSun" w:hAnsi="Arial" w:cs="Arial"/>
          <w:sz w:val="22"/>
          <w:szCs w:val="22"/>
          <w:lang w:eastAsia="zh-CN"/>
        </w:rPr>
      </w:pPr>
      <w:r>
        <w:rPr>
          <w:rFonts w:ascii="Arial" w:eastAsia="SimSun" w:hAnsi="Arial" w:cs="Arial"/>
          <w:b/>
          <w:sz w:val="22"/>
          <w:szCs w:val="22"/>
          <w:lang w:eastAsia="zh-CN"/>
        </w:rPr>
        <w:t>9</w:t>
      </w:r>
      <w:r w:rsidR="0072098F">
        <w:rPr>
          <w:rFonts w:ascii="Arial" w:eastAsia="SimSun" w:hAnsi="Arial" w:cs="Arial"/>
          <w:b/>
          <w:sz w:val="22"/>
          <w:szCs w:val="22"/>
          <w:lang w:eastAsia="zh-CN"/>
        </w:rPr>
        <w:t>.</w:t>
      </w:r>
      <w:r w:rsidR="003B6425" w:rsidRPr="003B6425">
        <w:rPr>
          <w:rFonts w:ascii="Arial" w:eastAsia="SimSun" w:hAnsi="Arial" w:cs="Arial"/>
          <w:b/>
          <w:sz w:val="22"/>
          <w:szCs w:val="22"/>
          <w:lang w:eastAsia="zh-CN"/>
        </w:rPr>
        <w:t>-</w:t>
      </w:r>
      <w:r w:rsidR="003B6425" w:rsidRPr="003B6425">
        <w:rPr>
          <w:rFonts w:ascii="Arial" w:eastAsia="SimSun" w:hAnsi="Arial" w:cs="Arial"/>
          <w:sz w:val="22"/>
          <w:szCs w:val="22"/>
          <w:lang w:eastAsia="zh-CN"/>
        </w:rPr>
        <w:t xml:space="preserve"> Que entre las atribuciones y obligaciones que tiene el Consejo General, de acuerdo con las fracciones I, II, VII, XL, XLI, LVI y LXI del artículo 123 de la </w:t>
      </w:r>
      <w:r w:rsidR="003B6425" w:rsidRPr="003B6425">
        <w:rPr>
          <w:rFonts w:ascii="Arial" w:eastAsia="SimSun" w:hAnsi="Arial" w:cs="Arial"/>
          <w:i/>
          <w:sz w:val="22"/>
          <w:szCs w:val="22"/>
          <w:lang w:eastAsia="zh-CN"/>
        </w:rPr>
        <w:t>LIPEEY</w:t>
      </w:r>
      <w:r w:rsidR="003B6425" w:rsidRPr="003B6425">
        <w:rPr>
          <w:rFonts w:ascii="Arial" w:eastAsia="SimSun" w:hAnsi="Arial" w:cs="Arial"/>
          <w:sz w:val="22"/>
          <w:szCs w:val="22"/>
          <w:lang w:eastAsia="zh-CN"/>
        </w:rPr>
        <w:t>, están las siguientes:</w:t>
      </w:r>
    </w:p>
    <w:p w:rsidR="003B6425" w:rsidRPr="00851DFD" w:rsidRDefault="003B6425" w:rsidP="00DC1517">
      <w:pPr>
        <w:ind w:left="426" w:right="-516"/>
        <w:jc w:val="both"/>
        <w:rPr>
          <w:rFonts w:ascii="Arial" w:hAnsi="Arial" w:cs="Arial"/>
          <w:i/>
          <w:sz w:val="18"/>
          <w:szCs w:val="18"/>
          <w:lang w:val="es-MX"/>
        </w:rPr>
      </w:pPr>
      <w:r w:rsidRPr="00851DFD">
        <w:rPr>
          <w:rFonts w:ascii="Arial" w:hAnsi="Arial" w:cs="Arial"/>
          <w:i/>
          <w:sz w:val="18"/>
          <w:szCs w:val="18"/>
          <w:lang w:val="es-MX"/>
        </w:rPr>
        <w:t xml:space="preserve">I. Vigilar el cumplimiento de las disposiciones constitucionales y las demás leyes aplicables;  </w:t>
      </w:r>
    </w:p>
    <w:p w:rsidR="003B6425" w:rsidRPr="00851DFD" w:rsidRDefault="003B6425" w:rsidP="00DC1517">
      <w:pPr>
        <w:ind w:left="426" w:right="-516"/>
        <w:jc w:val="both"/>
        <w:rPr>
          <w:rFonts w:ascii="Arial" w:hAnsi="Arial" w:cs="Arial"/>
          <w:i/>
          <w:sz w:val="18"/>
          <w:szCs w:val="18"/>
          <w:lang w:val="es-MX"/>
        </w:rPr>
      </w:pPr>
      <w:r w:rsidRPr="00851DFD">
        <w:rPr>
          <w:rFonts w:ascii="Arial" w:hAnsi="Arial" w:cs="Arial"/>
          <w:i/>
          <w:sz w:val="18"/>
          <w:szCs w:val="18"/>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3B6425" w:rsidRPr="00851DFD" w:rsidRDefault="003B6425" w:rsidP="00DC1517">
      <w:pPr>
        <w:ind w:left="426" w:right="-516"/>
        <w:jc w:val="both"/>
        <w:rPr>
          <w:rFonts w:ascii="Arial" w:hAnsi="Arial" w:cs="Arial"/>
          <w:i/>
          <w:sz w:val="18"/>
          <w:szCs w:val="18"/>
          <w:lang w:val="es-MX"/>
        </w:rPr>
      </w:pPr>
      <w:r w:rsidRPr="00851DFD">
        <w:rPr>
          <w:rFonts w:ascii="Arial" w:hAnsi="Arial" w:cs="Arial"/>
          <w:i/>
          <w:sz w:val="18"/>
          <w:szCs w:val="18"/>
          <w:lang w:val="es-MX"/>
        </w:rPr>
        <w:t>VII. Dictar los reglamentos, lineamientos y acuerdos necesarios para hacer efectivas sus atribuciones y las disposiciones de esta Ley;</w:t>
      </w:r>
    </w:p>
    <w:p w:rsidR="003B6425" w:rsidRPr="00851DFD" w:rsidRDefault="003B6425" w:rsidP="00DC1517">
      <w:pPr>
        <w:ind w:left="426" w:right="-516"/>
        <w:jc w:val="both"/>
        <w:rPr>
          <w:rFonts w:ascii="Arial" w:hAnsi="Arial" w:cs="Arial"/>
          <w:i/>
          <w:sz w:val="18"/>
          <w:szCs w:val="18"/>
          <w:lang w:val="es-ES_tradnl"/>
        </w:rPr>
      </w:pPr>
      <w:r w:rsidRPr="00851DFD">
        <w:rPr>
          <w:rFonts w:ascii="Arial" w:hAnsi="Arial" w:cs="Arial"/>
          <w:i/>
          <w:sz w:val="18"/>
          <w:szCs w:val="18"/>
          <w:lang w:val="es-ES_tradnl"/>
        </w:rPr>
        <w:t xml:space="preserve">XL. Conocer y aprobar, a propuesta del consejero presidente, el proyecto de presupuesto del Instituto, a más tardar el último día del mes de octubre, mismo que será presentado al titular del Poder Ejecutivo del Estado, a efecto de que lo incluya en el Presupuesto de Egresos del Estado; </w:t>
      </w:r>
    </w:p>
    <w:p w:rsidR="003B6425" w:rsidRPr="00851DFD" w:rsidRDefault="003B6425" w:rsidP="00DC1517">
      <w:pPr>
        <w:ind w:left="426" w:right="-516"/>
        <w:jc w:val="both"/>
        <w:rPr>
          <w:rFonts w:ascii="Arial" w:hAnsi="Arial" w:cs="Arial"/>
          <w:i/>
          <w:sz w:val="18"/>
          <w:szCs w:val="18"/>
          <w:lang w:val="es-ES_tradnl"/>
        </w:rPr>
      </w:pPr>
      <w:r w:rsidRPr="00851DFD">
        <w:rPr>
          <w:rFonts w:ascii="Arial" w:hAnsi="Arial" w:cs="Arial"/>
          <w:i/>
          <w:sz w:val="18"/>
          <w:szCs w:val="18"/>
          <w:lang w:val="es-ES_tradnl"/>
        </w:rPr>
        <w:t>XLI. Aprobar los reglamentos interiores necesarios para el buen funcionamiento del Instituto;</w:t>
      </w:r>
    </w:p>
    <w:p w:rsidR="003B6425" w:rsidRPr="00851DFD" w:rsidRDefault="003B6425" w:rsidP="00DC1517">
      <w:pPr>
        <w:ind w:left="426" w:right="-516"/>
        <w:jc w:val="both"/>
        <w:rPr>
          <w:rFonts w:ascii="Arial" w:hAnsi="Arial" w:cs="Arial"/>
          <w:i/>
          <w:sz w:val="18"/>
          <w:szCs w:val="18"/>
          <w:lang w:val="es-MX"/>
        </w:rPr>
      </w:pPr>
      <w:r w:rsidRPr="00851DFD">
        <w:rPr>
          <w:rFonts w:ascii="Arial" w:hAnsi="Arial" w:cs="Arial"/>
          <w:i/>
          <w:sz w:val="18"/>
          <w:szCs w:val="18"/>
          <w:lang w:val="es-MX"/>
        </w:rPr>
        <w:t xml:space="preserve">LVI. Emitir los acuerdos necesarios, para el correcto desarrollo de las funciones del Instituto cuando exista discrepancia o para una correcta vinculación con las funciones del Instituto Nacional Electoral o su normatividad; </w:t>
      </w:r>
    </w:p>
    <w:p w:rsidR="003B6425" w:rsidRPr="00851DFD" w:rsidRDefault="003B6425" w:rsidP="00DC1517">
      <w:pPr>
        <w:ind w:left="426" w:right="-516"/>
        <w:jc w:val="both"/>
        <w:rPr>
          <w:rFonts w:ascii="Arial" w:hAnsi="Arial" w:cs="Arial"/>
          <w:i/>
          <w:sz w:val="18"/>
          <w:szCs w:val="18"/>
          <w:lang w:val="es-MX"/>
        </w:rPr>
      </w:pPr>
      <w:r w:rsidRPr="00851DFD">
        <w:rPr>
          <w:rFonts w:ascii="Arial" w:eastAsia="SimSun" w:hAnsi="Arial" w:cs="Arial"/>
          <w:i/>
          <w:sz w:val="18"/>
          <w:szCs w:val="18"/>
          <w:lang w:val="es-MX" w:eastAsia="zh-CN"/>
        </w:rPr>
        <w:t>LXI. Las demás que le confieran la Constitución Política del Estado, esta ley y las demás aplicables.</w:t>
      </w:r>
    </w:p>
    <w:p w:rsidR="00DF7240" w:rsidRPr="00BE021F" w:rsidRDefault="00DF7240" w:rsidP="00310F1A">
      <w:pPr>
        <w:ind w:left="-426" w:right="-516"/>
        <w:jc w:val="both"/>
        <w:rPr>
          <w:rFonts w:ascii="Arial" w:hAnsi="Arial" w:cs="Arial"/>
          <w:b/>
          <w:sz w:val="22"/>
          <w:szCs w:val="22"/>
          <w:lang w:val="es-MX"/>
        </w:rPr>
      </w:pPr>
    </w:p>
    <w:p w:rsidR="003B6425" w:rsidRPr="003B6425" w:rsidRDefault="00ED57BB" w:rsidP="00310F1A">
      <w:pPr>
        <w:spacing w:line="276" w:lineRule="auto"/>
        <w:ind w:left="-284" w:right="-518"/>
        <w:jc w:val="both"/>
        <w:rPr>
          <w:rFonts w:ascii="Arial" w:hAnsi="Arial" w:cs="Arial"/>
          <w:sz w:val="22"/>
          <w:szCs w:val="22"/>
          <w:lang w:val="es-ES_tradnl"/>
        </w:rPr>
      </w:pPr>
      <w:r>
        <w:rPr>
          <w:rFonts w:ascii="Arial" w:eastAsia="SimSun" w:hAnsi="Arial" w:cs="Arial"/>
          <w:b/>
          <w:sz w:val="22"/>
          <w:szCs w:val="22"/>
          <w:lang w:eastAsia="zh-CN"/>
        </w:rPr>
        <w:t>10</w:t>
      </w:r>
      <w:r w:rsidR="003B6425" w:rsidRPr="003B6425">
        <w:rPr>
          <w:rFonts w:ascii="Arial" w:eastAsia="SimSun" w:hAnsi="Arial" w:cs="Arial"/>
          <w:b/>
          <w:sz w:val="22"/>
          <w:szCs w:val="22"/>
          <w:lang w:eastAsia="zh-CN"/>
        </w:rPr>
        <w:t>.-</w:t>
      </w:r>
      <w:r w:rsidR="003B6425" w:rsidRPr="003B6425">
        <w:rPr>
          <w:rFonts w:ascii="Arial" w:eastAsia="SimSun" w:hAnsi="Arial" w:cs="Arial"/>
          <w:sz w:val="22"/>
          <w:szCs w:val="22"/>
          <w:lang w:eastAsia="zh-CN"/>
        </w:rPr>
        <w:t xml:space="preserve"> Que el artículo 135 de la </w:t>
      </w:r>
      <w:r w:rsidR="003B6425" w:rsidRPr="003B6425">
        <w:rPr>
          <w:rFonts w:ascii="Arial" w:eastAsia="SimSun" w:hAnsi="Arial" w:cs="Arial"/>
          <w:i/>
          <w:sz w:val="22"/>
          <w:szCs w:val="22"/>
          <w:lang w:eastAsia="zh-CN"/>
        </w:rPr>
        <w:t>LIPEEY</w:t>
      </w:r>
      <w:r w:rsidR="003B6425" w:rsidRPr="003B6425">
        <w:rPr>
          <w:rFonts w:ascii="Arial" w:eastAsia="SimSun" w:hAnsi="Arial" w:cs="Arial"/>
          <w:sz w:val="22"/>
          <w:szCs w:val="22"/>
          <w:lang w:eastAsia="zh-CN"/>
        </w:rPr>
        <w:t xml:space="preserve"> señala que son</w:t>
      </w:r>
      <w:r w:rsidR="003B6425" w:rsidRPr="003B6425">
        <w:rPr>
          <w:rFonts w:ascii="Arial" w:hAnsi="Arial" w:cs="Arial"/>
          <w:lang w:val="es-ES_tradnl"/>
        </w:rPr>
        <w:t xml:space="preserve"> </w:t>
      </w:r>
      <w:r w:rsidR="003B6425" w:rsidRPr="003B6425">
        <w:rPr>
          <w:rFonts w:ascii="Arial" w:hAnsi="Arial" w:cs="Arial"/>
          <w:sz w:val="22"/>
          <w:szCs w:val="22"/>
          <w:lang w:val="es-ES_tradnl"/>
        </w:rPr>
        <w:t xml:space="preserve">atribuciones y obligaciones de la Dirección Ejecutiva de Administración: </w:t>
      </w:r>
    </w:p>
    <w:p w:rsidR="003B6425" w:rsidRPr="003B6425" w:rsidRDefault="003B6425" w:rsidP="00310F1A">
      <w:pPr>
        <w:spacing w:line="276" w:lineRule="auto"/>
        <w:jc w:val="both"/>
        <w:rPr>
          <w:rFonts w:ascii="Arial" w:hAnsi="Arial" w:cs="Arial"/>
          <w:sz w:val="22"/>
          <w:szCs w:val="22"/>
          <w:lang w:val="es-ES_tradnl"/>
        </w:rPr>
      </w:pPr>
    </w:p>
    <w:p w:rsidR="003B6425" w:rsidRPr="008738E0" w:rsidRDefault="003B6425" w:rsidP="008738E0">
      <w:pPr>
        <w:widowControl w:val="0"/>
        <w:ind w:firstLine="708"/>
        <w:jc w:val="both"/>
        <w:rPr>
          <w:rFonts w:ascii="Arial" w:hAnsi="Arial" w:cs="Arial"/>
          <w:i/>
          <w:sz w:val="18"/>
          <w:szCs w:val="18"/>
          <w:lang w:val="es-ES_tradnl"/>
        </w:rPr>
      </w:pPr>
      <w:r w:rsidRPr="008738E0">
        <w:rPr>
          <w:rFonts w:ascii="Arial" w:hAnsi="Arial" w:cs="Arial"/>
          <w:b/>
          <w:i/>
          <w:sz w:val="18"/>
          <w:szCs w:val="18"/>
          <w:lang w:val="es-ES_tradnl"/>
        </w:rPr>
        <w:t>I.</w:t>
      </w:r>
      <w:r w:rsidRPr="008738E0">
        <w:rPr>
          <w:rFonts w:ascii="Arial" w:hAnsi="Arial" w:cs="Arial"/>
          <w:i/>
          <w:sz w:val="18"/>
          <w:szCs w:val="18"/>
          <w:lang w:val="es-ES_tradnl"/>
        </w:rPr>
        <w:t xml:space="preserve"> Aplicar las políticas, normas y procedimientos para la administración de los recursos financieros y materiales del Instituto;</w:t>
      </w:r>
    </w:p>
    <w:p w:rsidR="003B6425" w:rsidRPr="008738E0" w:rsidRDefault="003B6425" w:rsidP="008738E0">
      <w:pPr>
        <w:widowControl w:val="0"/>
        <w:ind w:firstLine="708"/>
        <w:jc w:val="both"/>
        <w:rPr>
          <w:rFonts w:ascii="Arial" w:hAnsi="Arial" w:cs="Arial"/>
          <w:i/>
          <w:sz w:val="18"/>
          <w:szCs w:val="18"/>
          <w:lang w:val="es-ES_tradnl"/>
        </w:rPr>
      </w:pPr>
      <w:r w:rsidRPr="008738E0">
        <w:rPr>
          <w:rFonts w:ascii="Arial" w:hAnsi="Arial" w:cs="Arial"/>
          <w:b/>
          <w:i/>
          <w:sz w:val="18"/>
          <w:szCs w:val="18"/>
          <w:lang w:val="es-ES_tradnl"/>
        </w:rPr>
        <w:t>II.</w:t>
      </w:r>
      <w:r w:rsidRPr="008738E0">
        <w:rPr>
          <w:rFonts w:ascii="Arial" w:hAnsi="Arial" w:cs="Arial"/>
          <w:i/>
          <w:sz w:val="18"/>
          <w:szCs w:val="18"/>
          <w:lang w:val="es-ES_tradnl"/>
        </w:rPr>
        <w:t xml:space="preserve"> Organizar, dirigir y controlar la administración de los recursos humanos, materiales y financieros, así como la prestación de los servicios generales en el Instituto;</w:t>
      </w:r>
    </w:p>
    <w:p w:rsidR="003B6425" w:rsidRPr="008738E0" w:rsidRDefault="003B6425" w:rsidP="008738E0">
      <w:pPr>
        <w:widowControl w:val="0"/>
        <w:ind w:firstLine="708"/>
        <w:jc w:val="both"/>
        <w:rPr>
          <w:rFonts w:ascii="Arial" w:hAnsi="Arial" w:cs="Arial"/>
          <w:i/>
          <w:sz w:val="18"/>
          <w:szCs w:val="18"/>
          <w:lang w:val="es-ES_tradnl"/>
        </w:rPr>
      </w:pPr>
      <w:r w:rsidRPr="008738E0">
        <w:rPr>
          <w:rFonts w:ascii="Arial" w:hAnsi="Arial" w:cs="Arial"/>
          <w:b/>
          <w:i/>
          <w:sz w:val="18"/>
          <w:szCs w:val="18"/>
          <w:lang w:val="es-ES_tradnl"/>
        </w:rPr>
        <w:t>III.</w:t>
      </w:r>
      <w:r w:rsidRPr="008738E0">
        <w:rPr>
          <w:rFonts w:ascii="Arial" w:hAnsi="Arial" w:cs="Arial"/>
          <w:i/>
          <w:sz w:val="18"/>
          <w:szCs w:val="18"/>
          <w:lang w:val="es-ES_tradnl"/>
        </w:rPr>
        <w:t xml:space="preserve"> Formular el anteproyecto anual del presupuesto del Instituto;</w:t>
      </w:r>
    </w:p>
    <w:p w:rsidR="003B6425" w:rsidRPr="008738E0" w:rsidRDefault="003B6425" w:rsidP="008738E0">
      <w:pPr>
        <w:widowControl w:val="0"/>
        <w:ind w:firstLine="708"/>
        <w:jc w:val="both"/>
        <w:rPr>
          <w:rFonts w:ascii="Arial" w:hAnsi="Arial" w:cs="Arial"/>
          <w:i/>
          <w:sz w:val="18"/>
          <w:szCs w:val="18"/>
          <w:lang w:val="es-ES_tradnl"/>
        </w:rPr>
      </w:pPr>
      <w:r w:rsidRPr="008738E0">
        <w:rPr>
          <w:rFonts w:ascii="Arial" w:hAnsi="Arial" w:cs="Arial"/>
          <w:b/>
          <w:i/>
          <w:sz w:val="18"/>
          <w:szCs w:val="18"/>
          <w:lang w:val="es-ES_tradnl"/>
        </w:rPr>
        <w:t>IV.</w:t>
      </w:r>
      <w:r w:rsidRPr="008738E0">
        <w:rPr>
          <w:rFonts w:ascii="Arial" w:hAnsi="Arial" w:cs="Arial"/>
          <w:i/>
          <w:sz w:val="18"/>
          <w:szCs w:val="18"/>
          <w:lang w:val="es-ES_tradnl"/>
        </w:rPr>
        <w:t xml:space="preserve"> Establecer y operar los sistemas administrativos para el ejercicio y control presupuestales;</w:t>
      </w:r>
    </w:p>
    <w:p w:rsidR="003B6425" w:rsidRPr="008738E0" w:rsidRDefault="003B6425" w:rsidP="008738E0">
      <w:pPr>
        <w:widowControl w:val="0"/>
        <w:ind w:firstLine="708"/>
        <w:jc w:val="both"/>
        <w:rPr>
          <w:rFonts w:ascii="Arial" w:hAnsi="Arial" w:cs="Arial"/>
          <w:i/>
          <w:sz w:val="18"/>
          <w:szCs w:val="18"/>
          <w:lang w:val="es-ES_tradnl"/>
        </w:rPr>
      </w:pPr>
      <w:r w:rsidRPr="008738E0">
        <w:rPr>
          <w:rFonts w:ascii="Arial" w:hAnsi="Arial" w:cs="Arial"/>
          <w:b/>
          <w:i/>
          <w:sz w:val="18"/>
          <w:szCs w:val="18"/>
          <w:lang w:val="es-ES_tradnl"/>
        </w:rPr>
        <w:t>V.</w:t>
      </w:r>
      <w:r w:rsidRPr="008738E0">
        <w:rPr>
          <w:rFonts w:ascii="Arial" w:hAnsi="Arial" w:cs="Arial"/>
          <w:i/>
          <w:sz w:val="18"/>
          <w:szCs w:val="18"/>
          <w:lang w:val="es-ES_tradnl"/>
        </w:rPr>
        <w:t xml:space="preserve"> Atender las necesidades administrativas de los órganos del Instituto;</w:t>
      </w:r>
    </w:p>
    <w:p w:rsidR="003B6425" w:rsidRPr="008738E0" w:rsidRDefault="003B6425" w:rsidP="008738E0">
      <w:pPr>
        <w:widowControl w:val="0"/>
        <w:ind w:firstLine="708"/>
        <w:jc w:val="both"/>
        <w:rPr>
          <w:rFonts w:ascii="Arial" w:hAnsi="Arial" w:cs="Arial"/>
          <w:i/>
          <w:sz w:val="18"/>
          <w:szCs w:val="18"/>
          <w:lang w:val="es-ES_tradnl"/>
        </w:rPr>
      </w:pPr>
      <w:r w:rsidRPr="008738E0">
        <w:rPr>
          <w:rFonts w:ascii="Arial" w:hAnsi="Arial" w:cs="Arial"/>
          <w:b/>
          <w:i/>
          <w:sz w:val="18"/>
          <w:szCs w:val="18"/>
          <w:lang w:val="es-ES_tradnl"/>
        </w:rPr>
        <w:t>VI.</w:t>
      </w:r>
      <w:r w:rsidRPr="008738E0">
        <w:rPr>
          <w:rFonts w:ascii="Arial" w:hAnsi="Arial" w:cs="Arial"/>
          <w:i/>
          <w:sz w:val="18"/>
          <w:szCs w:val="18"/>
          <w:lang w:val="es-ES_tradnl"/>
        </w:rPr>
        <w:t xml:space="preserve"> Ministrar a los partidos políticos el financiamiento al que tienen derecho; de conformidad a los lineamientos acordados por el Consejo General del Instituto; </w:t>
      </w:r>
    </w:p>
    <w:p w:rsidR="003B6425" w:rsidRPr="008738E0" w:rsidRDefault="003B6425" w:rsidP="008738E0">
      <w:pPr>
        <w:widowControl w:val="0"/>
        <w:ind w:firstLine="708"/>
        <w:jc w:val="both"/>
        <w:rPr>
          <w:rFonts w:ascii="Arial" w:hAnsi="Arial" w:cs="Arial"/>
          <w:i/>
          <w:sz w:val="18"/>
          <w:szCs w:val="18"/>
          <w:lang w:val="es-ES_tradnl"/>
        </w:rPr>
      </w:pPr>
      <w:r w:rsidRPr="008738E0">
        <w:rPr>
          <w:rFonts w:ascii="Arial" w:hAnsi="Arial" w:cs="Arial"/>
          <w:b/>
          <w:i/>
          <w:sz w:val="18"/>
          <w:szCs w:val="18"/>
          <w:lang w:val="es-ES_tradnl"/>
        </w:rPr>
        <w:t>VII.</w:t>
      </w:r>
      <w:r w:rsidRPr="008738E0">
        <w:rPr>
          <w:rFonts w:ascii="Arial" w:hAnsi="Arial" w:cs="Arial"/>
          <w:i/>
          <w:sz w:val="18"/>
          <w:szCs w:val="18"/>
          <w:lang w:val="es-ES_tradnl"/>
        </w:rPr>
        <w:t xml:space="preserve"> Atender las funciones administrativas del Instituto vinculadas al Servicio Profesional Electoral Nacional, y</w:t>
      </w:r>
    </w:p>
    <w:p w:rsidR="003B6425" w:rsidRPr="008738E0" w:rsidRDefault="003B6425" w:rsidP="008738E0">
      <w:pPr>
        <w:widowControl w:val="0"/>
        <w:ind w:firstLine="708"/>
        <w:jc w:val="both"/>
        <w:rPr>
          <w:rFonts w:ascii="Arial" w:hAnsi="Arial" w:cs="Arial"/>
          <w:i/>
          <w:sz w:val="18"/>
          <w:szCs w:val="18"/>
          <w:lang w:val="es-ES_tradnl"/>
        </w:rPr>
      </w:pPr>
      <w:r w:rsidRPr="008738E0">
        <w:rPr>
          <w:rFonts w:ascii="Arial" w:hAnsi="Arial" w:cs="Arial"/>
          <w:b/>
          <w:i/>
          <w:sz w:val="18"/>
          <w:szCs w:val="18"/>
          <w:lang w:val="es-ES_tradnl"/>
        </w:rPr>
        <w:t>VIII.</w:t>
      </w:r>
      <w:r w:rsidRPr="008738E0">
        <w:rPr>
          <w:rFonts w:ascii="Arial" w:hAnsi="Arial" w:cs="Arial"/>
          <w:i/>
          <w:sz w:val="18"/>
          <w:szCs w:val="18"/>
          <w:lang w:val="es-ES_tradnl"/>
        </w:rPr>
        <w:t xml:space="preserve"> Las demás que le confiera esta ley.</w:t>
      </w:r>
    </w:p>
    <w:p w:rsidR="00DF7240" w:rsidRPr="00BE021F" w:rsidRDefault="00DF7240" w:rsidP="00310F1A">
      <w:pPr>
        <w:ind w:left="-426" w:right="-516"/>
        <w:jc w:val="both"/>
        <w:rPr>
          <w:rFonts w:ascii="Arial" w:hAnsi="Arial" w:cs="Arial"/>
          <w:b/>
          <w:sz w:val="22"/>
          <w:szCs w:val="22"/>
        </w:rPr>
      </w:pPr>
    </w:p>
    <w:p w:rsidR="008738E0" w:rsidRPr="008738E0" w:rsidRDefault="008738E0" w:rsidP="008738E0">
      <w:pPr>
        <w:ind w:left="-284" w:right="-660"/>
        <w:jc w:val="both"/>
        <w:rPr>
          <w:rFonts w:ascii="Arial" w:eastAsia="SimSun" w:hAnsi="Arial" w:cs="Arial"/>
          <w:sz w:val="22"/>
          <w:szCs w:val="22"/>
          <w:lang w:val="es-MX" w:eastAsia="zh-CN"/>
        </w:rPr>
      </w:pPr>
      <w:r w:rsidRPr="008738E0">
        <w:rPr>
          <w:rFonts w:ascii="Arial" w:eastAsia="SimSun" w:hAnsi="Arial" w:cs="Arial"/>
          <w:b/>
          <w:sz w:val="22"/>
          <w:szCs w:val="22"/>
          <w:lang w:eastAsia="zh-CN"/>
        </w:rPr>
        <w:t>1</w:t>
      </w:r>
      <w:r w:rsidR="00ED57BB">
        <w:rPr>
          <w:rFonts w:ascii="Arial" w:eastAsia="SimSun" w:hAnsi="Arial" w:cs="Arial"/>
          <w:b/>
          <w:sz w:val="22"/>
          <w:szCs w:val="22"/>
          <w:lang w:eastAsia="zh-CN"/>
        </w:rPr>
        <w:t>1</w:t>
      </w:r>
      <w:r w:rsidRPr="008738E0">
        <w:rPr>
          <w:rFonts w:ascii="Arial" w:eastAsia="SimSun" w:hAnsi="Arial" w:cs="Arial"/>
          <w:b/>
          <w:sz w:val="22"/>
          <w:szCs w:val="22"/>
          <w:lang w:eastAsia="zh-CN"/>
        </w:rPr>
        <w:t>.-</w:t>
      </w:r>
      <w:r w:rsidRPr="008738E0">
        <w:rPr>
          <w:rFonts w:ascii="Arial" w:eastAsia="SimSun" w:hAnsi="Arial" w:cs="Arial"/>
          <w:sz w:val="22"/>
          <w:szCs w:val="22"/>
          <w:lang w:eastAsia="zh-CN"/>
        </w:rPr>
        <w:t xml:space="preserve"> Que de acuerdo a las fracciones I, II, III, XII, XIV y XVII del </w:t>
      </w:r>
      <w:r w:rsidRPr="008738E0">
        <w:rPr>
          <w:rFonts w:ascii="Arial" w:eastAsia="SimSun" w:hAnsi="Arial" w:cs="Arial"/>
          <w:sz w:val="22"/>
          <w:szCs w:val="22"/>
          <w:lang w:val="es-MX" w:eastAsia="zh-CN"/>
        </w:rPr>
        <w:t xml:space="preserve">artículo 5 del </w:t>
      </w:r>
      <w:r w:rsidRPr="008738E0">
        <w:rPr>
          <w:rFonts w:ascii="Arial" w:eastAsia="SimSun" w:hAnsi="Arial" w:cs="Arial"/>
          <w:i/>
          <w:sz w:val="22"/>
          <w:szCs w:val="22"/>
          <w:lang w:val="es-MX" w:eastAsia="zh-CN"/>
        </w:rPr>
        <w:t>Reglamento Interior</w:t>
      </w:r>
      <w:r w:rsidRPr="008738E0">
        <w:rPr>
          <w:rFonts w:ascii="Arial" w:eastAsia="SimSun" w:hAnsi="Arial" w:cs="Arial"/>
          <w:sz w:val="22"/>
          <w:szCs w:val="22"/>
          <w:lang w:val="es-MX" w:eastAsia="zh-CN"/>
        </w:rPr>
        <w:t xml:space="preserve"> señala como atribuciones correspondientes al Consejo General las siguientes: </w:t>
      </w:r>
    </w:p>
    <w:p w:rsidR="008738E0" w:rsidRPr="008738E0" w:rsidRDefault="008738E0" w:rsidP="008738E0">
      <w:pPr>
        <w:ind w:left="567"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I. Aprobar las Políticas y Programas Generales del Instituto;</w:t>
      </w:r>
    </w:p>
    <w:p w:rsidR="008738E0" w:rsidRPr="008738E0" w:rsidRDefault="008738E0" w:rsidP="008738E0">
      <w:pPr>
        <w:ind w:left="567"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II. Vigilar las actividades, integración, instalación y el adecuado funcionamiento de los órganos del Instituto en función de las políticas y programas aprobados;</w:t>
      </w:r>
    </w:p>
    <w:p w:rsidR="008738E0" w:rsidRPr="00ED57BB" w:rsidRDefault="008738E0" w:rsidP="008738E0">
      <w:pPr>
        <w:ind w:left="567" w:right="-660"/>
        <w:jc w:val="both"/>
        <w:rPr>
          <w:rFonts w:ascii="Arial" w:eastAsia="SimSun" w:hAnsi="Arial" w:cs="Arial"/>
          <w:b/>
          <w:i/>
          <w:sz w:val="18"/>
          <w:szCs w:val="18"/>
          <w:lang w:val="es-MX" w:eastAsia="zh-CN"/>
        </w:rPr>
      </w:pPr>
      <w:r w:rsidRPr="008738E0">
        <w:rPr>
          <w:rFonts w:ascii="Arial" w:eastAsia="SimSun" w:hAnsi="Arial" w:cs="Arial"/>
          <w:i/>
          <w:sz w:val="18"/>
          <w:szCs w:val="18"/>
          <w:lang w:val="es-MX" w:eastAsia="zh-CN"/>
        </w:rPr>
        <w:t xml:space="preserve">III. </w:t>
      </w:r>
      <w:r w:rsidRPr="00ED57BB">
        <w:rPr>
          <w:rFonts w:ascii="Arial" w:eastAsia="SimSun" w:hAnsi="Arial" w:cs="Arial"/>
          <w:b/>
          <w:i/>
          <w:sz w:val="18"/>
          <w:szCs w:val="18"/>
          <w:lang w:val="es-MX" w:eastAsia="zh-CN"/>
        </w:rPr>
        <w:t>Dictar las modalidades pertinentes para el óptimo aprovechamiento de los recursos del Instituto;</w:t>
      </w:r>
    </w:p>
    <w:p w:rsidR="008738E0" w:rsidRPr="00ED57BB" w:rsidRDefault="008738E0" w:rsidP="008738E0">
      <w:pPr>
        <w:ind w:left="567" w:right="-660"/>
        <w:jc w:val="both"/>
        <w:rPr>
          <w:rFonts w:ascii="Arial" w:eastAsia="SimSun" w:hAnsi="Arial" w:cs="Arial"/>
          <w:b/>
          <w:i/>
          <w:sz w:val="18"/>
          <w:szCs w:val="18"/>
          <w:lang w:val="es-MX" w:eastAsia="zh-CN"/>
        </w:rPr>
      </w:pPr>
      <w:r w:rsidRPr="008738E0">
        <w:rPr>
          <w:rFonts w:ascii="Arial" w:eastAsia="SimSun" w:hAnsi="Arial" w:cs="Arial"/>
          <w:i/>
          <w:sz w:val="18"/>
          <w:szCs w:val="18"/>
          <w:lang w:val="es-MX" w:eastAsia="zh-CN"/>
        </w:rPr>
        <w:t>XII</w:t>
      </w:r>
      <w:r w:rsidRPr="00ED57BB">
        <w:rPr>
          <w:rFonts w:ascii="Arial" w:eastAsia="SimSun" w:hAnsi="Arial" w:cs="Arial"/>
          <w:b/>
          <w:i/>
          <w:sz w:val="18"/>
          <w:szCs w:val="18"/>
          <w:lang w:val="es-MX" w:eastAsia="zh-CN"/>
        </w:rPr>
        <w:t>. Aprobar los ajustes y actualizaciones al presupuesto del Instituto, de conformidad con las determinaciones que, en su caso, establezca el Congreso del Estado y conforme a los requerimientos institucionales;</w:t>
      </w:r>
    </w:p>
    <w:p w:rsidR="008738E0" w:rsidRPr="008738E0" w:rsidRDefault="008738E0" w:rsidP="008738E0">
      <w:pPr>
        <w:ind w:left="567"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XVI. Aprobar el proyecto de presupuesto del Instituto de conformidad con las disposiciones constitucionales, legales, así como las emitidas por el propio Consejo, aplicando criterios de legalidad, honestidad, eficiencia, eficacia, economía, racionalidad, austeridad, transparencia, control, rendición de cuentas e igualdad de género, y en concordancia con el Presupuesto basado en resultados; y</w:t>
      </w:r>
    </w:p>
    <w:p w:rsidR="008738E0" w:rsidRPr="008738E0" w:rsidRDefault="008738E0" w:rsidP="008738E0">
      <w:pPr>
        <w:ind w:left="567"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XVII. Las demás que le confieran la Ley Electoral y otras disposiciones aplicables.</w:t>
      </w:r>
    </w:p>
    <w:p w:rsidR="008738E0" w:rsidRPr="008738E0" w:rsidRDefault="008738E0" w:rsidP="008738E0">
      <w:pPr>
        <w:spacing w:line="276" w:lineRule="auto"/>
        <w:ind w:left="-284" w:right="-660"/>
        <w:jc w:val="both"/>
        <w:rPr>
          <w:rFonts w:ascii="Arial" w:eastAsia="SimSun" w:hAnsi="Arial" w:cs="Arial"/>
          <w:b/>
          <w:sz w:val="22"/>
          <w:szCs w:val="22"/>
          <w:lang w:eastAsia="zh-CN"/>
        </w:rPr>
      </w:pPr>
    </w:p>
    <w:p w:rsidR="008738E0" w:rsidRPr="008738E0" w:rsidRDefault="008738E0" w:rsidP="008738E0">
      <w:pPr>
        <w:spacing w:line="276" w:lineRule="auto"/>
        <w:ind w:left="-284" w:right="-660"/>
        <w:jc w:val="both"/>
        <w:rPr>
          <w:rFonts w:ascii="Arial" w:eastAsia="SimSun" w:hAnsi="Arial" w:cs="Arial"/>
          <w:sz w:val="22"/>
          <w:szCs w:val="22"/>
          <w:lang w:val="es-MX" w:eastAsia="zh-CN"/>
        </w:rPr>
      </w:pPr>
      <w:r w:rsidRPr="008738E0">
        <w:rPr>
          <w:rFonts w:ascii="Arial" w:eastAsia="SimSun" w:hAnsi="Arial" w:cs="Arial"/>
          <w:b/>
          <w:sz w:val="22"/>
          <w:szCs w:val="22"/>
          <w:lang w:eastAsia="zh-CN"/>
        </w:rPr>
        <w:t>1</w:t>
      </w:r>
      <w:r w:rsidR="00401655">
        <w:rPr>
          <w:rFonts w:ascii="Arial" w:eastAsia="SimSun" w:hAnsi="Arial" w:cs="Arial"/>
          <w:b/>
          <w:sz w:val="22"/>
          <w:szCs w:val="22"/>
          <w:lang w:eastAsia="zh-CN"/>
        </w:rPr>
        <w:t>2</w:t>
      </w:r>
      <w:r w:rsidRPr="008738E0">
        <w:rPr>
          <w:rFonts w:ascii="Arial" w:eastAsia="SimSun" w:hAnsi="Arial" w:cs="Arial"/>
          <w:b/>
          <w:sz w:val="22"/>
          <w:szCs w:val="22"/>
          <w:lang w:eastAsia="zh-CN"/>
        </w:rPr>
        <w:t xml:space="preserve">.- </w:t>
      </w:r>
      <w:r w:rsidRPr="008738E0">
        <w:rPr>
          <w:rFonts w:ascii="Arial" w:eastAsia="SimSun" w:hAnsi="Arial" w:cs="Arial"/>
          <w:sz w:val="22"/>
          <w:szCs w:val="22"/>
          <w:lang w:eastAsia="zh-CN"/>
        </w:rPr>
        <w:t xml:space="preserve">Que de acuerdo al </w:t>
      </w:r>
      <w:r w:rsidRPr="008738E0">
        <w:rPr>
          <w:rFonts w:ascii="Arial" w:eastAsia="SimSun" w:hAnsi="Arial" w:cs="Arial"/>
          <w:sz w:val="22"/>
          <w:szCs w:val="22"/>
          <w:lang w:val="es-MX" w:eastAsia="zh-CN"/>
        </w:rPr>
        <w:t xml:space="preserve">artículo 21 del </w:t>
      </w:r>
      <w:r w:rsidRPr="008738E0">
        <w:rPr>
          <w:rFonts w:ascii="Arial" w:eastAsia="SimSun" w:hAnsi="Arial" w:cs="Arial"/>
          <w:i/>
          <w:sz w:val="22"/>
          <w:szCs w:val="22"/>
          <w:lang w:val="es-MX" w:eastAsia="zh-CN"/>
        </w:rPr>
        <w:t>Reglamento Interior</w:t>
      </w:r>
      <w:r w:rsidRPr="008738E0">
        <w:rPr>
          <w:rFonts w:ascii="Arial" w:eastAsia="SimSun" w:hAnsi="Arial" w:cs="Arial"/>
          <w:sz w:val="22"/>
          <w:szCs w:val="22"/>
          <w:lang w:val="es-MX" w:eastAsia="zh-CN"/>
        </w:rPr>
        <w:t xml:space="preserve"> señala como atribuciones correspondientes a la Dirección Ejecutiva de Administración:</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I. Aplicar las políticas y normas generales para el ejercicio y control del presupuesto;</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II. Establecer y aplicar las políticas generales, criterios técnicos y lineamientos a que se sujetarán los programas de administración de personal, sus prestaciones, así como los recursos materiales y servicios generales, recursos financieros;</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III. Dirigir y supervisar la elaboración de los documentos normativo-administrativos necesarios para el desarrollo de las funciones del Instituto, sometiéndolos a la aprobación de la Junta;</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lastRenderedPageBreak/>
        <w:t>IV. Elaborar el proyecto de manual de recursos humanos y someterlo a la aprobación de la Junta;</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V. Organizar y dirigir la administración de los recursos materiales, financieros, así como la administración del personal del Instituto;</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VI. Dirigir y coordinar la elaboración del anteproyecto de Presupuesto del Instituto;</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VII. Implementar los programas de capacitación permanente y especial del personal de la rama administrativa;</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VIII. Implementar los procedimientos para la promoción y estímulo del personal de la rama administrativa.</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IX. Remitir a la Junta un informe anual respecto del ejercicio presupuestal del Instituto;</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 Informar a la Comisión Permanente de Administración de la materia sobre el ejercicio del presupuesto, así como del estado que guarda;</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XI. De conformidad con las disposiciones aplicables, expedir los nombramientos de los servidores públicos de la rama administrativa una vez firmados por el Consejero Presidente, así como los gafetes e identificaciones de los servidores del Instituto;</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XII. Aplicar las políticas y lineamientos de racionalidad, austeridad y disciplina presupuestaria;</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XIII. Desarrollar y dirigir los programas, sistemas y mecanismos en materia de seguridad y protección civil en el Instituto;</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XIV. Guardar y custodiar los expedientes únicos de personal del Instituto;</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XV. Coordinar la actualización y revisión del Directorio Institucional;</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XVI. Informar trimestralmente a la Junta sobre las medidas tomadas o por realizar para el cuidado del medio ambiente, y</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XVII. Informar a la Comisión Permanente de Administración sobre el ejercicio del presupuesto, así como del estado que guarda;</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XVIII. Proponer los procedimientos y mecanismos de reclutamiento y selección de personal para la rama administrativa e implementarlos en los términos en que hayan sido aprobados.</w:t>
      </w:r>
    </w:p>
    <w:p w:rsidR="008738E0" w:rsidRPr="008738E0" w:rsidRDefault="008738E0" w:rsidP="008738E0">
      <w:pPr>
        <w:ind w:left="-284" w:right="-660"/>
        <w:jc w:val="both"/>
        <w:rPr>
          <w:rFonts w:ascii="Arial" w:eastAsia="SimSun" w:hAnsi="Arial" w:cs="Arial"/>
          <w:i/>
          <w:sz w:val="18"/>
          <w:szCs w:val="18"/>
          <w:lang w:val="es-MX" w:eastAsia="zh-CN"/>
        </w:rPr>
      </w:pPr>
      <w:r w:rsidRPr="008738E0">
        <w:rPr>
          <w:rFonts w:ascii="Arial" w:eastAsia="SimSun" w:hAnsi="Arial" w:cs="Arial"/>
          <w:i/>
          <w:sz w:val="18"/>
          <w:szCs w:val="18"/>
          <w:lang w:val="es-MX" w:eastAsia="zh-CN"/>
        </w:rPr>
        <w:t>XIX. Organizar, controlar y mantener permanentemente actualizado el archivo y la base de datos referente al personal de la Rama Administrativa tanto en lo que corresponda al personal en activo como el que en algún momento haya formado parte de él.</w:t>
      </w:r>
    </w:p>
    <w:p w:rsidR="008738E0" w:rsidRPr="008738E0" w:rsidRDefault="008738E0" w:rsidP="008738E0">
      <w:pPr>
        <w:ind w:left="-284" w:right="-660"/>
        <w:jc w:val="both"/>
        <w:rPr>
          <w:rFonts w:ascii="Arial" w:eastAsia="SimSun" w:hAnsi="Arial" w:cs="Arial"/>
          <w:i/>
          <w:sz w:val="18"/>
          <w:szCs w:val="18"/>
          <w:lang w:eastAsia="zh-CN"/>
        </w:rPr>
      </w:pPr>
      <w:r w:rsidRPr="008738E0">
        <w:rPr>
          <w:rFonts w:ascii="Arial" w:eastAsia="SimSun" w:hAnsi="Arial" w:cs="Arial"/>
          <w:i/>
          <w:sz w:val="18"/>
          <w:szCs w:val="18"/>
          <w:lang w:val="es-MX" w:eastAsia="zh-CN"/>
        </w:rPr>
        <w:t>XX. Las demás que le confiera la Ley Electoral y otras disposiciones aplicables.</w:t>
      </w:r>
    </w:p>
    <w:p w:rsidR="008738E0" w:rsidRDefault="008738E0" w:rsidP="00310F1A">
      <w:pPr>
        <w:spacing w:line="276" w:lineRule="auto"/>
        <w:ind w:left="-426" w:right="-516"/>
        <w:jc w:val="both"/>
        <w:rPr>
          <w:rFonts w:ascii="Arial" w:hAnsi="Arial" w:cs="Arial"/>
          <w:b/>
          <w:sz w:val="22"/>
          <w:szCs w:val="22"/>
        </w:rPr>
      </w:pPr>
    </w:p>
    <w:p w:rsidR="00792D0F" w:rsidRPr="00BE021F" w:rsidRDefault="0072098F" w:rsidP="00310F1A">
      <w:pPr>
        <w:spacing w:line="276" w:lineRule="auto"/>
        <w:ind w:left="-426" w:right="-516"/>
        <w:jc w:val="both"/>
        <w:rPr>
          <w:rFonts w:ascii="Arial" w:hAnsi="Arial" w:cs="Arial"/>
          <w:sz w:val="22"/>
          <w:szCs w:val="22"/>
        </w:rPr>
      </w:pPr>
      <w:r>
        <w:rPr>
          <w:rFonts w:ascii="Arial" w:hAnsi="Arial" w:cs="Arial"/>
          <w:b/>
          <w:sz w:val="22"/>
          <w:szCs w:val="22"/>
        </w:rPr>
        <w:t>1</w:t>
      </w:r>
      <w:r w:rsidR="00401655">
        <w:rPr>
          <w:rFonts w:ascii="Arial" w:hAnsi="Arial" w:cs="Arial"/>
          <w:b/>
          <w:sz w:val="22"/>
          <w:szCs w:val="22"/>
        </w:rPr>
        <w:t>3</w:t>
      </w:r>
      <w:r w:rsidR="00792D0F" w:rsidRPr="00BE021F">
        <w:rPr>
          <w:rFonts w:ascii="Arial" w:hAnsi="Arial" w:cs="Arial"/>
          <w:b/>
          <w:sz w:val="22"/>
          <w:szCs w:val="22"/>
        </w:rPr>
        <w:t>.-</w:t>
      </w:r>
      <w:r w:rsidR="00792D0F" w:rsidRPr="00BE021F">
        <w:rPr>
          <w:rFonts w:ascii="Arial" w:hAnsi="Arial" w:cs="Arial"/>
          <w:sz w:val="22"/>
          <w:szCs w:val="22"/>
        </w:rPr>
        <w:t xml:space="preserve"> Que de acuerdo al artículo 1 de la </w:t>
      </w:r>
      <w:r w:rsidR="00792D0F" w:rsidRPr="00BE021F">
        <w:rPr>
          <w:rFonts w:ascii="Arial" w:hAnsi="Arial" w:cs="Arial"/>
          <w:i/>
          <w:sz w:val="22"/>
          <w:szCs w:val="22"/>
        </w:rPr>
        <w:t>Ley del Presupuesto y Contabilidad Gubernamental del Estado de Yucatán</w:t>
      </w:r>
      <w:r w:rsidR="00792D0F" w:rsidRPr="00BE021F">
        <w:rPr>
          <w:rFonts w:ascii="Arial" w:hAnsi="Arial" w:cs="Arial"/>
          <w:sz w:val="22"/>
          <w:szCs w:val="22"/>
        </w:rPr>
        <w:t xml:space="preserve">, las disposiciones de esa Ley son de orden público e interés general y tienen por objeto normar la programación, </w:t>
      </w:r>
      <w:proofErr w:type="spellStart"/>
      <w:r w:rsidR="00792D0F" w:rsidRPr="00BE021F">
        <w:rPr>
          <w:rFonts w:ascii="Arial" w:hAnsi="Arial" w:cs="Arial"/>
          <w:sz w:val="22"/>
          <w:szCs w:val="22"/>
        </w:rPr>
        <w:t>presupuestación</w:t>
      </w:r>
      <w:proofErr w:type="spellEnd"/>
      <w:r w:rsidR="00792D0F" w:rsidRPr="00BE021F">
        <w:rPr>
          <w:rFonts w:ascii="Arial" w:hAnsi="Arial" w:cs="Arial"/>
          <w:sz w:val="22"/>
          <w:szCs w:val="22"/>
        </w:rPr>
        <w:t>, ejercicio, contabilidad, rendición de cuentas, control y evaluación de los ingresos y egresos públicos del Estado de Yucatán, de los recursos a cargo de los Sujetos Obligados ejecutores del gasto, señalados en este ordenamiento. De igual manera establece que la Contraloría y las instancias de control de los Poderes Legislativo y Judicial, de las dependencias y de las entidades de la Administración Pública, y de los organismos autónomos del Estado vigilarán el estricto cumplimiento de las disposiciones de esta Ley por parte de los Sujetos Obligados, conforme a las disposiciones legales.</w:t>
      </w:r>
    </w:p>
    <w:p w:rsidR="00792D0F" w:rsidRPr="00BE021F" w:rsidRDefault="00792D0F" w:rsidP="00310F1A">
      <w:pPr>
        <w:spacing w:line="276" w:lineRule="auto"/>
        <w:ind w:left="-426" w:right="-516"/>
        <w:jc w:val="both"/>
        <w:rPr>
          <w:rFonts w:ascii="Arial" w:hAnsi="Arial" w:cs="Arial"/>
          <w:sz w:val="22"/>
          <w:szCs w:val="22"/>
        </w:rPr>
      </w:pPr>
    </w:p>
    <w:p w:rsidR="004B05B7" w:rsidRPr="004B05B7" w:rsidRDefault="0072098F" w:rsidP="004B05B7">
      <w:pPr>
        <w:spacing w:line="276" w:lineRule="auto"/>
        <w:ind w:left="-426" w:right="-516"/>
        <w:jc w:val="both"/>
        <w:rPr>
          <w:rFonts w:ascii="Arial" w:hAnsi="Arial" w:cs="Arial"/>
          <w:sz w:val="22"/>
          <w:szCs w:val="22"/>
        </w:rPr>
      </w:pPr>
      <w:r>
        <w:rPr>
          <w:rFonts w:ascii="Arial" w:hAnsi="Arial" w:cs="Arial"/>
          <w:b/>
          <w:sz w:val="22"/>
          <w:szCs w:val="22"/>
        </w:rPr>
        <w:t>1</w:t>
      </w:r>
      <w:r w:rsidR="00401655">
        <w:rPr>
          <w:rFonts w:ascii="Arial" w:hAnsi="Arial" w:cs="Arial"/>
          <w:b/>
          <w:sz w:val="22"/>
          <w:szCs w:val="22"/>
        </w:rPr>
        <w:t>4</w:t>
      </w:r>
      <w:r w:rsidR="004B05B7" w:rsidRPr="004B05B7">
        <w:rPr>
          <w:rFonts w:ascii="Arial" w:hAnsi="Arial" w:cs="Arial"/>
          <w:b/>
          <w:sz w:val="22"/>
          <w:szCs w:val="22"/>
        </w:rPr>
        <w:t xml:space="preserve">.- </w:t>
      </w:r>
      <w:r w:rsidR="004B05B7" w:rsidRPr="004B05B7">
        <w:rPr>
          <w:rFonts w:ascii="Arial" w:hAnsi="Arial" w:cs="Arial"/>
          <w:sz w:val="22"/>
          <w:szCs w:val="22"/>
        </w:rPr>
        <w:t xml:space="preserve">Que de acuerdo al artículo 2, fracciones IV, XXVII, LVI, LXII, LXVII y XCIII de la </w:t>
      </w:r>
      <w:r w:rsidR="004B05B7" w:rsidRPr="004B05B7">
        <w:rPr>
          <w:rFonts w:ascii="Arial" w:hAnsi="Arial" w:cs="Arial"/>
          <w:i/>
          <w:sz w:val="22"/>
          <w:szCs w:val="22"/>
        </w:rPr>
        <w:t>Ley del Presupuesto y Contabilidad Gubernamental del Estado de Yucatán</w:t>
      </w:r>
      <w:r w:rsidR="004B05B7" w:rsidRPr="004B05B7">
        <w:rPr>
          <w:rFonts w:ascii="Arial" w:hAnsi="Arial" w:cs="Arial"/>
          <w:sz w:val="22"/>
          <w:szCs w:val="22"/>
        </w:rPr>
        <w:t>, se entenderá por adecuaciones presupuestales, ejecutores de gasto, organismos autónomos, presupuesto autorizado, presupuesto modificado y sujetos obligados; significados que a continuación se transcriben:</w:t>
      </w:r>
    </w:p>
    <w:p w:rsidR="004B05B7" w:rsidRPr="004B05B7" w:rsidRDefault="004B05B7" w:rsidP="004B05B7">
      <w:pPr>
        <w:spacing w:line="276" w:lineRule="auto"/>
        <w:ind w:left="-426" w:right="-516"/>
        <w:jc w:val="both"/>
        <w:rPr>
          <w:rFonts w:ascii="Arial" w:hAnsi="Arial" w:cs="Arial"/>
          <w:sz w:val="22"/>
          <w:szCs w:val="22"/>
        </w:rPr>
      </w:pPr>
    </w:p>
    <w:p w:rsidR="004B05B7" w:rsidRPr="00851DFD" w:rsidRDefault="004B05B7" w:rsidP="004B05B7">
      <w:pPr>
        <w:ind w:left="-426" w:right="-516"/>
        <w:jc w:val="both"/>
        <w:rPr>
          <w:rFonts w:ascii="Arial" w:hAnsi="Arial" w:cs="Arial"/>
          <w:i/>
          <w:sz w:val="18"/>
          <w:szCs w:val="18"/>
        </w:rPr>
      </w:pPr>
      <w:r w:rsidRPr="00851DFD">
        <w:rPr>
          <w:rFonts w:ascii="Arial" w:hAnsi="Arial" w:cs="Arial"/>
          <w:i/>
          <w:sz w:val="18"/>
          <w:szCs w:val="18"/>
        </w:rPr>
        <w:t>IV. ADECUACIONES PRESUPUESTALES: Las modificaciones que durante el ejercicio fiscal se llevan a cabo en las estructuras funcional, programática, administrativa y económica, así como en los calendarios presupuestales y en las ampliaciones y reducciones al Presupuesto de Egresos del Gobierno del Estado o a los flujos de efectivo correspondientes, siempre que mejoren el cumplimiento de los objetivos de los programas a cargo de los ejecutores de gasto;</w:t>
      </w:r>
    </w:p>
    <w:p w:rsidR="004B05B7" w:rsidRPr="00851DFD" w:rsidRDefault="004B05B7" w:rsidP="004B05B7">
      <w:pPr>
        <w:ind w:left="-426" w:right="-516"/>
        <w:jc w:val="both"/>
        <w:rPr>
          <w:rFonts w:ascii="Arial" w:hAnsi="Arial" w:cs="Arial"/>
          <w:i/>
          <w:sz w:val="18"/>
          <w:szCs w:val="18"/>
        </w:rPr>
      </w:pPr>
    </w:p>
    <w:p w:rsidR="004B05B7" w:rsidRPr="00851DFD" w:rsidRDefault="004B05B7" w:rsidP="004B05B7">
      <w:pPr>
        <w:ind w:left="-426" w:right="-516"/>
        <w:jc w:val="both"/>
        <w:rPr>
          <w:rFonts w:ascii="Arial" w:hAnsi="Arial" w:cs="Arial"/>
          <w:i/>
          <w:sz w:val="18"/>
          <w:szCs w:val="18"/>
        </w:rPr>
      </w:pPr>
      <w:r w:rsidRPr="00851DFD">
        <w:rPr>
          <w:rFonts w:ascii="Arial" w:hAnsi="Arial" w:cs="Arial"/>
          <w:i/>
          <w:sz w:val="18"/>
          <w:szCs w:val="18"/>
        </w:rPr>
        <w:t>XXVII. EJECUTORES DE GASTO: Los entes públicos a los cuales se refiere el artículo 5 de esta Ley, cuyas erogaciones se realizan con cargo al Presupuesto de Egresos;</w:t>
      </w:r>
    </w:p>
    <w:p w:rsidR="004B05B7" w:rsidRPr="00851DFD" w:rsidRDefault="004B05B7" w:rsidP="004B05B7">
      <w:pPr>
        <w:ind w:left="-426" w:right="-516"/>
        <w:jc w:val="both"/>
        <w:rPr>
          <w:rFonts w:ascii="Arial" w:hAnsi="Arial" w:cs="Arial"/>
          <w:i/>
          <w:sz w:val="18"/>
          <w:szCs w:val="18"/>
        </w:rPr>
      </w:pPr>
    </w:p>
    <w:p w:rsidR="004B05B7" w:rsidRPr="00851DFD" w:rsidRDefault="004B05B7" w:rsidP="004B05B7">
      <w:pPr>
        <w:ind w:left="-426" w:right="-516"/>
        <w:jc w:val="both"/>
        <w:rPr>
          <w:rFonts w:ascii="Arial" w:hAnsi="Arial" w:cs="Arial"/>
          <w:i/>
          <w:sz w:val="18"/>
          <w:szCs w:val="18"/>
        </w:rPr>
      </w:pPr>
      <w:r w:rsidRPr="00851DFD">
        <w:rPr>
          <w:rFonts w:ascii="Arial" w:hAnsi="Arial" w:cs="Arial"/>
          <w:i/>
          <w:sz w:val="18"/>
          <w:szCs w:val="18"/>
        </w:rPr>
        <w:t>LVI. ORGANISMOS AUTÓNOMOS: Las personas de derecho público con autonomía en el ejercicio de sus funciones y en su administración, creadas por disposición expresa de la Constitución Política del Estado de Yucatán a las que se asignen recursos del Presupuesto de Egresos, a través de los ramos autónomos;</w:t>
      </w:r>
    </w:p>
    <w:p w:rsidR="004B05B7" w:rsidRPr="00851DFD" w:rsidRDefault="004B05B7" w:rsidP="004B05B7">
      <w:pPr>
        <w:ind w:left="-426" w:right="-516"/>
        <w:jc w:val="both"/>
        <w:rPr>
          <w:rFonts w:ascii="Arial" w:hAnsi="Arial" w:cs="Arial"/>
          <w:i/>
          <w:sz w:val="18"/>
          <w:szCs w:val="18"/>
        </w:rPr>
      </w:pPr>
    </w:p>
    <w:p w:rsidR="004B05B7" w:rsidRPr="00851DFD" w:rsidRDefault="004B05B7" w:rsidP="004B05B7">
      <w:pPr>
        <w:ind w:left="-426" w:right="-516"/>
        <w:jc w:val="both"/>
        <w:rPr>
          <w:rFonts w:ascii="Arial" w:hAnsi="Arial" w:cs="Arial"/>
          <w:i/>
          <w:sz w:val="18"/>
          <w:szCs w:val="18"/>
        </w:rPr>
      </w:pPr>
      <w:r w:rsidRPr="00851DFD">
        <w:rPr>
          <w:rFonts w:ascii="Arial" w:hAnsi="Arial" w:cs="Arial"/>
          <w:i/>
          <w:sz w:val="18"/>
          <w:szCs w:val="18"/>
        </w:rPr>
        <w:t>LXII. PRESUPUESTO AUTORIZADO: Las asignaciones presupuestales anuales autorizadas por el Congreso y contenidas en el Decreto correspondiente;</w:t>
      </w:r>
    </w:p>
    <w:p w:rsidR="004B05B7" w:rsidRPr="00851DFD" w:rsidRDefault="004B05B7" w:rsidP="004B05B7">
      <w:pPr>
        <w:ind w:left="-426" w:right="-516"/>
        <w:jc w:val="both"/>
        <w:rPr>
          <w:rFonts w:ascii="Arial" w:hAnsi="Arial" w:cs="Arial"/>
          <w:i/>
          <w:sz w:val="18"/>
          <w:szCs w:val="18"/>
        </w:rPr>
      </w:pPr>
    </w:p>
    <w:p w:rsidR="004B05B7" w:rsidRPr="00851DFD" w:rsidRDefault="004B05B7" w:rsidP="004B05B7">
      <w:pPr>
        <w:ind w:left="-426" w:right="-516"/>
        <w:jc w:val="both"/>
        <w:rPr>
          <w:rFonts w:ascii="Arial" w:hAnsi="Arial" w:cs="Arial"/>
          <w:i/>
          <w:sz w:val="18"/>
          <w:szCs w:val="18"/>
        </w:rPr>
      </w:pPr>
      <w:r w:rsidRPr="00851DFD">
        <w:rPr>
          <w:rFonts w:ascii="Arial" w:hAnsi="Arial" w:cs="Arial"/>
          <w:i/>
          <w:sz w:val="18"/>
          <w:szCs w:val="18"/>
        </w:rPr>
        <w:lastRenderedPageBreak/>
        <w:t>LXVII. PRESUPUESTO MODIFICADO: El presupuesto que resulta de aplicar las adecuaciones presupuestales al presupuesto autorizado, de conformidad con lo que establece esta Ley;</w:t>
      </w:r>
    </w:p>
    <w:p w:rsidR="004B05B7" w:rsidRPr="00851DFD" w:rsidRDefault="004B05B7" w:rsidP="004B05B7">
      <w:pPr>
        <w:ind w:left="-426" w:right="-516"/>
        <w:jc w:val="both"/>
        <w:rPr>
          <w:rFonts w:ascii="Arial" w:hAnsi="Arial" w:cs="Arial"/>
          <w:i/>
          <w:sz w:val="18"/>
          <w:szCs w:val="18"/>
        </w:rPr>
      </w:pPr>
    </w:p>
    <w:p w:rsidR="004B05B7" w:rsidRPr="00851DFD" w:rsidRDefault="004B05B7" w:rsidP="004B05B7">
      <w:pPr>
        <w:ind w:left="-426" w:right="-516"/>
        <w:jc w:val="both"/>
        <w:rPr>
          <w:rFonts w:ascii="Arial" w:hAnsi="Arial" w:cs="Arial"/>
          <w:i/>
          <w:sz w:val="18"/>
          <w:szCs w:val="18"/>
        </w:rPr>
      </w:pPr>
      <w:r w:rsidRPr="00851DFD">
        <w:rPr>
          <w:rFonts w:ascii="Arial" w:hAnsi="Arial" w:cs="Arial"/>
          <w:i/>
          <w:sz w:val="18"/>
          <w:szCs w:val="18"/>
        </w:rPr>
        <w:t>XCIII. SUJETOS OBLIGADOS: Los Poderes Legislativo, Ejecutivo y Judicial, las Entidades, Dependencias, Organismos Autónomos, municipios, y demás ejecutores del gasto público a que se refiere esta Ley.</w:t>
      </w:r>
    </w:p>
    <w:p w:rsidR="00792D0F" w:rsidRPr="00BE021F" w:rsidRDefault="00792D0F" w:rsidP="00310F1A">
      <w:pPr>
        <w:spacing w:line="276" w:lineRule="auto"/>
        <w:ind w:left="-426" w:right="-516"/>
        <w:jc w:val="both"/>
        <w:rPr>
          <w:rFonts w:ascii="Arial" w:hAnsi="Arial" w:cs="Arial"/>
          <w:sz w:val="22"/>
          <w:szCs w:val="22"/>
        </w:rPr>
      </w:pPr>
    </w:p>
    <w:p w:rsidR="004B05B7" w:rsidRPr="004B05B7" w:rsidRDefault="0072098F" w:rsidP="004B05B7">
      <w:pPr>
        <w:spacing w:line="276" w:lineRule="auto"/>
        <w:ind w:left="-426" w:right="-516"/>
        <w:jc w:val="both"/>
        <w:rPr>
          <w:rFonts w:ascii="Arial" w:hAnsi="Arial" w:cs="Arial"/>
          <w:sz w:val="22"/>
          <w:szCs w:val="22"/>
        </w:rPr>
      </w:pPr>
      <w:r>
        <w:rPr>
          <w:rFonts w:ascii="Arial" w:hAnsi="Arial" w:cs="Arial"/>
          <w:b/>
          <w:sz w:val="22"/>
          <w:szCs w:val="22"/>
        </w:rPr>
        <w:t>1</w:t>
      </w:r>
      <w:r w:rsidR="00401655">
        <w:rPr>
          <w:rFonts w:ascii="Arial" w:hAnsi="Arial" w:cs="Arial"/>
          <w:b/>
          <w:sz w:val="22"/>
          <w:szCs w:val="22"/>
        </w:rPr>
        <w:t>5</w:t>
      </w:r>
      <w:r w:rsidR="004B05B7" w:rsidRPr="004B05B7">
        <w:rPr>
          <w:rFonts w:ascii="Arial" w:hAnsi="Arial" w:cs="Arial"/>
          <w:b/>
          <w:sz w:val="22"/>
          <w:szCs w:val="22"/>
        </w:rPr>
        <w:t>.-</w:t>
      </w:r>
      <w:r w:rsidR="004B05B7" w:rsidRPr="004B05B7">
        <w:rPr>
          <w:rFonts w:ascii="Arial" w:hAnsi="Arial" w:cs="Arial"/>
          <w:sz w:val="22"/>
          <w:szCs w:val="22"/>
        </w:rPr>
        <w:t xml:space="preserve"> Que el párrafo tercero del artículo 3 de la </w:t>
      </w:r>
      <w:r w:rsidR="004B05B7" w:rsidRPr="004B05B7">
        <w:rPr>
          <w:rFonts w:ascii="Arial" w:hAnsi="Arial" w:cs="Arial"/>
          <w:i/>
          <w:sz w:val="22"/>
          <w:szCs w:val="22"/>
        </w:rPr>
        <w:t>Ley del Presupuesto y Contabilidad Gubernamental del Estado de Yucatán</w:t>
      </w:r>
      <w:r w:rsidR="004B05B7" w:rsidRPr="004B05B7">
        <w:rPr>
          <w:rFonts w:ascii="Arial" w:hAnsi="Arial" w:cs="Arial"/>
          <w:sz w:val="22"/>
          <w:szCs w:val="22"/>
        </w:rPr>
        <w:t>, menciona que en el caso de los Poderes Legislativo y Judicial y de los organismos autónomos, sus áreas de administración competentes podrán establecer las disposiciones generales con el fin de interpretar y cumplir lo dispuesto en esta Ley y su Reglamento.</w:t>
      </w:r>
    </w:p>
    <w:p w:rsidR="004B05B7" w:rsidRDefault="004B05B7" w:rsidP="00310F1A">
      <w:pPr>
        <w:spacing w:line="276" w:lineRule="auto"/>
        <w:ind w:left="-426" w:right="-516"/>
        <w:jc w:val="both"/>
        <w:rPr>
          <w:rFonts w:ascii="Arial" w:hAnsi="Arial" w:cs="Arial"/>
          <w:b/>
          <w:sz w:val="22"/>
          <w:szCs w:val="22"/>
        </w:rPr>
      </w:pPr>
    </w:p>
    <w:p w:rsidR="00792D0F" w:rsidRPr="00BE021F" w:rsidRDefault="004B05B7" w:rsidP="00310F1A">
      <w:pPr>
        <w:spacing w:line="276" w:lineRule="auto"/>
        <w:ind w:left="-426" w:right="-516"/>
        <w:jc w:val="both"/>
        <w:rPr>
          <w:rFonts w:ascii="Arial" w:hAnsi="Arial" w:cs="Arial"/>
          <w:sz w:val="22"/>
          <w:szCs w:val="22"/>
        </w:rPr>
      </w:pPr>
      <w:r>
        <w:rPr>
          <w:rFonts w:ascii="Arial" w:hAnsi="Arial" w:cs="Arial"/>
          <w:b/>
          <w:sz w:val="22"/>
          <w:szCs w:val="22"/>
        </w:rPr>
        <w:t>1</w:t>
      </w:r>
      <w:r w:rsidR="00401655">
        <w:rPr>
          <w:rFonts w:ascii="Arial" w:hAnsi="Arial" w:cs="Arial"/>
          <w:b/>
          <w:sz w:val="22"/>
          <w:szCs w:val="22"/>
        </w:rPr>
        <w:t>6</w:t>
      </w:r>
      <w:r w:rsidR="00792D0F" w:rsidRPr="00BE021F">
        <w:rPr>
          <w:rFonts w:ascii="Arial" w:hAnsi="Arial" w:cs="Arial"/>
          <w:b/>
          <w:sz w:val="22"/>
          <w:szCs w:val="22"/>
        </w:rPr>
        <w:t>.-</w:t>
      </w:r>
      <w:r w:rsidR="00792D0F" w:rsidRPr="00BE021F">
        <w:rPr>
          <w:rFonts w:ascii="Arial" w:hAnsi="Arial" w:cs="Arial"/>
          <w:sz w:val="22"/>
          <w:szCs w:val="22"/>
        </w:rPr>
        <w:t xml:space="preserve"> Que el artículo 4 de la </w:t>
      </w:r>
      <w:r w:rsidR="00792D0F" w:rsidRPr="00BE021F">
        <w:rPr>
          <w:rFonts w:ascii="Arial" w:hAnsi="Arial" w:cs="Arial"/>
          <w:i/>
          <w:sz w:val="22"/>
          <w:szCs w:val="22"/>
        </w:rPr>
        <w:t xml:space="preserve">Ley del Presupuesto y Contabilidad Gubernamental del Estado de Yucatán, </w:t>
      </w:r>
      <w:r w:rsidR="00792D0F" w:rsidRPr="00BE021F">
        <w:rPr>
          <w:rFonts w:ascii="Arial" w:hAnsi="Arial" w:cs="Arial"/>
          <w:sz w:val="22"/>
          <w:szCs w:val="22"/>
        </w:rPr>
        <w:t>señala que los sujetos obligados a cumplir las disposiciones de esta Ley, deberán procurar que la administración de los recursos de la hacienda pública se realice con base en criterios de anualidad, legalidad, honestidad, eficiencia, eficacia, economía, racionalidad, austeridad, transparencia, control, rendición de cuentas y con una perspectiva que fomente la equidad de género, la igualdad de oportunidades para la etnia maya, el cuidado del medio ambiente y el respeto a los der</w:t>
      </w:r>
      <w:r w:rsidR="009B40AD" w:rsidRPr="00BE021F">
        <w:rPr>
          <w:rFonts w:ascii="Arial" w:hAnsi="Arial" w:cs="Arial"/>
          <w:sz w:val="22"/>
          <w:szCs w:val="22"/>
        </w:rPr>
        <w:t>echos humanos. En ese mismo teno</w:t>
      </w:r>
      <w:r w:rsidR="00792D0F" w:rsidRPr="00BE021F">
        <w:rPr>
          <w:rFonts w:ascii="Arial" w:hAnsi="Arial" w:cs="Arial"/>
          <w:sz w:val="22"/>
          <w:szCs w:val="22"/>
        </w:rPr>
        <w:t>r, establece que los proyectos de presupuestos de egresos para cada ejercicio fiscal señalarán los resultados que se propongan alcanzar con los programas presupuestados e incluirán sus correspondientes indicadores de desempeño.</w:t>
      </w:r>
    </w:p>
    <w:p w:rsidR="00792D0F" w:rsidRPr="00BE021F" w:rsidRDefault="00792D0F" w:rsidP="00310F1A">
      <w:pPr>
        <w:spacing w:line="276" w:lineRule="auto"/>
        <w:ind w:left="-426" w:right="-516"/>
        <w:jc w:val="both"/>
        <w:rPr>
          <w:rFonts w:ascii="Arial" w:hAnsi="Arial" w:cs="Arial"/>
          <w:b/>
          <w:sz w:val="22"/>
          <w:szCs w:val="22"/>
        </w:rPr>
      </w:pPr>
    </w:p>
    <w:p w:rsidR="00792D0F" w:rsidRPr="00BE021F" w:rsidRDefault="0057000F" w:rsidP="00310F1A">
      <w:pPr>
        <w:spacing w:line="276" w:lineRule="auto"/>
        <w:ind w:left="-426" w:right="-516"/>
        <w:jc w:val="both"/>
        <w:rPr>
          <w:rFonts w:ascii="Arial" w:hAnsi="Arial" w:cs="Arial"/>
          <w:sz w:val="22"/>
          <w:szCs w:val="22"/>
        </w:rPr>
      </w:pPr>
      <w:r>
        <w:rPr>
          <w:rFonts w:ascii="Arial" w:hAnsi="Arial" w:cs="Arial"/>
          <w:b/>
          <w:sz w:val="22"/>
          <w:szCs w:val="22"/>
        </w:rPr>
        <w:t>1</w:t>
      </w:r>
      <w:r w:rsidR="00401655">
        <w:rPr>
          <w:rFonts w:ascii="Arial" w:hAnsi="Arial" w:cs="Arial"/>
          <w:b/>
          <w:sz w:val="22"/>
          <w:szCs w:val="22"/>
        </w:rPr>
        <w:t>7</w:t>
      </w:r>
      <w:r w:rsidR="00792D0F" w:rsidRPr="00BE021F">
        <w:rPr>
          <w:rFonts w:ascii="Arial" w:hAnsi="Arial" w:cs="Arial"/>
          <w:b/>
          <w:sz w:val="22"/>
          <w:szCs w:val="22"/>
        </w:rPr>
        <w:t xml:space="preserve">.- </w:t>
      </w:r>
      <w:r w:rsidR="00792D0F" w:rsidRPr="00BE021F">
        <w:rPr>
          <w:rFonts w:ascii="Arial" w:hAnsi="Arial" w:cs="Arial"/>
          <w:sz w:val="22"/>
          <w:szCs w:val="22"/>
        </w:rPr>
        <w:t xml:space="preserve">Que el artículo 5 de la </w:t>
      </w:r>
      <w:r w:rsidR="00792D0F" w:rsidRPr="00BE021F">
        <w:rPr>
          <w:rFonts w:ascii="Arial" w:hAnsi="Arial" w:cs="Arial"/>
          <w:i/>
          <w:sz w:val="22"/>
          <w:szCs w:val="22"/>
        </w:rPr>
        <w:t>Ley del Presupuesto y Contabilidad Gubernamental del Estado de Yucatán</w:t>
      </w:r>
      <w:r w:rsidR="00792D0F" w:rsidRPr="00BE021F">
        <w:rPr>
          <w:rFonts w:ascii="Arial" w:hAnsi="Arial" w:cs="Arial"/>
          <w:sz w:val="22"/>
          <w:szCs w:val="22"/>
        </w:rPr>
        <w:t>, determina que el gasto público en el Estado es el previsto en el Presupuesto de Egresos aprobado por el Congreso y comprenderá las erogaciones por concepto de gasto corriente, inversión física, inversión financiera, responsabilidad patrimonial, así como pagos de pasivo o deuda que realizan los siguientes ejecutores de gasto del Gobierno del Estado:</w:t>
      </w:r>
    </w:p>
    <w:p w:rsidR="00792D0F" w:rsidRPr="00BE021F" w:rsidRDefault="00792D0F" w:rsidP="00310F1A">
      <w:pPr>
        <w:ind w:left="-426" w:right="-516"/>
        <w:jc w:val="both"/>
        <w:rPr>
          <w:rFonts w:ascii="Arial" w:hAnsi="Arial" w:cs="Arial"/>
          <w:sz w:val="22"/>
          <w:szCs w:val="22"/>
        </w:rPr>
      </w:pPr>
    </w:p>
    <w:p w:rsidR="00792D0F" w:rsidRPr="008738E0" w:rsidRDefault="00792D0F" w:rsidP="00310F1A">
      <w:pPr>
        <w:ind w:left="-426" w:right="-516"/>
        <w:jc w:val="both"/>
        <w:rPr>
          <w:rFonts w:ascii="Arial" w:hAnsi="Arial" w:cs="Arial"/>
          <w:i/>
          <w:sz w:val="18"/>
          <w:szCs w:val="18"/>
        </w:rPr>
      </w:pPr>
      <w:r w:rsidRPr="008738E0">
        <w:rPr>
          <w:rFonts w:ascii="Arial" w:hAnsi="Arial" w:cs="Arial"/>
          <w:i/>
          <w:sz w:val="18"/>
          <w:szCs w:val="18"/>
        </w:rPr>
        <w:t>I.- El Poder Legislativo;</w:t>
      </w:r>
    </w:p>
    <w:p w:rsidR="00792D0F" w:rsidRPr="008738E0" w:rsidRDefault="00792D0F" w:rsidP="00310F1A">
      <w:pPr>
        <w:ind w:left="-426" w:right="-516"/>
        <w:jc w:val="both"/>
        <w:rPr>
          <w:rFonts w:ascii="Arial" w:hAnsi="Arial" w:cs="Arial"/>
          <w:i/>
          <w:sz w:val="18"/>
          <w:szCs w:val="18"/>
        </w:rPr>
      </w:pPr>
      <w:r w:rsidRPr="008738E0">
        <w:rPr>
          <w:rFonts w:ascii="Arial" w:hAnsi="Arial" w:cs="Arial"/>
          <w:i/>
          <w:sz w:val="18"/>
          <w:szCs w:val="18"/>
        </w:rPr>
        <w:t>II.- El Poder Judicial;</w:t>
      </w:r>
    </w:p>
    <w:p w:rsidR="00792D0F" w:rsidRPr="008738E0" w:rsidRDefault="00792D0F" w:rsidP="00310F1A">
      <w:pPr>
        <w:ind w:left="-426" w:right="-516"/>
        <w:jc w:val="both"/>
        <w:rPr>
          <w:rFonts w:ascii="Arial" w:hAnsi="Arial" w:cs="Arial"/>
          <w:i/>
          <w:sz w:val="18"/>
          <w:szCs w:val="18"/>
        </w:rPr>
      </w:pPr>
      <w:r w:rsidRPr="008738E0">
        <w:rPr>
          <w:rFonts w:ascii="Arial" w:hAnsi="Arial" w:cs="Arial"/>
          <w:i/>
          <w:sz w:val="18"/>
          <w:szCs w:val="18"/>
        </w:rPr>
        <w:t>III.- El Despacho del Gobernador;</w:t>
      </w:r>
    </w:p>
    <w:p w:rsidR="00792D0F" w:rsidRPr="008738E0" w:rsidRDefault="00792D0F" w:rsidP="00310F1A">
      <w:pPr>
        <w:ind w:left="-426" w:right="-516"/>
        <w:jc w:val="both"/>
        <w:rPr>
          <w:rFonts w:ascii="Arial" w:hAnsi="Arial" w:cs="Arial"/>
          <w:i/>
          <w:sz w:val="18"/>
          <w:szCs w:val="18"/>
        </w:rPr>
      </w:pPr>
      <w:r w:rsidRPr="008738E0">
        <w:rPr>
          <w:rFonts w:ascii="Arial" w:hAnsi="Arial" w:cs="Arial"/>
          <w:i/>
          <w:sz w:val="18"/>
          <w:szCs w:val="18"/>
        </w:rPr>
        <w:t>IV.- Las Dependencias;</w:t>
      </w:r>
    </w:p>
    <w:p w:rsidR="00792D0F" w:rsidRPr="008738E0" w:rsidRDefault="00792D0F" w:rsidP="00310F1A">
      <w:pPr>
        <w:ind w:left="-426" w:right="-516"/>
        <w:jc w:val="both"/>
        <w:rPr>
          <w:rFonts w:ascii="Arial" w:hAnsi="Arial" w:cs="Arial"/>
          <w:i/>
          <w:sz w:val="18"/>
          <w:szCs w:val="18"/>
        </w:rPr>
      </w:pPr>
      <w:r w:rsidRPr="008738E0">
        <w:rPr>
          <w:rFonts w:ascii="Arial" w:hAnsi="Arial" w:cs="Arial"/>
          <w:i/>
          <w:sz w:val="18"/>
          <w:szCs w:val="18"/>
        </w:rPr>
        <w:t>V.- Las Entidades, y</w:t>
      </w:r>
    </w:p>
    <w:p w:rsidR="00792D0F" w:rsidRPr="008738E0" w:rsidRDefault="00792D0F" w:rsidP="00310F1A">
      <w:pPr>
        <w:ind w:left="-426" w:right="-516"/>
        <w:jc w:val="both"/>
        <w:rPr>
          <w:rFonts w:ascii="Arial" w:hAnsi="Arial" w:cs="Arial"/>
          <w:b/>
          <w:i/>
          <w:sz w:val="18"/>
          <w:szCs w:val="18"/>
        </w:rPr>
      </w:pPr>
      <w:r w:rsidRPr="008738E0">
        <w:rPr>
          <w:rFonts w:ascii="Arial" w:hAnsi="Arial" w:cs="Arial"/>
          <w:b/>
          <w:i/>
          <w:sz w:val="18"/>
          <w:szCs w:val="18"/>
        </w:rPr>
        <w:t>VI.- Los Organismos Autónomos.</w:t>
      </w:r>
    </w:p>
    <w:p w:rsidR="00792D0F" w:rsidRPr="00BE021F" w:rsidRDefault="00792D0F" w:rsidP="00310F1A">
      <w:pPr>
        <w:ind w:left="-426" w:right="-516"/>
        <w:jc w:val="both"/>
        <w:rPr>
          <w:rFonts w:ascii="Arial" w:hAnsi="Arial" w:cs="Arial"/>
          <w:b/>
          <w:i/>
          <w:sz w:val="22"/>
          <w:szCs w:val="22"/>
        </w:rPr>
      </w:pPr>
    </w:p>
    <w:p w:rsidR="00792D0F" w:rsidRPr="00BE021F" w:rsidRDefault="00792D0F" w:rsidP="00310F1A">
      <w:pPr>
        <w:spacing w:line="276" w:lineRule="auto"/>
        <w:ind w:left="-426" w:right="-516"/>
        <w:jc w:val="both"/>
        <w:rPr>
          <w:rFonts w:ascii="Arial" w:hAnsi="Arial" w:cs="Arial"/>
          <w:sz w:val="22"/>
          <w:szCs w:val="22"/>
        </w:rPr>
      </w:pPr>
      <w:r w:rsidRPr="00BE021F">
        <w:rPr>
          <w:rFonts w:ascii="Arial" w:hAnsi="Arial" w:cs="Arial"/>
          <w:sz w:val="22"/>
          <w:szCs w:val="22"/>
        </w:rPr>
        <w:t>Otra de las ordenanzas establecidas, es que todos los ejecutores de gasto contarán con unidades de administración y de planeación encargadas de planear, programar, presupuestar y establecer medidas para la administración interna y evaluar sus programas, proyectos y actividades en relación con el gasto público con base en indicadores de desempeño. Asimismo, dichas unidades deberán llevar sus registros administrativos y encargarse de su aprovechamiento estadístico, así como mantener actualizada la información estadística.</w:t>
      </w:r>
    </w:p>
    <w:p w:rsidR="00792D0F" w:rsidRPr="00BE021F" w:rsidRDefault="00792D0F" w:rsidP="00310F1A">
      <w:pPr>
        <w:ind w:left="-426" w:right="-516"/>
        <w:jc w:val="both"/>
        <w:rPr>
          <w:rFonts w:ascii="Arial" w:hAnsi="Arial" w:cs="Arial"/>
          <w:sz w:val="22"/>
          <w:szCs w:val="22"/>
        </w:rPr>
      </w:pPr>
    </w:p>
    <w:p w:rsidR="004B05B7" w:rsidRPr="004B05B7" w:rsidRDefault="00401655" w:rsidP="004B05B7">
      <w:pPr>
        <w:spacing w:line="276" w:lineRule="auto"/>
        <w:ind w:left="-426" w:right="-516"/>
        <w:jc w:val="both"/>
        <w:rPr>
          <w:rFonts w:ascii="Arial" w:hAnsi="Arial" w:cs="Arial"/>
          <w:bCs/>
          <w:sz w:val="22"/>
          <w:szCs w:val="22"/>
        </w:rPr>
      </w:pPr>
      <w:r>
        <w:rPr>
          <w:rFonts w:ascii="Arial" w:hAnsi="Arial" w:cs="Arial"/>
          <w:b/>
          <w:bCs/>
          <w:sz w:val="22"/>
          <w:szCs w:val="22"/>
        </w:rPr>
        <w:t>18</w:t>
      </w:r>
      <w:r w:rsidR="004B05B7" w:rsidRPr="004B05B7">
        <w:rPr>
          <w:rFonts w:ascii="Arial" w:hAnsi="Arial" w:cs="Arial"/>
          <w:b/>
          <w:bCs/>
          <w:sz w:val="22"/>
          <w:szCs w:val="22"/>
        </w:rPr>
        <w:t>.-</w:t>
      </w:r>
      <w:r w:rsidR="004B05B7" w:rsidRPr="004B05B7">
        <w:rPr>
          <w:rFonts w:ascii="Arial" w:hAnsi="Arial" w:cs="Arial"/>
          <w:bCs/>
          <w:sz w:val="22"/>
          <w:szCs w:val="22"/>
        </w:rPr>
        <w:t xml:space="preserve"> Que la fracción I, incisos b), c) y d) del artículo 6</w:t>
      </w:r>
      <w:r w:rsidR="004B05B7" w:rsidRPr="004B05B7">
        <w:rPr>
          <w:rFonts w:ascii="Arial" w:hAnsi="Arial" w:cs="Arial"/>
          <w:sz w:val="22"/>
          <w:szCs w:val="22"/>
        </w:rPr>
        <w:t xml:space="preserve"> de la </w:t>
      </w:r>
      <w:r w:rsidR="004B05B7" w:rsidRPr="004B05B7">
        <w:rPr>
          <w:rFonts w:ascii="Arial" w:hAnsi="Arial" w:cs="Arial"/>
          <w:i/>
          <w:sz w:val="22"/>
          <w:szCs w:val="22"/>
        </w:rPr>
        <w:t>Ley del Presupuesto y Contabilidad Gubernamental del Estado de Yucatán</w:t>
      </w:r>
      <w:r w:rsidR="004B05B7" w:rsidRPr="004B05B7">
        <w:rPr>
          <w:rFonts w:ascii="Arial" w:hAnsi="Arial" w:cs="Arial"/>
          <w:sz w:val="22"/>
          <w:szCs w:val="22"/>
        </w:rPr>
        <w:t>, señala que l</w:t>
      </w:r>
      <w:r w:rsidR="004B05B7" w:rsidRPr="004B05B7">
        <w:rPr>
          <w:rFonts w:ascii="Arial" w:hAnsi="Arial" w:cs="Arial"/>
          <w:bCs/>
          <w:sz w:val="22"/>
          <w:szCs w:val="22"/>
        </w:rPr>
        <w:t xml:space="preserve">a autonomía presupuestaria otorgada a los Ejecutores de Gasto confiere: </w:t>
      </w:r>
    </w:p>
    <w:p w:rsidR="004B05B7" w:rsidRPr="008738E0" w:rsidRDefault="004B05B7" w:rsidP="004B05B7">
      <w:pPr>
        <w:spacing w:line="276" w:lineRule="auto"/>
        <w:ind w:left="-426" w:right="-516"/>
        <w:jc w:val="both"/>
        <w:rPr>
          <w:rFonts w:ascii="Arial" w:hAnsi="Arial" w:cs="Arial"/>
          <w:bCs/>
          <w:i/>
          <w:sz w:val="18"/>
          <w:szCs w:val="18"/>
        </w:rPr>
      </w:pPr>
      <w:r w:rsidRPr="008738E0">
        <w:rPr>
          <w:rFonts w:ascii="Arial" w:hAnsi="Arial" w:cs="Arial"/>
          <w:bCs/>
          <w:i/>
          <w:sz w:val="18"/>
          <w:szCs w:val="18"/>
        </w:rPr>
        <w:t>…</w:t>
      </w:r>
    </w:p>
    <w:p w:rsidR="004B05B7" w:rsidRPr="008738E0" w:rsidRDefault="004B05B7" w:rsidP="004B05B7">
      <w:pPr>
        <w:spacing w:line="276" w:lineRule="auto"/>
        <w:ind w:left="-426" w:right="-516"/>
        <w:jc w:val="both"/>
        <w:rPr>
          <w:rFonts w:ascii="Arial" w:hAnsi="Arial" w:cs="Arial"/>
          <w:bCs/>
          <w:i/>
          <w:sz w:val="18"/>
          <w:szCs w:val="18"/>
        </w:rPr>
      </w:pPr>
      <w:r w:rsidRPr="008738E0">
        <w:rPr>
          <w:rFonts w:ascii="Arial" w:hAnsi="Arial" w:cs="Arial"/>
          <w:bCs/>
          <w:i/>
          <w:sz w:val="18"/>
          <w:szCs w:val="18"/>
        </w:rPr>
        <w:t xml:space="preserve">I. En el caso de los Poderes Legislativo y Judicial y organismos autónomos, las siguientes atribuciones y obligaciones: </w:t>
      </w:r>
    </w:p>
    <w:p w:rsidR="004B05B7" w:rsidRPr="008738E0" w:rsidRDefault="004B05B7" w:rsidP="004B05B7">
      <w:pPr>
        <w:spacing w:line="276" w:lineRule="auto"/>
        <w:ind w:left="-426" w:right="-516"/>
        <w:jc w:val="both"/>
        <w:rPr>
          <w:rFonts w:ascii="Arial" w:hAnsi="Arial" w:cs="Arial"/>
          <w:bCs/>
          <w:i/>
          <w:sz w:val="18"/>
          <w:szCs w:val="18"/>
        </w:rPr>
      </w:pPr>
      <w:r w:rsidRPr="008738E0">
        <w:rPr>
          <w:rFonts w:ascii="Arial" w:hAnsi="Arial" w:cs="Arial"/>
          <w:bCs/>
          <w:i/>
          <w:sz w:val="18"/>
          <w:szCs w:val="18"/>
        </w:rPr>
        <w:t xml:space="preserve">…  </w:t>
      </w:r>
    </w:p>
    <w:p w:rsidR="004B05B7" w:rsidRPr="008738E0" w:rsidRDefault="004B05B7" w:rsidP="004B05B7">
      <w:pPr>
        <w:spacing w:line="276" w:lineRule="auto"/>
        <w:ind w:left="-426" w:right="-516"/>
        <w:jc w:val="both"/>
        <w:rPr>
          <w:rFonts w:ascii="Arial" w:hAnsi="Arial" w:cs="Arial"/>
          <w:bCs/>
          <w:i/>
          <w:sz w:val="18"/>
          <w:szCs w:val="18"/>
        </w:rPr>
      </w:pPr>
      <w:r w:rsidRPr="008738E0">
        <w:rPr>
          <w:rFonts w:ascii="Arial" w:hAnsi="Arial" w:cs="Arial"/>
          <w:bCs/>
          <w:i/>
          <w:sz w:val="18"/>
          <w:szCs w:val="18"/>
        </w:rPr>
        <w:t xml:space="preserve">b) Ejercer sus presupuestos observando lo dispuesto en esta Ley, sin sujetarse a las disposiciones generales competentes en la materia de la Administración Pública del Estado. Dicho ejercicio deberá realizarse con base en los criterios establecidos en el artículo 4 de esta Ley y estarán sujetos a la normatividad, la evaluación y el control de los órganos correspondientes; </w:t>
      </w:r>
    </w:p>
    <w:p w:rsidR="004B05B7" w:rsidRPr="008738E0" w:rsidRDefault="004B05B7" w:rsidP="004B05B7">
      <w:pPr>
        <w:spacing w:line="276" w:lineRule="auto"/>
        <w:ind w:left="-426" w:right="-516"/>
        <w:jc w:val="both"/>
        <w:rPr>
          <w:rFonts w:ascii="Arial" w:hAnsi="Arial" w:cs="Arial"/>
          <w:bCs/>
          <w:i/>
          <w:sz w:val="18"/>
          <w:szCs w:val="18"/>
        </w:rPr>
      </w:pPr>
      <w:r w:rsidRPr="008738E0">
        <w:rPr>
          <w:rFonts w:ascii="Arial" w:hAnsi="Arial" w:cs="Arial"/>
          <w:bCs/>
          <w:i/>
          <w:sz w:val="18"/>
          <w:szCs w:val="18"/>
        </w:rPr>
        <w:lastRenderedPageBreak/>
        <w:t xml:space="preserve">c) Autorizar las adecuaciones a sus presupuestos por conducto de su órgano competente, observando las disposiciones de esta Ley y demás disposiciones legales aplicables. Lo anterior, sin exceder su disponibilidad presupuestal y cumpliendo con las metas y objetivos de sus programas; </w:t>
      </w:r>
    </w:p>
    <w:p w:rsidR="004B05B7" w:rsidRPr="008738E0" w:rsidRDefault="004B05B7" w:rsidP="004B05B7">
      <w:pPr>
        <w:spacing w:line="276" w:lineRule="auto"/>
        <w:ind w:left="-426" w:right="-516"/>
        <w:jc w:val="both"/>
        <w:rPr>
          <w:rFonts w:ascii="Arial" w:hAnsi="Arial" w:cs="Arial"/>
          <w:bCs/>
          <w:i/>
          <w:sz w:val="18"/>
          <w:szCs w:val="18"/>
        </w:rPr>
      </w:pPr>
      <w:r w:rsidRPr="008738E0">
        <w:rPr>
          <w:rFonts w:ascii="Arial" w:hAnsi="Arial" w:cs="Arial"/>
          <w:bCs/>
          <w:i/>
          <w:sz w:val="18"/>
          <w:szCs w:val="18"/>
        </w:rPr>
        <w:t xml:space="preserve">d) Informar detalladamente en la Cuenta Pública de las adecuaciones presupuestales llevadas a cabo; </w:t>
      </w:r>
    </w:p>
    <w:p w:rsidR="004B05B7" w:rsidRPr="004B05B7" w:rsidRDefault="004B05B7" w:rsidP="004B05B7">
      <w:pPr>
        <w:spacing w:line="276" w:lineRule="auto"/>
        <w:ind w:left="-426" w:right="-516"/>
        <w:jc w:val="both"/>
        <w:rPr>
          <w:rFonts w:ascii="Arial" w:hAnsi="Arial" w:cs="Arial"/>
          <w:bCs/>
          <w:i/>
          <w:sz w:val="20"/>
          <w:szCs w:val="20"/>
        </w:rPr>
      </w:pPr>
      <w:r w:rsidRPr="004B05B7">
        <w:rPr>
          <w:rFonts w:ascii="Arial" w:hAnsi="Arial" w:cs="Arial"/>
          <w:bCs/>
          <w:i/>
          <w:sz w:val="20"/>
          <w:szCs w:val="20"/>
        </w:rPr>
        <w:t>…</w:t>
      </w:r>
    </w:p>
    <w:p w:rsidR="004B05B7" w:rsidRPr="004B05B7" w:rsidRDefault="004B05B7" w:rsidP="004B05B7">
      <w:pPr>
        <w:spacing w:line="276" w:lineRule="auto"/>
        <w:ind w:left="-426" w:right="-516"/>
        <w:jc w:val="both"/>
        <w:rPr>
          <w:rFonts w:ascii="Arial" w:hAnsi="Arial" w:cs="Arial"/>
          <w:bCs/>
          <w:sz w:val="22"/>
          <w:szCs w:val="22"/>
        </w:rPr>
      </w:pPr>
    </w:p>
    <w:p w:rsidR="004B05B7" w:rsidRPr="004B05B7" w:rsidRDefault="00401655" w:rsidP="004B05B7">
      <w:pPr>
        <w:spacing w:line="276" w:lineRule="auto"/>
        <w:ind w:left="-426" w:right="-516"/>
        <w:jc w:val="both"/>
        <w:rPr>
          <w:rFonts w:ascii="Arial" w:hAnsi="Arial" w:cs="Arial"/>
          <w:bCs/>
          <w:sz w:val="22"/>
          <w:szCs w:val="22"/>
        </w:rPr>
      </w:pPr>
      <w:r>
        <w:rPr>
          <w:rFonts w:ascii="Arial" w:hAnsi="Arial" w:cs="Arial"/>
          <w:b/>
          <w:sz w:val="22"/>
          <w:szCs w:val="22"/>
        </w:rPr>
        <w:t>19</w:t>
      </w:r>
      <w:r w:rsidR="004B05B7" w:rsidRPr="004B05B7">
        <w:rPr>
          <w:rFonts w:ascii="Arial" w:hAnsi="Arial" w:cs="Arial"/>
          <w:b/>
          <w:sz w:val="22"/>
          <w:szCs w:val="22"/>
        </w:rPr>
        <w:t xml:space="preserve">.- </w:t>
      </w:r>
      <w:r w:rsidR="004B05B7" w:rsidRPr="004B05B7">
        <w:rPr>
          <w:rFonts w:ascii="Arial" w:hAnsi="Arial" w:cs="Arial"/>
          <w:sz w:val="22"/>
          <w:szCs w:val="22"/>
        </w:rPr>
        <w:t xml:space="preserve">Que el artículo 103 de la </w:t>
      </w:r>
      <w:r w:rsidR="004B05B7" w:rsidRPr="004B05B7">
        <w:rPr>
          <w:rFonts w:ascii="Arial" w:hAnsi="Arial" w:cs="Arial"/>
          <w:i/>
          <w:sz w:val="22"/>
          <w:szCs w:val="22"/>
        </w:rPr>
        <w:t>Ley del Presupuesto y Contabilidad Gubernamental del Estado de Yucatán</w:t>
      </w:r>
      <w:r w:rsidR="004B05B7" w:rsidRPr="004B05B7">
        <w:rPr>
          <w:rFonts w:ascii="Arial" w:hAnsi="Arial" w:cs="Arial"/>
          <w:sz w:val="22"/>
          <w:szCs w:val="22"/>
        </w:rPr>
        <w:t>, señala que los</w:t>
      </w:r>
      <w:r w:rsidR="004B05B7" w:rsidRPr="004B05B7">
        <w:rPr>
          <w:rFonts w:ascii="Arial" w:hAnsi="Arial" w:cs="Arial"/>
          <w:bCs/>
          <w:sz w:val="22"/>
          <w:szCs w:val="22"/>
        </w:rPr>
        <w:t xml:space="preserve"> Poderes Legislativo y Judicial y los organismos autónomos, a través de sus órganos competentes podrán autorizar adecuaciones a sus respectivos presupuestos, siempre que permitan un mejor cumplimiento de los objetivos y de los resultados de los programas y proyectos de inversión a su cargo. Dichas adecuaciones deberán ser informadas a la Auditoría Superior del Estado. </w:t>
      </w:r>
    </w:p>
    <w:p w:rsidR="00792D0F" w:rsidRPr="00BE021F" w:rsidRDefault="00792D0F" w:rsidP="00310F1A">
      <w:pPr>
        <w:pStyle w:val="Default"/>
        <w:spacing w:line="276" w:lineRule="auto"/>
        <w:ind w:left="-426" w:right="-516"/>
        <w:jc w:val="both"/>
        <w:rPr>
          <w:b/>
          <w:color w:val="auto"/>
          <w:sz w:val="22"/>
          <w:szCs w:val="22"/>
        </w:rPr>
      </w:pPr>
    </w:p>
    <w:p w:rsidR="0072098F" w:rsidRPr="0072098F" w:rsidRDefault="0072098F" w:rsidP="0072098F">
      <w:pPr>
        <w:spacing w:line="276" w:lineRule="auto"/>
        <w:ind w:left="-426" w:right="-516"/>
        <w:jc w:val="both"/>
        <w:rPr>
          <w:rFonts w:ascii="Arial" w:hAnsi="Arial" w:cs="Arial"/>
          <w:bCs/>
          <w:sz w:val="22"/>
          <w:szCs w:val="22"/>
        </w:rPr>
      </w:pPr>
      <w:r>
        <w:rPr>
          <w:rFonts w:ascii="Arial" w:hAnsi="Arial" w:cs="Arial"/>
          <w:b/>
          <w:bCs/>
          <w:sz w:val="22"/>
          <w:szCs w:val="22"/>
        </w:rPr>
        <w:t>2</w:t>
      </w:r>
      <w:r w:rsidR="00401655">
        <w:rPr>
          <w:rFonts w:ascii="Arial" w:hAnsi="Arial" w:cs="Arial"/>
          <w:b/>
          <w:bCs/>
          <w:sz w:val="22"/>
          <w:szCs w:val="22"/>
        </w:rPr>
        <w:t>0</w:t>
      </w:r>
      <w:r w:rsidRPr="0072098F">
        <w:rPr>
          <w:rFonts w:ascii="Arial" w:hAnsi="Arial" w:cs="Arial"/>
          <w:b/>
          <w:bCs/>
          <w:sz w:val="22"/>
          <w:szCs w:val="22"/>
        </w:rPr>
        <w:t xml:space="preserve">.- </w:t>
      </w:r>
      <w:r w:rsidRPr="0072098F">
        <w:rPr>
          <w:rFonts w:ascii="Arial" w:hAnsi="Arial" w:cs="Arial"/>
          <w:bCs/>
          <w:sz w:val="22"/>
          <w:szCs w:val="22"/>
        </w:rPr>
        <w:t xml:space="preserve">Que con la participación de los mandos del Instituto, </w:t>
      </w:r>
      <w:r w:rsidR="00401655">
        <w:rPr>
          <w:rFonts w:ascii="Arial" w:hAnsi="Arial" w:cs="Arial"/>
          <w:bCs/>
          <w:sz w:val="22"/>
          <w:szCs w:val="22"/>
        </w:rPr>
        <w:t xml:space="preserve">para el ejercicio presupuestal 2018 </w:t>
      </w:r>
      <w:r w:rsidRPr="0072098F">
        <w:rPr>
          <w:rFonts w:ascii="Arial" w:hAnsi="Arial" w:cs="Arial"/>
          <w:bCs/>
          <w:sz w:val="22"/>
          <w:szCs w:val="22"/>
        </w:rPr>
        <w:t xml:space="preserve">se han desarrollado nueve programas operativos anuales para cumplir con los fines de este órgano electoral, ordenados por la CPEY y las leyes en materia electoral y de participación ciudadana, siempre dentro del marco normativo federal de acuerdo a lo ordenado por la </w:t>
      </w:r>
      <w:r w:rsidRPr="0072098F">
        <w:rPr>
          <w:rFonts w:ascii="Arial" w:hAnsi="Arial" w:cs="Arial"/>
          <w:bCs/>
          <w:i/>
          <w:sz w:val="22"/>
          <w:szCs w:val="22"/>
        </w:rPr>
        <w:t>LGIPE</w:t>
      </w:r>
      <w:r w:rsidRPr="0072098F">
        <w:rPr>
          <w:rFonts w:ascii="Arial" w:hAnsi="Arial" w:cs="Arial"/>
          <w:bCs/>
          <w:sz w:val="22"/>
          <w:szCs w:val="22"/>
        </w:rPr>
        <w:t xml:space="preserve">, la </w:t>
      </w:r>
      <w:r w:rsidRPr="0072098F">
        <w:rPr>
          <w:rFonts w:ascii="Arial" w:hAnsi="Arial" w:cs="Arial"/>
          <w:bCs/>
          <w:i/>
          <w:sz w:val="22"/>
          <w:szCs w:val="22"/>
        </w:rPr>
        <w:t>LGPP</w:t>
      </w:r>
      <w:r w:rsidRPr="0072098F">
        <w:rPr>
          <w:rFonts w:ascii="Arial" w:hAnsi="Arial" w:cs="Arial"/>
          <w:bCs/>
          <w:sz w:val="22"/>
          <w:szCs w:val="22"/>
        </w:rPr>
        <w:t xml:space="preserve">  y en los casos en que sea procedente la normativa y Lineamientos expedidos por el Consejo General del INE, siendo estos los siguientes: Programa Servicios Personales; Programa Operación y Administración del Instituto; Programa Servicio Profesional Electoral Nacional; Programa Proceso Electoral; Programa Financiamiento Partidos Políticos; Programa Participación Ciudadana; Programa Marco Jurídico Institucional; Programa Educación Cívica; Programa Acceso a la Información y Sistema de Administración de Archivos y Gestión Documental. </w:t>
      </w:r>
    </w:p>
    <w:p w:rsidR="0072098F" w:rsidRPr="0072098F" w:rsidRDefault="0072098F" w:rsidP="0072098F">
      <w:pPr>
        <w:spacing w:line="276" w:lineRule="auto"/>
        <w:ind w:left="-426" w:right="-516"/>
        <w:jc w:val="both"/>
        <w:rPr>
          <w:rFonts w:ascii="Arial" w:hAnsi="Arial" w:cs="Arial"/>
          <w:bCs/>
          <w:sz w:val="22"/>
          <w:szCs w:val="22"/>
        </w:rPr>
      </w:pPr>
    </w:p>
    <w:p w:rsidR="0072098F" w:rsidRPr="0072098F" w:rsidRDefault="0072098F" w:rsidP="0072098F">
      <w:pPr>
        <w:spacing w:line="276" w:lineRule="auto"/>
        <w:ind w:left="-426" w:right="-516"/>
        <w:jc w:val="both"/>
        <w:rPr>
          <w:rFonts w:ascii="Arial" w:hAnsi="Arial" w:cs="Arial"/>
          <w:bCs/>
          <w:sz w:val="22"/>
          <w:szCs w:val="22"/>
        </w:rPr>
      </w:pPr>
      <w:r w:rsidRPr="0072098F">
        <w:rPr>
          <w:rFonts w:ascii="Arial" w:hAnsi="Arial" w:cs="Arial"/>
          <w:bCs/>
          <w:sz w:val="22"/>
          <w:szCs w:val="22"/>
        </w:rPr>
        <w:t xml:space="preserve">Todos estos programas y sus acciones han considerado como guía cinco ejes transversales: </w:t>
      </w:r>
    </w:p>
    <w:p w:rsidR="0072098F" w:rsidRPr="0072098F" w:rsidRDefault="0072098F" w:rsidP="0072098F">
      <w:pPr>
        <w:spacing w:line="276" w:lineRule="auto"/>
        <w:ind w:left="-426" w:right="-516"/>
        <w:jc w:val="both"/>
        <w:rPr>
          <w:rFonts w:ascii="Arial" w:hAnsi="Arial" w:cs="Arial"/>
          <w:bCs/>
          <w:sz w:val="22"/>
          <w:szCs w:val="22"/>
        </w:rPr>
      </w:pPr>
    </w:p>
    <w:p w:rsidR="0072098F" w:rsidRPr="0072098F" w:rsidRDefault="0072098F" w:rsidP="0072098F">
      <w:pPr>
        <w:spacing w:line="276" w:lineRule="auto"/>
        <w:ind w:left="-426" w:right="-516"/>
        <w:jc w:val="both"/>
        <w:rPr>
          <w:rFonts w:ascii="Arial" w:hAnsi="Arial" w:cs="Arial"/>
          <w:bCs/>
          <w:i/>
          <w:sz w:val="22"/>
          <w:szCs w:val="22"/>
        </w:rPr>
      </w:pPr>
      <w:r w:rsidRPr="0072098F">
        <w:rPr>
          <w:rFonts w:ascii="Arial" w:hAnsi="Arial" w:cs="Arial"/>
          <w:bCs/>
          <w:i/>
          <w:sz w:val="22"/>
          <w:szCs w:val="22"/>
        </w:rPr>
        <w:t xml:space="preserve">1) Confianza ciudadana, se incluirán elementos que abonen a la generación de confianza hacia el Instituto y el sistema democrático; </w:t>
      </w:r>
    </w:p>
    <w:p w:rsidR="0072098F" w:rsidRPr="0072098F" w:rsidRDefault="0072098F" w:rsidP="0072098F">
      <w:pPr>
        <w:spacing w:line="276" w:lineRule="auto"/>
        <w:ind w:left="-426" w:right="-516"/>
        <w:jc w:val="both"/>
        <w:rPr>
          <w:rFonts w:ascii="Arial" w:hAnsi="Arial" w:cs="Arial"/>
          <w:bCs/>
          <w:i/>
          <w:sz w:val="22"/>
          <w:szCs w:val="22"/>
        </w:rPr>
      </w:pPr>
      <w:r w:rsidRPr="0072098F">
        <w:rPr>
          <w:rFonts w:ascii="Arial" w:hAnsi="Arial" w:cs="Arial"/>
          <w:bCs/>
          <w:i/>
          <w:sz w:val="22"/>
          <w:szCs w:val="22"/>
        </w:rPr>
        <w:t xml:space="preserve">2) Referente de la democracia, se busca propiciar que el Instituto sea conceptualizado socialmente como un referente especializado de diversos temas de la democracia; </w:t>
      </w:r>
    </w:p>
    <w:p w:rsidR="0072098F" w:rsidRPr="0072098F" w:rsidRDefault="0072098F" w:rsidP="0072098F">
      <w:pPr>
        <w:spacing w:line="276" w:lineRule="auto"/>
        <w:ind w:left="-426" w:right="-516"/>
        <w:jc w:val="both"/>
        <w:rPr>
          <w:rFonts w:ascii="Arial" w:hAnsi="Arial" w:cs="Arial"/>
          <w:bCs/>
          <w:i/>
          <w:sz w:val="22"/>
          <w:szCs w:val="22"/>
        </w:rPr>
      </w:pPr>
      <w:r w:rsidRPr="0072098F">
        <w:rPr>
          <w:rFonts w:ascii="Arial" w:hAnsi="Arial" w:cs="Arial"/>
          <w:bCs/>
          <w:i/>
          <w:sz w:val="22"/>
          <w:szCs w:val="22"/>
        </w:rPr>
        <w:t xml:space="preserve">3) Profesionalización, se atenderán los aspectos medulares de cada proyecto para asegurar que sea ejecutado con profesionalismo, es decir, certeza en lo que se persigue, acciones planeadas y formales y evidencia de los resultados; </w:t>
      </w:r>
    </w:p>
    <w:p w:rsidR="0072098F" w:rsidRPr="0072098F" w:rsidRDefault="0072098F" w:rsidP="0072098F">
      <w:pPr>
        <w:spacing w:line="276" w:lineRule="auto"/>
        <w:ind w:left="-426" w:right="-516"/>
        <w:jc w:val="both"/>
        <w:rPr>
          <w:rFonts w:ascii="Arial" w:hAnsi="Arial" w:cs="Arial"/>
          <w:bCs/>
          <w:i/>
          <w:sz w:val="22"/>
          <w:szCs w:val="22"/>
        </w:rPr>
      </w:pPr>
      <w:r w:rsidRPr="0072098F">
        <w:rPr>
          <w:rFonts w:ascii="Arial" w:hAnsi="Arial" w:cs="Arial"/>
          <w:bCs/>
          <w:i/>
          <w:sz w:val="22"/>
          <w:szCs w:val="22"/>
        </w:rPr>
        <w:t xml:space="preserve">4) Perspectiva de género, se atenderán los lineamientos de </w:t>
      </w:r>
      <w:proofErr w:type="spellStart"/>
      <w:r w:rsidRPr="0072098F">
        <w:rPr>
          <w:rFonts w:ascii="Arial" w:hAnsi="Arial" w:cs="Arial"/>
          <w:bCs/>
          <w:i/>
          <w:sz w:val="22"/>
          <w:szCs w:val="22"/>
        </w:rPr>
        <w:t>transversalización</w:t>
      </w:r>
      <w:proofErr w:type="spellEnd"/>
      <w:r w:rsidRPr="0072098F">
        <w:rPr>
          <w:rFonts w:ascii="Arial" w:hAnsi="Arial" w:cs="Arial"/>
          <w:bCs/>
          <w:i/>
          <w:sz w:val="22"/>
          <w:szCs w:val="22"/>
        </w:rPr>
        <w:t xml:space="preserve"> de la perspectiva de género; </w:t>
      </w:r>
    </w:p>
    <w:p w:rsidR="0072098F" w:rsidRPr="0072098F" w:rsidRDefault="0072098F" w:rsidP="0072098F">
      <w:pPr>
        <w:spacing w:line="276" w:lineRule="auto"/>
        <w:ind w:left="-426" w:right="-516"/>
        <w:jc w:val="both"/>
        <w:rPr>
          <w:rFonts w:ascii="Arial" w:hAnsi="Arial" w:cs="Arial"/>
          <w:b/>
          <w:bCs/>
          <w:i/>
          <w:sz w:val="22"/>
          <w:szCs w:val="22"/>
        </w:rPr>
      </w:pPr>
      <w:r w:rsidRPr="0072098F">
        <w:rPr>
          <w:rFonts w:ascii="Arial" w:hAnsi="Arial" w:cs="Arial"/>
          <w:bCs/>
          <w:i/>
          <w:sz w:val="22"/>
          <w:szCs w:val="22"/>
        </w:rPr>
        <w:t xml:space="preserve">5) Austeridad-eficiencia, apegarse a las políticas nacionales y estatales de austeridad, siempre con un enfoque que busque alcanzar la óptima eficiencia en el aprovechamiento de los recursos financieros del Instituto.  </w:t>
      </w:r>
    </w:p>
    <w:p w:rsidR="0072098F" w:rsidRPr="0072098F" w:rsidRDefault="0072098F" w:rsidP="0072098F">
      <w:pPr>
        <w:spacing w:line="276" w:lineRule="auto"/>
        <w:ind w:left="-426" w:right="-516"/>
        <w:jc w:val="both"/>
        <w:rPr>
          <w:rFonts w:ascii="Arial" w:hAnsi="Arial" w:cs="Arial"/>
          <w:bCs/>
          <w:sz w:val="22"/>
          <w:szCs w:val="22"/>
        </w:rPr>
      </w:pPr>
    </w:p>
    <w:p w:rsidR="0072098F" w:rsidRDefault="0072098F" w:rsidP="0072098F">
      <w:pPr>
        <w:pStyle w:val="Textoindependiente"/>
        <w:tabs>
          <w:tab w:val="left" w:pos="540"/>
        </w:tabs>
        <w:autoSpaceDE w:val="0"/>
        <w:autoSpaceDN w:val="0"/>
        <w:spacing w:after="0" w:line="276" w:lineRule="auto"/>
        <w:ind w:left="-426" w:right="-516"/>
        <w:jc w:val="both"/>
        <w:rPr>
          <w:rFonts w:ascii="Arial" w:hAnsi="Arial" w:cs="Arial"/>
          <w:b/>
          <w:sz w:val="22"/>
          <w:szCs w:val="22"/>
        </w:rPr>
      </w:pPr>
    </w:p>
    <w:p w:rsidR="00851DFD" w:rsidRPr="00756F2C" w:rsidRDefault="00401655" w:rsidP="00851DFD">
      <w:pPr>
        <w:spacing w:line="276" w:lineRule="auto"/>
        <w:ind w:left="-426" w:right="-516"/>
        <w:jc w:val="both"/>
        <w:rPr>
          <w:rFonts w:ascii="Arial" w:eastAsia="SimSun" w:hAnsi="Arial" w:cs="Arial"/>
          <w:sz w:val="22"/>
          <w:szCs w:val="22"/>
          <w:lang w:eastAsia="zh-CN"/>
        </w:rPr>
      </w:pPr>
      <w:r>
        <w:rPr>
          <w:rFonts w:ascii="Arial" w:eastAsia="SimSun" w:hAnsi="Arial" w:cs="Arial"/>
          <w:b/>
          <w:sz w:val="22"/>
          <w:szCs w:val="22"/>
          <w:lang w:val="es-ES_tradnl" w:eastAsia="zh-CN"/>
        </w:rPr>
        <w:t>21</w:t>
      </w:r>
      <w:r w:rsidR="009D2FF4" w:rsidRPr="00756F2C">
        <w:rPr>
          <w:rFonts w:ascii="Arial" w:eastAsia="SimSun" w:hAnsi="Arial" w:cs="Arial"/>
          <w:b/>
          <w:sz w:val="22"/>
          <w:szCs w:val="22"/>
          <w:lang w:val="es-ES_tradnl" w:eastAsia="zh-CN"/>
        </w:rPr>
        <w:t xml:space="preserve">.- </w:t>
      </w:r>
      <w:r w:rsidR="009D2FF4" w:rsidRPr="00756F2C">
        <w:rPr>
          <w:rFonts w:ascii="Arial" w:eastAsia="SimSun" w:hAnsi="Arial" w:cs="Arial"/>
          <w:sz w:val="22"/>
          <w:szCs w:val="22"/>
          <w:lang w:val="es-ES_tradnl" w:eastAsia="zh-CN"/>
        </w:rPr>
        <w:t xml:space="preserve">Que el Consejo General emitió el Acuerdo </w:t>
      </w:r>
      <w:r w:rsidR="009D2FF4" w:rsidRPr="00756F2C">
        <w:rPr>
          <w:rFonts w:ascii="Arial" w:eastAsia="SimSun" w:hAnsi="Arial" w:cs="Arial"/>
          <w:b/>
          <w:sz w:val="22"/>
          <w:szCs w:val="22"/>
          <w:lang w:val="es-ES_tradnl" w:eastAsia="zh-CN"/>
        </w:rPr>
        <w:t>C.G.-002/2018</w:t>
      </w:r>
      <w:r w:rsidR="009D2FF4" w:rsidRPr="00756F2C">
        <w:rPr>
          <w:rFonts w:ascii="Arial" w:eastAsia="SimSun" w:hAnsi="Arial" w:cs="Arial"/>
          <w:sz w:val="22"/>
          <w:szCs w:val="22"/>
          <w:lang w:val="es-ES_tradnl" w:eastAsia="zh-CN"/>
        </w:rPr>
        <w:t xml:space="preserve"> de fecha dieciséis de enero del año dos mil dieciocho, </w:t>
      </w:r>
      <w:r w:rsidR="00851DFD" w:rsidRPr="00756F2C">
        <w:rPr>
          <w:rFonts w:ascii="Arial" w:eastAsia="SimSun" w:hAnsi="Arial" w:cs="Arial"/>
          <w:sz w:val="22"/>
          <w:szCs w:val="22"/>
          <w:lang w:eastAsia="zh-CN"/>
        </w:rPr>
        <w:t>por el que ad cautelam se actualiza en detalle por constituir condición para su ejercicio conforme al Presupuesto de Egresos del Gobierno del Estado de Yucatán para el ejercicio fiscal 2018, aprobado en sesión ordinaria del 15 de diciembre de 2017, por la LXI Legislatura del H. Congreso del Estado y se determina el presupuesto necesario para la operatividad de este Instituto en el ejercicio 2018.</w:t>
      </w:r>
    </w:p>
    <w:p w:rsidR="009D2FF4" w:rsidRPr="00851DFD" w:rsidRDefault="009D2FF4" w:rsidP="00851DFD">
      <w:pPr>
        <w:spacing w:line="276" w:lineRule="auto"/>
        <w:ind w:left="-426" w:right="-516"/>
        <w:jc w:val="both"/>
        <w:rPr>
          <w:rFonts w:ascii="Arial" w:hAnsi="Arial" w:cs="Arial"/>
          <w:sz w:val="22"/>
          <w:szCs w:val="22"/>
          <w:highlight w:val="yellow"/>
        </w:rPr>
      </w:pPr>
    </w:p>
    <w:p w:rsidR="00851DFD" w:rsidRDefault="00851DFD" w:rsidP="00851DFD">
      <w:pPr>
        <w:spacing w:line="276" w:lineRule="auto"/>
        <w:ind w:left="-426" w:right="-516"/>
        <w:jc w:val="both"/>
        <w:rPr>
          <w:rFonts w:ascii="Arial" w:hAnsi="Arial" w:cs="Arial"/>
          <w:sz w:val="22"/>
          <w:szCs w:val="22"/>
        </w:rPr>
      </w:pPr>
      <w:r w:rsidRPr="00401655">
        <w:rPr>
          <w:rFonts w:ascii="Arial" w:hAnsi="Arial" w:cs="Arial"/>
          <w:sz w:val="22"/>
          <w:szCs w:val="22"/>
        </w:rPr>
        <w:lastRenderedPageBreak/>
        <w:t>Este presupuesto ha tenido transferencias de partidas, mismas que fueron aprobadas por el Consejo General a través de los Acuerdos C.G.-038/2018 de fecha veintiocho de marzo del año en curso y el Acuerdo C.G.-109/2018 de fecha veintinueve de junio del año en curso; así como una modificación al calendario de ministraciones del Capítulo 4000 del Presupuesto de este órgano electoral para tener recursos para el financiamiento para la obtención del voto de los partidos Movimiento Ciudadano y del Trabajo, realizado a través del Acuerdo C.G.-076/2018 de fecha veinticinco de abril del año en curso.</w:t>
      </w:r>
    </w:p>
    <w:p w:rsidR="00851DFD" w:rsidRDefault="00851DFD" w:rsidP="00851DFD">
      <w:pPr>
        <w:spacing w:line="276" w:lineRule="auto"/>
        <w:ind w:left="-426" w:right="-516"/>
        <w:jc w:val="both"/>
        <w:rPr>
          <w:rFonts w:ascii="Arial" w:hAnsi="Arial" w:cs="Arial"/>
          <w:sz w:val="22"/>
          <w:szCs w:val="22"/>
        </w:rPr>
      </w:pPr>
    </w:p>
    <w:p w:rsidR="000C58F7" w:rsidRDefault="004E0930" w:rsidP="009726DF">
      <w:pPr>
        <w:spacing w:line="276" w:lineRule="auto"/>
        <w:ind w:left="-426" w:right="-516"/>
        <w:jc w:val="both"/>
        <w:rPr>
          <w:rFonts w:ascii="Arial" w:hAnsi="Arial" w:cs="Arial"/>
          <w:bCs/>
          <w:sz w:val="22"/>
        </w:rPr>
      </w:pPr>
      <w:r w:rsidRPr="000C58F7">
        <w:rPr>
          <w:rFonts w:ascii="Arial" w:hAnsi="Arial" w:cs="Arial"/>
          <w:b/>
          <w:bCs/>
          <w:sz w:val="22"/>
        </w:rPr>
        <w:t>2</w:t>
      </w:r>
      <w:r w:rsidR="00AB3BFF">
        <w:rPr>
          <w:rFonts w:ascii="Arial" w:hAnsi="Arial" w:cs="Arial"/>
          <w:b/>
          <w:bCs/>
          <w:sz w:val="22"/>
        </w:rPr>
        <w:t>2</w:t>
      </w:r>
      <w:r w:rsidR="005645B8" w:rsidRPr="000C58F7">
        <w:rPr>
          <w:rFonts w:ascii="Arial" w:hAnsi="Arial" w:cs="Arial"/>
          <w:b/>
          <w:bCs/>
          <w:sz w:val="22"/>
        </w:rPr>
        <w:t>.-</w:t>
      </w:r>
      <w:r w:rsidR="009726DF" w:rsidRPr="000C58F7">
        <w:rPr>
          <w:rFonts w:ascii="Arial" w:hAnsi="Arial" w:cs="Arial"/>
          <w:bCs/>
          <w:sz w:val="22"/>
        </w:rPr>
        <w:t xml:space="preserve"> Que </w:t>
      </w:r>
      <w:r w:rsidR="00477748">
        <w:rPr>
          <w:rFonts w:ascii="Arial" w:hAnsi="Arial" w:cs="Arial"/>
          <w:bCs/>
          <w:sz w:val="22"/>
        </w:rPr>
        <w:t>para las actividades del Instituto la organización y desarrollo d</w:t>
      </w:r>
      <w:r w:rsidR="000C58F7">
        <w:rPr>
          <w:rFonts w:ascii="Arial" w:hAnsi="Arial" w:cs="Arial"/>
          <w:bCs/>
          <w:sz w:val="22"/>
        </w:rPr>
        <w:t xml:space="preserve">el proceso electoral 2017-2018, se realizaron diferentes reasignaciones entre los programas presupuestales de este Instituto dándole absoluta prioridad al programa proceso electoral y toda vez que ha concluido el </w:t>
      </w:r>
      <w:r w:rsidR="00AB3BFF">
        <w:rPr>
          <w:rFonts w:ascii="Arial" w:hAnsi="Arial" w:cs="Arial"/>
          <w:bCs/>
          <w:sz w:val="22"/>
        </w:rPr>
        <w:t>citado proceso</w:t>
      </w:r>
      <w:r w:rsidR="000C58F7">
        <w:rPr>
          <w:rFonts w:ascii="Arial" w:hAnsi="Arial" w:cs="Arial"/>
          <w:bCs/>
          <w:sz w:val="22"/>
        </w:rPr>
        <w:t xml:space="preserve"> y </w:t>
      </w:r>
      <w:r w:rsidR="00AB3BFF">
        <w:rPr>
          <w:rFonts w:ascii="Arial" w:hAnsi="Arial" w:cs="Arial"/>
          <w:bCs/>
          <w:sz w:val="22"/>
        </w:rPr>
        <w:t xml:space="preserve">que </w:t>
      </w:r>
      <w:r w:rsidR="000C58F7">
        <w:rPr>
          <w:rFonts w:ascii="Arial" w:hAnsi="Arial" w:cs="Arial"/>
          <w:bCs/>
          <w:sz w:val="22"/>
        </w:rPr>
        <w:t>derivado de un ejerció responsable</w:t>
      </w:r>
      <w:r w:rsidR="00AB3BFF">
        <w:rPr>
          <w:rFonts w:ascii="Arial" w:hAnsi="Arial" w:cs="Arial"/>
          <w:bCs/>
          <w:sz w:val="22"/>
        </w:rPr>
        <w:t>,</w:t>
      </w:r>
      <w:r w:rsidR="000C58F7">
        <w:rPr>
          <w:rFonts w:ascii="Arial" w:hAnsi="Arial" w:cs="Arial"/>
          <w:bCs/>
          <w:sz w:val="22"/>
        </w:rPr>
        <w:t xml:space="preserve"> eficiente, eficaz, austero y transparente es que existe suficiencia presupuestal para reasignar recursos financieros a programas específicos que fueron suspendidos con motivo del proceso electoral, estos programas tienen objetivos que un</w:t>
      </w:r>
      <w:r w:rsidR="00AB3BFF">
        <w:rPr>
          <w:rFonts w:ascii="Arial" w:hAnsi="Arial" w:cs="Arial"/>
          <w:bCs/>
          <w:sz w:val="22"/>
        </w:rPr>
        <w:t>a vez concluido el proceso son relevantes para la vida institucional y cumplimiento de los demás fines institucionales.</w:t>
      </w:r>
    </w:p>
    <w:p w:rsidR="00AB3BFF" w:rsidRDefault="00AB3BFF" w:rsidP="009726DF">
      <w:pPr>
        <w:spacing w:line="276" w:lineRule="auto"/>
        <w:ind w:left="-426" w:right="-516"/>
        <w:jc w:val="both"/>
        <w:rPr>
          <w:rFonts w:ascii="Arial" w:hAnsi="Arial" w:cs="Arial"/>
          <w:bCs/>
          <w:sz w:val="22"/>
        </w:rPr>
      </w:pPr>
    </w:p>
    <w:p w:rsidR="002365BB" w:rsidRDefault="00AB3BFF" w:rsidP="009726DF">
      <w:pPr>
        <w:spacing w:line="276" w:lineRule="auto"/>
        <w:ind w:left="-426" w:right="-516"/>
        <w:jc w:val="both"/>
        <w:rPr>
          <w:rFonts w:ascii="Arial" w:hAnsi="Arial" w:cs="Arial"/>
          <w:bCs/>
          <w:sz w:val="22"/>
        </w:rPr>
      </w:pPr>
      <w:r>
        <w:rPr>
          <w:rFonts w:ascii="Arial" w:hAnsi="Arial" w:cs="Arial"/>
          <w:bCs/>
          <w:sz w:val="22"/>
        </w:rPr>
        <w:t>Es importante señalar que</w:t>
      </w:r>
      <w:r w:rsidR="00477748">
        <w:rPr>
          <w:rFonts w:ascii="Arial" w:hAnsi="Arial" w:cs="Arial"/>
          <w:bCs/>
          <w:sz w:val="22"/>
        </w:rPr>
        <w:t>, si bien la ampliación presupuestal solicitada en términos del acuerdo del Consejo General C.G.-076/2018; para otorgar, en cumplimiento de lo ordenado por la sala Xalapa del Tribunal Electoral del Poder Judicial de la Federación, financiamiento público para la obtención del voto  a los partidos movimiento ciudadano, del trabajo y encuentro social, derivado de lo señalado en el p</w:t>
      </w:r>
      <w:r w:rsidR="002365BB">
        <w:rPr>
          <w:rFonts w:ascii="Arial" w:hAnsi="Arial" w:cs="Arial"/>
          <w:bCs/>
          <w:sz w:val="22"/>
        </w:rPr>
        <w:t xml:space="preserve">árrafo anterior </w:t>
      </w:r>
      <w:r>
        <w:rPr>
          <w:rFonts w:ascii="Arial" w:hAnsi="Arial" w:cs="Arial"/>
          <w:bCs/>
          <w:sz w:val="22"/>
        </w:rPr>
        <w:t xml:space="preserve">se reintegra al capítulo 4000 las cantidades que fueron ajustadas de acuerdo a la recalendarización de los recursos del financiamiento púbico de los partidos políticos con derecho a recibirlo, </w:t>
      </w:r>
      <w:r w:rsidR="002365BB">
        <w:rPr>
          <w:rFonts w:ascii="Arial" w:hAnsi="Arial" w:cs="Arial"/>
          <w:bCs/>
          <w:sz w:val="22"/>
        </w:rPr>
        <w:t>ordenado en el citado acuerdo, garantizándose de esta manera el financiamiento público de todos los partidos con derecho a recibirlo por lo que resta del ejercicio presupuestal 2018.</w:t>
      </w:r>
    </w:p>
    <w:p w:rsidR="00AB3BFF" w:rsidRDefault="00AB3BFF" w:rsidP="009726DF">
      <w:pPr>
        <w:spacing w:line="276" w:lineRule="auto"/>
        <w:ind w:left="-426" w:right="-516"/>
        <w:jc w:val="both"/>
        <w:rPr>
          <w:rFonts w:ascii="Arial" w:hAnsi="Arial" w:cs="Arial"/>
          <w:bCs/>
          <w:sz w:val="22"/>
        </w:rPr>
      </w:pPr>
    </w:p>
    <w:p w:rsidR="005645B8" w:rsidRPr="00B05363" w:rsidRDefault="00797E92" w:rsidP="00B05363">
      <w:pPr>
        <w:spacing w:line="276" w:lineRule="auto"/>
        <w:ind w:left="-426" w:right="-516"/>
        <w:jc w:val="both"/>
        <w:rPr>
          <w:rFonts w:ascii="Arial" w:hAnsi="Arial" w:cs="Arial"/>
          <w:bCs/>
          <w:sz w:val="22"/>
        </w:rPr>
      </w:pPr>
      <w:r w:rsidRPr="00143D2C">
        <w:rPr>
          <w:rFonts w:ascii="Arial" w:hAnsi="Arial" w:cs="Arial"/>
          <w:b/>
          <w:bCs/>
          <w:sz w:val="22"/>
        </w:rPr>
        <w:t>2</w:t>
      </w:r>
      <w:r w:rsidR="002365BB">
        <w:rPr>
          <w:rFonts w:ascii="Arial" w:hAnsi="Arial" w:cs="Arial"/>
          <w:b/>
          <w:bCs/>
          <w:sz w:val="22"/>
        </w:rPr>
        <w:t>3</w:t>
      </w:r>
      <w:r w:rsidR="005645B8" w:rsidRPr="00143D2C">
        <w:rPr>
          <w:rFonts w:ascii="Arial" w:hAnsi="Arial" w:cs="Arial"/>
          <w:b/>
          <w:bCs/>
          <w:sz w:val="22"/>
        </w:rPr>
        <w:t xml:space="preserve">.- </w:t>
      </w:r>
      <w:r w:rsidR="005645B8" w:rsidRPr="00143D2C">
        <w:rPr>
          <w:rFonts w:ascii="Arial" w:hAnsi="Arial" w:cs="Arial"/>
          <w:bCs/>
          <w:sz w:val="22"/>
        </w:rPr>
        <w:t>Como consecuencia de lo</w:t>
      </w:r>
      <w:r w:rsidR="00D35FA8" w:rsidRPr="00143D2C">
        <w:rPr>
          <w:rFonts w:ascii="Arial" w:hAnsi="Arial" w:cs="Arial"/>
          <w:bCs/>
          <w:sz w:val="22"/>
        </w:rPr>
        <w:t>s considerandos anteriores</w:t>
      </w:r>
      <w:r w:rsidR="005645B8" w:rsidRPr="00143D2C">
        <w:rPr>
          <w:rFonts w:ascii="Arial" w:hAnsi="Arial" w:cs="Arial"/>
          <w:bCs/>
          <w:sz w:val="22"/>
        </w:rPr>
        <w:t xml:space="preserve">, este Consejo General propone </w:t>
      </w:r>
      <w:r w:rsidR="0007076E" w:rsidRPr="00143D2C">
        <w:rPr>
          <w:rFonts w:ascii="Arial" w:hAnsi="Arial" w:cs="Arial"/>
          <w:bCs/>
          <w:sz w:val="22"/>
        </w:rPr>
        <w:t>reasignar</w:t>
      </w:r>
      <w:r w:rsidR="005645B8" w:rsidRPr="00143D2C">
        <w:rPr>
          <w:rFonts w:ascii="Arial" w:hAnsi="Arial" w:cs="Arial"/>
          <w:bCs/>
          <w:sz w:val="22"/>
        </w:rPr>
        <w:t xml:space="preserve"> </w:t>
      </w:r>
      <w:r w:rsidR="002365BB">
        <w:rPr>
          <w:rFonts w:ascii="Arial" w:hAnsi="Arial" w:cs="Arial"/>
          <w:bCs/>
          <w:sz w:val="22"/>
        </w:rPr>
        <w:t xml:space="preserve">recursos financieros </w:t>
      </w:r>
      <w:r w:rsidR="00981904" w:rsidRPr="00143D2C">
        <w:rPr>
          <w:rFonts w:ascii="Arial" w:hAnsi="Arial" w:cs="Arial"/>
          <w:bCs/>
          <w:sz w:val="22"/>
        </w:rPr>
        <w:t>a actividades prioritarias del Instituto</w:t>
      </w:r>
      <w:r w:rsidR="002365BB">
        <w:rPr>
          <w:rFonts w:ascii="Arial" w:hAnsi="Arial" w:cs="Arial"/>
          <w:bCs/>
          <w:sz w:val="22"/>
        </w:rPr>
        <w:t>, dentro de programas específicos y el operativo</w:t>
      </w:r>
      <w:r w:rsidR="005645B8" w:rsidRPr="00143D2C">
        <w:rPr>
          <w:rFonts w:ascii="Arial" w:hAnsi="Arial" w:cs="Arial"/>
          <w:bCs/>
          <w:sz w:val="22"/>
        </w:rPr>
        <w:t xml:space="preserve">, </w:t>
      </w:r>
      <w:r w:rsidR="0007076E" w:rsidRPr="00143D2C">
        <w:rPr>
          <w:rFonts w:ascii="Arial" w:hAnsi="Arial" w:cs="Arial"/>
          <w:bCs/>
          <w:sz w:val="22"/>
        </w:rPr>
        <w:t xml:space="preserve">en el </w:t>
      </w:r>
      <w:r w:rsidR="005645B8" w:rsidRPr="00143D2C">
        <w:rPr>
          <w:rFonts w:ascii="Arial" w:hAnsi="Arial" w:cs="Arial"/>
          <w:bCs/>
          <w:sz w:val="22"/>
        </w:rPr>
        <w:t>presupuesto actualizado</w:t>
      </w:r>
      <w:r w:rsidR="00851DFD">
        <w:rPr>
          <w:rFonts w:ascii="Arial" w:hAnsi="Arial" w:cs="Arial"/>
          <w:bCs/>
          <w:sz w:val="22"/>
        </w:rPr>
        <w:t xml:space="preserve"> en detalle</w:t>
      </w:r>
      <w:r w:rsidR="00E578BB">
        <w:rPr>
          <w:rFonts w:ascii="Arial" w:hAnsi="Arial" w:cs="Arial"/>
          <w:bCs/>
          <w:sz w:val="22"/>
        </w:rPr>
        <w:t xml:space="preserve">, ad </w:t>
      </w:r>
      <w:proofErr w:type="spellStart"/>
      <w:r w:rsidR="00E578BB">
        <w:rPr>
          <w:rFonts w:ascii="Arial" w:hAnsi="Arial" w:cs="Arial"/>
          <w:bCs/>
          <w:sz w:val="22"/>
        </w:rPr>
        <w:t>cautellam</w:t>
      </w:r>
      <w:proofErr w:type="spellEnd"/>
      <w:r w:rsidR="00E578BB">
        <w:rPr>
          <w:rFonts w:ascii="Arial" w:hAnsi="Arial" w:cs="Arial"/>
          <w:bCs/>
          <w:sz w:val="22"/>
        </w:rPr>
        <w:t>,</w:t>
      </w:r>
      <w:r w:rsidR="005645B8" w:rsidRPr="00143D2C">
        <w:rPr>
          <w:rFonts w:ascii="Arial" w:hAnsi="Arial" w:cs="Arial"/>
          <w:bCs/>
          <w:sz w:val="22"/>
        </w:rPr>
        <w:t xml:space="preserve"> del Instituto Electoral y de Participación Ciudadana de Yucatán </w:t>
      </w:r>
      <w:r w:rsidR="0007076E" w:rsidRPr="00143D2C">
        <w:rPr>
          <w:rFonts w:ascii="Arial" w:hAnsi="Arial" w:cs="Arial"/>
          <w:bCs/>
          <w:sz w:val="22"/>
        </w:rPr>
        <w:t>del</w:t>
      </w:r>
      <w:r w:rsidR="005645B8" w:rsidRPr="00143D2C">
        <w:rPr>
          <w:rFonts w:ascii="Arial" w:hAnsi="Arial" w:cs="Arial"/>
          <w:bCs/>
          <w:sz w:val="22"/>
        </w:rPr>
        <w:t xml:space="preserve"> ejercicio fiscal del año dos mil </w:t>
      </w:r>
      <w:r w:rsidR="00D35FA8" w:rsidRPr="00143D2C">
        <w:rPr>
          <w:rFonts w:ascii="Arial" w:hAnsi="Arial" w:cs="Arial"/>
          <w:bCs/>
          <w:sz w:val="22"/>
        </w:rPr>
        <w:t>dieci</w:t>
      </w:r>
      <w:r w:rsidR="009D2FF4">
        <w:rPr>
          <w:rFonts w:ascii="Arial" w:hAnsi="Arial" w:cs="Arial"/>
          <w:bCs/>
          <w:sz w:val="22"/>
        </w:rPr>
        <w:t>ocho</w:t>
      </w:r>
      <w:r w:rsidR="005645B8" w:rsidRPr="00143D2C">
        <w:rPr>
          <w:rFonts w:ascii="Arial" w:hAnsi="Arial" w:cs="Arial"/>
          <w:bCs/>
          <w:sz w:val="22"/>
        </w:rPr>
        <w:t xml:space="preserve">, aprobado mediante </w:t>
      </w:r>
      <w:r w:rsidR="00B05363" w:rsidRPr="00143D2C">
        <w:rPr>
          <w:rFonts w:ascii="Arial" w:hAnsi="Arial" w:cs="Arial"/>
          <w:bCs/>
          <w:sz w:val="22"/>
        </w:rPr>
        <w:t xml:space="preserve">Acuerdo </w:t>
      </w:r>
      <w:r w:rsidR="00B05363" w:rsidRPr="00143D2C">
        <w:rPr>
          <w:rFonts w:ascii="Arial" w:hAnsi="Arial" w:cs="Arial"/>
          <w:b/>
          <w:bCs/>
          <w:sz w:val="22"/>
        </w:rPr>
        <w:t>C.G.-00</w:t>
      </w:r>
      <w:r w:rsidR="00E578BB">
        <w:rPr>
          <w:rFonts w:ascii="Arial" w:hAnsi="Arial" w:cs="Arial"/>
          <w:b/>
          <w:bCs/>
          <w:sz w:val="22"/>
        </w:rPr>
        <w:t>2</w:t>
      </w:r>
      <w:r w:rsidR="00B05363" w:rsidRPr="00143D2C">
        <w:rPr>
          <w:rFonts w:ascii="Arial" w:hAnsi="Arial" w:cs="Arial"/>
          <w:b/>
          <w:bCs/>
          <w:sz w:val="22"/>
        </w:rPr>
        <w:t>/201</w:t>
      </w:r>
      <w:r w:rsidR="00E578BB">
        <w:rPr>
          <w:rFonts w:ascii="Arial" w:hAnsi="Arial" w:cs="Arial"/>
          <w:b/>
          <w:bCs/>
          <w:sz w:val="22"/>
        </w:rPr>
        <w:t>8</w:t>
      </w:r>
      <w:r w:rsidR="00B05363" w:rsidRPr="00143D2C">
        <w:rPr>
          <w:rFonts w:ascii="Arial" w:hAnsi="Arial" w:cs="Arial"/>
          <w:b/>
          <w:bCs/>
          <w:sz w:val="22"/>
        </w:rPr>
        <w:t xml:space="preserve"> </w:t>
      </w:r>
      <w:r w:rsidR="00B05363" w:rsidRPr="00143D2C">
        <w:rPr>
          <w:rFonts w:ascii="Arial" w:hAnsi="Arial" w:cs="Arial"/>
          <w:bCs/>
          <w:sz w:val="22"/>
        </w:rPr>
        <w:t>de fecha dieci</w:t>
      </w:r>
      <w:r w:rsidR="00E578BB">
        <w:rPr>
          <w:rFonts w:ascii="Arial" w:hAnsi="Arial" w:cs="Arial"/>
          <w:bCs/>
          <w:sz w:val="22"/>
        </w:rPr>
        <w:t>séis</w:t>
      </w:r>
      <w:r w:rsidR="00B05363" w:rsidRPr="00143D2C">
        <w:rPr>
          <w:rFonts w:ascii="Arial" w:hAnsi="Arial" w:cs="Arial"/>
          <w:bCs/>
          <w:sz w:val="22"/>
        </w:rPr>
        <w:t xml:space="preserve"> de enero del año en curso.</w:t>
      </w:r>
    </w:p>
    <w:p w:rsidR="005645B8" w:rsidRPr="005645B8" w:rsidRDefault="005645B8" w:rsidP="009726DF">
      <w:pPr>
        <w:pStyle w:val="Textoindependiente"/>
        <w:tabs>
          <w:tab w:val="left" w:pos="540"/>
        </w:tabs>
        <w:autoSpaceDE w:val="0"/>
        <w:autoSpaceDN w:val="0"/>
        <w:spacing w:after="0" w:line="276" w:lineRule="auto"/>
        <w:ind w:left="-426" w:right="-516"/>
        <w:jc w:val="both"/>
        <w:rPr>
          <w:rFonts w:ascii="Arial" w:hAnsi="Arial" w:cs="Arial"/>
          <w:b/>
          <w:sz w:val="20"/>
          <w:szCs w:val="22"/>
          <w:highlight w:val="yellow"/>
        </w:rPr>
      </w:pPr>
    </w:p>
    <w:p w:rsidR="00451AD7" w:rsidRPr="00BE021F" w:rsidRDefault="00451AD7" w:rsidP="009726DF">
      <w:pPr>
        <w:pStyle w:val="NormalWeb"/>
        <w:spacing w:before="0" w:beforeAutospacing="0" w:after="0" w:afterAutospacing="0" w:line="276" w:lineRule="auto"/>
        <w:ind w:left="-426" w:right="-516" w:firstLine="709"/>
        <w:jc w:val="both"/>
        <w:rPr>
          <w:rFonts w:ascii="Arial" w:hAnsi="Arial" w:cs="Arial"/>
          <w:bCs/>
          <w:sz w:val="22"/>
          <w:szCs w:val="22"/>
        </w:rPr>
      </w:pPr>
      <w:r w:rsidRPr="00BE021F">
        <w:rPr>
          <w:rFonts w:ascii="Arial" w:hAnsi="Arial" w:cs="Arial"/>
          <w:bCs/>
          <w:sz w:val="22"/>
          <w:szCs w:val="22"/>
        </w:rPr>
        <w:t>Y por todo lo anteriormente expuesto, fundado y motivado, el Consejo General de este Instituto emite el siguiente:</w:t>
      </w:r>
    </w:p>
    <w:p w:rsidR="00451AD7" w:rsidRPr="00BE021F" w:rsidRDefault="00451AD7" w:rsidP="00310F1A">
      <w:pPr>
        <w:pStyle w:val="NormalWeb"/>
        <w:spacing w:before="0" w:beforeAutospacing="0" w:after="0" w:afterAutospacing="0"/>
        <w:ind w:left="-426" w:right="-516"/>
        <w:jc w:val="both"/>
        <w:rPr>
          <w:rFonts w:ascii="Arial" w:hAnsi="Arial" w:cs="Arial"/>
          <w:bCs/>
          <w:sz w:val="22"/>
          <w:szCs w:val="22"/>
        </w:rPr>
      </w:pPr>
    </w:p>
    <w:p w:rsidR="00451AD7" w:rsidRDefault="00451AD7" w:rsidP="00310F1A">
      <w:pPr>
        <w:pStyle w:val="NormalWeb"/>
        <w:spacing w:before="0" w:beforeAutospacing="0" w:after="0" w:afterAutospacing="0"/>
        <w:ind w:left="-426" w:right="-516"/>
        <w:jc w:val="center"/>
        <w:rPr>
          <w:rFonts w:ascii="Arial" w:hAnsi="Arial" w:cs="Arial"/>
          <w:b/>
          <w:sz w:val="22"/>
          <w:szCs w:val="22"/>
        </w:rPr>
      </w:pPr>
      <w:r w:rsidRPr="00BE021F">
        <w:rPr>
          <w:rFonts w:ascii="Arial" w:hAnsi="Arial" w:cs="Arial"/>
          <w:b/>
          <w:sz w:val="22"/>
          <w:szCs w:val="22"/>
        </w:rPr>
        <w:t>ACUERDO</w:t>
      </w:r>
    </w:p>
    <w:p w:rsidR="00D35FA8" w:rsidRDefault="00D35FA8" w:rsidP="00310F1A">
      <w:pPr>
        <w:pStyle w:val="NormalWeb"/>
        <w:spacing w:before="0" w:beforeAutospacing="0" w:after="0" w:afterAutospacing="0"/>
        <w:ind w:left="-426" w:right="-516"/>
        <w:jc w:val="center"/>
        <w:rPr>
          <w:rFonts w:ascii="Arial" w:hAnsi="Arial" w:cs="Arial"/>
          <w:b/>
          <w:sz w:val="22"/>
          <w:szCs w:val="22"/>
        </w:rPr>
      </w:pPr>
    </w:p>
    <w:p w:rsidR="00B946E8" w:rsidRPr="002365BB" w:rsidRDefault="005E2E42" w:rsidP="00CA374F">
      <w:pPr>
        <w:pStyle w:val="NormalWeb"/>
        <w:spacing w:before="0" w:beforeAutospacing="0" w:after="0" w:afterAutospacing="0" w:line="276" w:lineRule="auto"/>
        <w:ind w:left="-426" w:right="-516"/>
        <w:jc w:val="both"/>
        <w:rPr>
          <w:rFonts w:ascii="Arial" w:hAnsi="Arial" w:cs="Arial"/>
          <w:bCs/>
          <w:sz w:val="22"/>
          <w:szCs w:val="22"/>
        </w:rPr>
      </w:pPr>
      <w:r w:rsidRPr="002365BB">
        <w:rPr>
          <w:rFonts w:ascii="Arial" w:hAnsi="Arial" w:cs="Arial"/>
          <w:b/>
          <w:sz w:val="22"/>
          <w:szCs w:val="22"/>
        </w:rPr>
        <w:t>PRIMERO.</w:t>
      </w:r>
      <w:r w:rsidRPr="002365BB">
        <w:rPr>
          <w:rFonts w:ascii="Arial" w:hAnsi="Arial" w:cs="Arial"/>
          <w:sz w:val="22"/>
          <w:szCs w:val="22"/>
        </w:rPr>
        <w:t xml:space="preserve"> </w:t>
      </w:r>
      <w:r w:rsidRPr="002365BB">
        <w:rPr>
          <w:rFonts w:ascii="Arial" w:hAnsi="Arial" w:cs="Arial"/>
          <w:bCs/>
          <w:sz w:val="22"/>
          <w:szCs w:val="22"/>
        </w:rPr>
        <w:t xml:space="preserve">Se aprueba </w:t>
      </w:r>
      <w:r w:rsidR="00B946E8" w:rsidRPr="002365BB">
        <w:rPr>
          <w:rFonts w:ascii="Arial" w:hAnsi="Arial" w:cs="Arial"/>
          <w:bCs/>
          <w:sz w:val="22"/>
          <w:szCs w:val="22"/>
        </w:rPr>
        <w:t xml:space="preserve">la reasignación de recursos en el </w:t>
      </w:r>
      <w:r w:rsidRPr="002365BB">
        <w:rPr>
          <w:rFonts w:ascii="Arial" w:hAnsi="Arial" w:cs="Arial"/>
          <w:bCs/>
          <w:sz w:val="22"/>
          <w:szCs w:val="22"/>
        </w:rPr>
        <w:t xml:space="preserve">Presupuesto de Egresos </w:t>
      </w:r>
      <w:r w:rsidR="00B946E8" w:rsidRPr="002365BB">
        <w:rPr>
          <w:rFonts w:ascii="Arial" w:hAnsi="Arial" w:cs="Arial"/>
          <w:bCs/>
          <w:sz w:val="22"/>
          <w:szCs w:val="22"/>
        </w:rPr>
        <w:t xml:space="preserve">vigente </w:t>
      </w:r>
      <w:r w:rsidRPr="002365BB">
        <w:rPr>
          <w:rFonts w:ascii="Arial" w:hAnsi="Arial" w:cs="Arial"/>
          <w:bCs/>
          <w:sz w:val="22"/>
          <w:szCs w:val="22"/>
        </w:rPr>
        <w:t xml:space="preserve">del Instituto Electoral y de Participación Ciudadana de Yucatán </w:t>
      </w:r>
      <w:r w:rsidR="0007076E" w:rsidRPr="002365BB">
        <w:rPr>
          <w:rFonts w:ascii="Arial" w:hAnsi="Arial" w:cs="Arial"/>
          <w:bCs/>
          <w:sz w:val="22"/>
          <w:szCs w:val="22"/>
        </w:rPr>
        <w:t>del</w:t>
      </w:r>
      <w:r w:rsidRPr="002365BB">
        <w:rPr>
          <w:rFonts w:ascii="Arial" w:hAnsi="Arial" w:cs="Arial"/>
          <w:bCs/>
          <w:sz w:val="22"/>
          <w:szCs w:val="22"/>
        </w:rPr>
        <w:t xml:space="preserve"> ejercicio fiscal dos mil dieci</w:t>
      </w:r>
      <w:r w:rsidR="009D2FF4" w:rsidRPr="002365BB">
        <w:rPr>
          <w:rFonts w:ascii="Arial" w:hAnsi="Arial" w:cs="Arial"/>
          <w:bCs/>
          <w:sz w:val="22"/>
          <w:szCs w:val="22"/>
        </w:rPr>
        <w:t>ocho</w:t>
      </w:r>
      <w:r w:rsidRPr="002365BB">
        <w:rPr>
          <w:rFonts w:ascii="Arial" w:hAnsi="Arial" w:cs="Arial"/>
          <w:bCs/>
          <w:sz w:val="22"/>
          <w:szCs w:val="22"/>
        </w:rPr>
        <w:t xml:space="preserve">, mismo que quedará integrado de conformidad </w:t>
      </w:r>
      <w:r w:rsidR="002365BB" w:rsidRPr="002365BB">
        <w:rPr>
          <w:rFonts w:ascii="Arial" w:hAnsi="Arial" w:cs="Arial"/>
          <w:bCs/>
          <w:sz w:val="22"/>
          <w:szCs w:val="22"/>
        </w:rPr>
        <w:t xml:space="preserve">con lo plasmado en las tablas que en dos hojas escritas a una cara se anexan al presente Acuerdo formando parte del mismo. </w:t>
      </w:r>
    </w:p>
    <w:p w:rsidR="002365BB" w:rsidRPr="009D2FF4" w:rsidRDefault="002365BB" w:rsidP="00CA374F">
      <w:pPr>
        <w:pStyle w:val="NormalWeb"/>
        <w:spacing w:before="0" w:beforeAutospacing="0" w:after="0" w:afterAutospacing="0" w:line="276" w:lineRule="auto"/>
        <w:ind w:left="-426" w:right="-516"/>
        <w:jc w:val="both"/>
        <w:rPr>
          <w:rFonts w:ascii="Arial" w:hAnsi="Arial" w:cs="Arial"/>
          <w:bCs/>
          <w:sz w:val="22"/>
          <w:szCs w:val="22"/>
          <w:highlight w:val="yellow"/>
        </w:rPr>
      </w:pPr>
    </w:p>
    <w:p w:rsidR="0016133C" w:rsidRDefault="005E2E42" w:rsidP="00CA374F">
      <w:pPr>
        <w:pStyle w:val="ecmsonormal"/>
        <w:shd w:val="clear" w:color="auto" w:fill="FFFFFF"/>
        <w:spacing w:before="0" w:beforeAutospacing="0" w:after="0" w:afterAutospacing="0" w:line="276" w:lineRule="auto"/>
        <w:ind w:left="-426" w:right="-516"/>
        <w:jc w:val="both"/>
        <w:rPr>
          <w:rFonts w:ascii="Arial" w:hAnsi="Arial" w:cs="Arial"/>
          <w:bCs/>
          <w:sz w:val="22"/>
          <w:szCs w:val="22"/>
        </w:rPr>
      </w:pPr>
      <w:r w:rsidRPr="002365BB">
        <w:rPr>
          <w:rFonts w:ascii="Arial" w:hAnsi="Arial" w:cs="Arial"/>
          <w:b/>
          <w:bCs/>
          <w:sz w:val="22"/>
          <w:szCs w:val="22"/>
        </w:rPr>
        <w:t>SEGUNDO.</w:t>
      </w:r>
      <w:r w:rsidRPr="002365BB">
        <w:rPr>
          <w:rFonts w:ascii="Arial" w:hAnsi="Arial" w:cs="Arial"/>
          <w:bCs/>
          <w:sz w:val="22"/>
          <w:szCs w:val="22"/>
        </w:rPr>
        <w:t xml:space="preserve"> Se instruye a la Dirección Ejecutiva de Administración, a efecto de que aplique el ajuste correspondiente de conformidad a las disposiciones establecidas en el presente Acuerdo, </w:t>
      </w:r>
      <w:r w:rsidR="0007076E" w:rsidRPr="002365BB">
        <w:rPr>
          <w:rFonts w:ascii="Arial" w:hAnsi="Arial" w:cs="Arial"/>
          <w:bCs/>
          <w:sz w:val="22"/>
          <w:szCs w:val="22"/>
        </w:rPr>
        <w:lastRenderedPageBreak/>
        <w:t>re</w:t>
      </w:r>
      <w:r w:rsidRPr="002365BB">
        <w:rPr>
          <w:rFonts w:ascii="Arial" w:hAnsi="Arial" w:cs="Arial"/>
          <w:bCs/>
          <w:sz w:val="22"/>
          <w:szCs w:val="22"/>
        </w:rPr>
        <w:t>asi</w:t>
      </w:r>
      <w:r w:rsidR="002365BB" w:rsidRPr="002365BB">
        <w:rPr>
          <w:rFonts w:ascii="Arial" w:hAnsi="Arial" w:cs="Arial"/>
          <w:bCs/>
          <w:sz w:val="22"/>
          <w:szCs w:val="22"/>
        </w:rPr>
        <w:t>gnando los recursos correspondientes en términos de las tablas aprobadas en el punto de acuerdo Primero.</w:t>
      </w:r>
    </w:p>
    <w:p w:rsidR="002365BB" w:rsidRDefault="002365BB" w:rsidP="00CA374F">
      <w:pPr>
        <w:pStyle w:val="ecmsonormal"/>
        <w:shd w:val="clear" w:color="auto" w:fill="FFFFFF"/>
        <w:spacing w:before="0" w:beforeAutospacing="0" w:after="0" w:afterAutospacing="0" w:line="276" w:lineRule="auto"/>
        <w:ind w:left="-426" w:right="-516"/>
        <w:jc w:val="both"/>
        <w:rPr>
          <w:noProof/>
          <w:lang w:val="es-MX" w:eastAsia="es-MX"/>
        </w:rPr>
      </w:pPr>
    </w:p>
    <w:p w:rsidR="009D2FF4" w:rsidRPr="002365BB" w:rsidRDefault="0067628A" w:rsidP="002365BB">
      <w:pPr>
        <w:spacing w:line="276" w:lineRule="auto"/>
        <w:ind w:left="-426" w:right="-516"/>
        <w:jc w:val="both"/>
        <w:rPr>
          <w:rFonts w:ascii="Arial" w:hAnsi="Arial" w:cs="Arial"/>
          <w:bCs/>
          <w:sz w:val="22"/>
          <w:szCs w:val="22"/>
        </w:rPr>
      </w:pPr>
      <w:r w:rsidRPr="002365BB">
        <w:rPr>
          <w:rFonts w:ascii="Arial" w:hAnsi="Arial" w:cs="Arial"/>
          <w:b/>
          <w:bCs/>
          <w:sz w:val="22"/>
          <w:szCs w:val="22"/>
        </w:rPr>
        <w:t>TERCERO.</w:t>
      </w:r>
      <w:r w:rsidR="002365BB" w:rsidRPr="002365BB">
        <w:rPr>
          <w:rFonts w:ascii="Arial" w:hAnsi="Arial" w:cs="Arial"/>
          <w:bCs/>
          <w:sz w:val="22"/>
          <w:szCs w:val="22"/>
        </w:rPr>
        <w:t xml:space="preserve"> </w:t>
      </w:r>
      <w:r w:rsidR="002365BB" w:rsidRPr="00BE021F">
        <w:rPr>
          <w:rFonts w:ascii="Arial" w:hAnsi="Arial" w:cs="Arial"/>
          <w:bCs/>
          <w:sz w:val="22"/>
          <w:szCs w:val="22"/>
        </w:rPr>
        <w:t>Remítase por medio electrónico copia del presente Acuerdo a</w:t>
      </w:r>
      <w:r w:rsidR="0003642C">
        <w:rPr>
          <w:rFonts w:ascii="Arial" w:hAnsi="Arial" w:cs="Arial"/>
          <w:bCs/>
          <w:sz w:val="22"/>
          <w:szCs w:val="22"/>
        </w:rPr>
        <w:t xml:space="preserve"> las y </w:t>
      </w:r>
      <w:r w:rsidR="002365BB" w:rsidRPr="00BE021F">
        <w:rPr>
          <w:rFonts w:ascii="Arial" w:hAnsi="Arial" w:cs="Arial"/>
          <w:bCs/>
          <w:sz w:val="22"/>
          <w:szCs w:val="22"/>
        </w:rPr>
        <w:t xml:space="preserve">los integrantes del Consejo General, en términos del artículo 22 párrafo 1, del </w:t>
      </w:r>
      <w:r w:rsidR="002365BB" w:rsidRPr="00BE021F">
        <w:rPr>
          <w:rFonts w:ascii="Arial" w:hAnsi="Arial" w:cs="Arial"/>
          <w:bCs/>
          <w:i/>
          <w:sz w:val="22"/>
          <w:szCs w:val="22"/>
        </w:rPr>
        <w:t>Reglamento de Sesiones de los Consejos del Instituto Electoral y de Participación Ciudadana de Yucatán</w:t>
      </w:r>
      <w:r w:rsidR="002365BB" w:rsidRPr="00BE021F">
        <w:rPr>
          <w:rFonts w:ascii="Arial" w:hAnsi="Arial" w:cs="Arial"/>
          <w:bCs/>
          <w:sz w:val="22"/>
          <w:szCs w:val="22"/>
        </w:rPr>
        <w:t>.</w:t>
      </w:r>
    </w:p>
    <w:p w:rsidR="0067628A" w:rsidRPr="001707CB" w:rsidRDefault="0067628A" w:rsidP="009D2FF4">
      <w:pPr>
        <w:spacing w:line="276" w:lineRule="auto"/>
        <w:ind w:left="-426" w:right="-516"/>
        <w:jc w:val="both"/>
        <w:rPr>
          <w:rFonts w:ascii="Arial" w:hAnsi="Arial" w:cs="Arial"/>
          <w:bCs/>
          <w:sz w:val="22"/>
          <w:szCs w:val="22"/>
          <w:highlight w:val="yellow"/>
        </w:rPr>
      </w:pPr>
    </w:p>
    <w:p w:rsidR="005E2E42" w:rsidRPr="005E2E42" w:rsidRDefault="004B05B7" w:rsidP="00CA374F">
      <w:pPr>
        <w:spacing w:line="276" w:lineRule="auto"/>
        <w:ind w:left="-426" w:right="-516"/>
        <w:jc w:val="both"/>
        <w:rPr>
          <w:rFonts w:ascii="Arial" w:hAnsi="Arial" w:cs="Arial"/>
          <w:bCs/>
          <w:sz w:val="22"/>
          <w:szCs w:val="22"/>
        </w:rPr>
      </w:pPr>
      <w:r w:rsidRPr="002365BB">
        <w:rPr>
          <w:rFonts w:ascii="Arial" w:hAnsi="Arial" w:cs="Arial"/>
          <w:b/>
          <w:sz w:val="22"/>
          <w:szCs w:val="22"/>
        </w:rPr>
        <w:t>CUAR</w:t>
      </w:r>
      <w:r w:rsidR="005E2E42" w:rsidRPr="002365BB">
        <w:rPr>
          <w:rFonts w:ascii="Arial" w:hAnsi="Arial" w:cs="Arial"/>
          <w:b/>
          <w:sz w:val="22"/>
          <w:szCs w:val="22"/>
        </w:rPr>
        <w:t>TO.</w:t>
      </w:r>
      <w:r w:rsidR="005E2E42" w:rsidRPr="002365BB">
        <w:rPr>
          <w:rFonts w:ascii="Arial" w:hAnsi="Arial" w:cs="Arial"/>
          <w:sz w:val="22"/>
          <w:szCs w:val="22"/>
        </w:rPr>
        <w:t xml:space="preserve"> </w:t>
      </w:r>
      <w:r w:rsidR="002365BB" w:rsidRPr="00BE021F">
        <w:rPr>
          <w:rFonts w:ascii="Arial" w:hAnsi="Arial" w:cs="Arial"/>
          <w:color w:val="000000"/>
          <w:sz w:val="22"/>
          <w:szCs w:val="22"/>
        </w:rPr>
        <w:t xml:space="preserve">Remítase copia del presente Acuerdo a </w:t>
      </w:r>
      <w:r w:rsidR="0003642C">
        <w:rPr>
          <w:rFonts w:ascii="Arial" w:hAnsi="Arial" w:cs="Arial"/>
          <w:color w:val="000000"/>
          <w:sz w:val="22"/>
          <w:szCs w:val="22"/>
        </w:rPr>
        <w:t xml:space="preserve">las y los </w:t>
      </w:r>
      <w:r w:rsidR="002365BB" w:rsidRPr="00BE021F">
        <w:rPr>
          <w:rFonts w:ascii="Arial" w:hAnsi="Arial" w:cs="Arial"/>
          <w:color w:val="000000"/>
          <w:sz w:val="22"/>
          <w:szCs w:val="22"/>
        </w:rPr>
        <w:t>integrantes de la Junta General Ejecutiva, para su debido conocimiento y cumplimiento en el ámbito de sus respectivas atribuciones.</w:t>
      </w:r>
    </w:p>
    <w:p w:rsidR="005E2E42" w:rsidRDefault="005E2E42" w:rsidP="00CA374F">
      <w:pPr>
        <w:spacing w:line="276" w:lineRule="auto"/>
        <w:ind w:left="-426" w:right="-516"/>
        <w:jc w:val="both"/>
        <w:rPr>
          <w:rFonts w:ascii="Arial" w:hAnsi="Arial" w:cs="Arial"/>
          <w:b/>
          <w:sz w:val="22"/>
          <w:szCs w:val="22"/>
        </w:rPr>
      </w:pPr>
    </w:p>
    <w:p w:rsidR="0020215D" w:rsidRDefault="004B05B7" w:rsidP="00CA374F">
      <w:pPr>
        <w:spacing w:line="276" w:lineRule="auto"/>
        <w:ind w:left="-426" w:right="-516"/>
        <w:jc w:val="both"/>
        <w:rPr>
          <w:rFonts w:ascii="Arial" w:hAnsi="Arial" w:cs="Arial"/>
          <w:sz w:val="22"/>
          <w:szCs w:val="22"/>
        </w:rPr>
      </w:pPr>
      <w:r>
        <w:rPr>
          <w:rFonts w:ascii="Arial" w:hAnsi="Arial" w:cs="Arial"/>
          <w:b/>
          <w:sz w:val="22"/>
          <w:szCs w:val="22"/>
        </w:rPr>
        <w:t>QUIN</w:t>
      </w:r>
      <w:r w:rsidR="0020215D" w:rsidRPr="00760E68">
        <w:rPr>
          <w:rFonts w:ascii="Arial" w:hAnsi="Arial" w:cs="Arial"/>
          <w:b/>
          <w:sz w:val="22"/>
          <w:szCs w:val="22"/>
        </w:rPr>
        <w:t xml:space="preserve">TO. </w:t>
      </w:r>
      <w:r w:rsidR="002365BB" w:rsidRPr="00BE021F">
        <w:rPr>
          <w:rFonts w:ascii="Arial" w:hAnsi="Arial" w:cs="Arial"/>
          <w:color w:val="000000"/>
          <w:sz w:val="22"/>
          <w:szCs w:val="22"/>
        </w:rPr>
        <w:t xml:space="preserve">Publíquese el presente Acuerdo en los Estrados del Instituto y en el portal institucional de internet </w:t>
      </w:r>
      <w:r w:rsidR="002365BB" w:rsidRPr="00BE021F">
        <w:rPr>
          <w:rFonts w:ascii="Arial" w:hAnsi="Arial" w:cs="Arial"/>
          <w:b/>
          <w:i/>
          <w:color w:val="000000"/>
          <w:sz w:val="22"/>
          <w:szCs w:val="22"/>
        </w:rPr>
        <w:t>www.iepac.mx</w:t>
      </w:r>
      <w:r w:rsidR="002365BB" w:rsidRPr="00BE021F">
        <w:rPr>
          <w:rFonts w:ascii="Arial" w:hAnsi="Arial" w:cs="Arial"/>
          <w:color w:val="000000"/>
          <w:sz w:val="22"/>
          <w:szCs w:val="22"/>
        </w:rPr>
        <w:t>, para su difusión.</w:t>
      </w:r>
    </w:p>
    <w:p w:rsidR="0020215D" w:rsidRDefault="0020215D" w:rsidP="00CA374F">
      <w:pPr>
        <w:spacing w:line="276" w:lineRule="auto"/>
        <w:ind w:left="-426" w:right="-516"/>
        <w:jc w:val="both"/>
        <w:rPr>
          <w:rFonts w:ascii="Arial" w:hAnsi="Arial" w:cs="Arial"/>
          <w:b/>
          <w:bCs/>
          <w:sz w:val="22"/>
          <w:szCs w:val="22"/>
        </w:rPr>
      </w:pPr>
    </w:p>
    <w:p w:rsidR="00C93469" w:rsidRPr="00BE021F" w:rsidRDefault="00C93469" w:rsidP="00310F1A">
      <w:pPr>
        <w:pStyle w:val="Textoindependiente2"/>
        <w:spacing w:after="0" w:line="240" w:lineRule="auto"/>
        <w:ind w:left="-426" w:right="-516"/>
        <w:jc w:val="both"/>
        <w:rPr>
          <w:rFonts w:ascii="Arial" w:hAnsi="Arial" w:cs="Arial"/>
          <w:bCs/>
          <w:sz w:val="22"/>
          <w:szCs w:val="22"/>
        </w:rPr>
      </w:pPr>
    </w:p>
    <w:p w:rsidR="00DC1517" w:rsidRDefault="00DC1517" w:rsidP="00DC1517">
      <w:pPr>
        <w:spacing w:line="276" w:lineRule="auto"/>
        <w:ind w:left="-426" w:right="-516" w:firstLine="992"/>
        <w:jc w:val="both"/>
        <w:rPr>
          <w:rFonts w:ascii="Arial" w:hAnsi="Arial" w:cs="Arial"/>
          <w:bCs/>
          <w:sz w:val="22"/>
          <w:szCs w:val="22"/>
        </w:rPr>
      </w:pPr>
      <w:r w:rsidRPr="00DC1517">
        <w:rPr>
          <w:rFonts w:ascii="Arial" w:hAnsi="Arial" w:cs="Arial"/>
          <w:bCs/>
          <w:sz w:val="22"/>
          <w:szCs w:val="22"/>
        </w:rPr>
        <w:t xml:space="preserve">Este Acuerdo fue aprobado en Sesión </w:t>
      </w:r>
      <w:r w:rsidR="00FD3A3F">
        <w:rPr>
          <w:rFonts w:ascii="Arial" w:hAnsi="Arial" w:cs="Arial"/>
          <w:bCs/>
          <w:sz w:val="22"/>
          <w:szCs w:val="22"/>
        </w:rPr>
        <w:t>Extraordinaria</w:t>
      </w:r>
      <w:r w:rsidRPr="00DC1517">
        <w:rPr>
          <w:rFonts w:ascii="Arial" w:hAnsi="Arial" w:cs="Arial"/>
          <w:bCs/>
          <w:sz w:val="22"/>
          <w:szCs w:val="22"/>
        </w:rPr>
        <w:t xml:space="preserve"> del Consejo General celebrada el día </w:t>
      </w:r>
      <w:r w:rsidR="00FD3A3F">
        <w:rPr>
          <w:rFonts w:ascii="Arial" w:hAnsi="Arial" w:cs="Arial"/>
          <w:bCs/>
          <w:sz w:val="22"/>
          <w:szCs w:val="22"/>
        </w:rPr>
        <w:t>siete</w:t>
      </w:r>
      <w:r w:rsidRPr="00DC1517">
        <w:rPr>
          <w:rFonts w:ascii="Arial" w:hAnsi="Arial" w:cs="Arial"/>
          <w:bCs/>
          <w:sz w:val="22"/>
          <w:szCs w:val="22"/>
        </w:rPr>
        <w:t xml:space="preserve"> de </w:t>
      </w:r>
      <w:r w:rsidR="0003642C">
        <w:rPr>
          <w:rFonts w:ascii="Arial" w:hAnsi="Arial" w:cs="Arial"/>
          <w:bCs/>
          <w:sz w:val="22"/>
          <w:szCs w:val="22"/>
        </w:rPr>
        <w:t>septiembre</w:t>
      </w:r>
      <w:r w:rsidRPr="00DC1517">
        <w:rPr>
          <w:rFonts w:ascii="Arial" w:hAnsi="Arial" w:cs="Arial"/>
          <w:bCs/>
          <w:sz w:val="22"/>
          <w:szCs w:val="22"/>
        </w:rPr>
        <w:t xml:space="preserve"> de dos mil dieciocho, por </w:t>
      </w:r>
      <w:r w:rsidR="00FD3A3F">
        <w:rPr>
          <w:rFonts w:ascii="Arial" w:hAnsi="Arial" w:cs="Arial"/>
          <w:bCs/>
          <w:sz w:val="22"/>
          <w:szCs w:val="22"/>
        </w:rPr>
        <w:t>unanimidad</w:t>
      </w:r>
      <w:r w:rsidRPr="00DC1517">
        <w:rPr>
          <w:rFonts w:ascii="Arial" w:hAnsi="Arial" w:cs="Arial"/>
          <w:bCs/>
          <w:sz w:val="22"/>
          <w:szCs w:val="22"/>
        </w:rPr>
        <w:t xml:space="preserve"> de votos de l</w:t>
      </w:r>
      <w:r w:rsidR="002A3542">
        <w:rPr>
          <w:rFonts w:ascii="Arial" w:hAnsi="Arial" w:cs="Arial"/>
          <w:bCs/>
          <w:sz w:val="22"/>
          <w:szCs w:val="22"/>
        </w:rPr>
        <w:t>a</w:t>
      </w:r>
      <w:r w:rsidRPr="00DC1517">
        <w:rPr>
          <w:rFonts w:ascii="Arial" w:hAnsi="Arial" w:cs="Arial"/>
          <w:bCs/>
          <w:sz w:val="22"/>
          <w:szCs w:val="22"/>
        </w:rPr>
        <w:t>s C.C. Consejer</w:t>
      </w:r>
      <w:r w:rsidR="002A3542">
        <w:rPr>
          <w:rFonts w:ascii="Arial" w:hAnsi="Arial" w:cs="Arial"/>
          <w:bCs/>
          <w:sz w:val="22"/>
          <w:szCs w:val="22"/>
        </w:rPr>
        <w:t>a</w:t>
      </w:r>
      <w:r w:rsidRPr="00DC1517">
        <w:rPr>
          <w:rFonts w:ascii="Arial" w:hAnsi="Arial" w:cs="Arial"/>
          <w:bCs/>
          <w:sz w:val="22"/>
          <w:szCs w:val="22"/>
        </w:rPr>
        <w:t>s y l</w:t>
      </w:r>
      <w:r w:rsidR="002A3542">
        <w:rPr>
          <w:rFonts w:ascii="Arial" w:hAnsi="Arial" w:cs="Arial"/>
          <w:bCs/>
          <w:sz w:val="22"/>
          <w:szCs w:val="22"/>
        </w:rPr>
        <w:t>os</w:t>
      </w:r>
      <w:r w:rsidRPr="00DC1517">
        <w:rPr>
          <w:rFonts w:ascii="Arial" w:hAnsi="Arial" w:cs="Arial"/>
          <w:bCs/>
          <w:sz w:val="22"/>
          <w:szCs w:val="22"/>
        </w:rPr>
        <w:t xml:space="preserve"> Consejer</w:t>
      </w:r>
      <w:r w:rsidR="002A3542">
        <w:rPr>
          <w:rFonts w:ascii="Arial" w:hAnsi="Arial" w:cs="Arial"/>
          <w:bCs/>
          <w:sz w:val="22"/>
          <w:szCs w:val="22"/>
        </w:rPr>
        <w:t>o</w:t>
      </w:r>
      <w:r w:rsidRPr="00DC1517">
        <w:rPr>
          <w:rFonts w:ascii="Arial" w:hAnsi="Arial" w:cs="Arial"/>
          <w:bCs/>
          <w:sz w:val="22"/>
          <w:szCs w:val="22"/>
        </w:rPr>
        <w:t>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FD3A3F" w:rsidRDefault="00FD3A3F" w:rsidP="00DC1517">
      <w:pPr>
        <w:spacing w:line="276" w:lineRule="auto"/>
        <w:ind w:left="-426" w:right="-516" w:firstLine="992"/>
        <w:jc w:val="both"/>
        <w:rPr>
          <w:rFonts w:ascii="Arial" w:hAnsi="Arial" w:cs="Arial"/>
          <w:bCs/>
          <w:sz w:val="22"/>
          <w:szCs w:val="22"/>
        </w:rPr>
      </w:pPr>
    </w:p>
    <w:p w:rsidR="00FD3A3F" w:rsidRDefault="00FD3A3F" w:rsidP="00DC1517">
      <w:pPr>
        <w:spacing w:line="276" w:lineRule="auto"/>
        <w:ind w:left="-426" w:right="-516" w:firstLine="992"/>
        <w:jc w:val="both"/>
        <w:rPr>
          <w:rFonts w:ascii="Arial" w:hAnsi="Arial" w:cs="Arial"/>
          <w:bCs/>
          <w:sz w:val="22"/>
          <w:szCs w:val="22"/>
        </w:rPr>
      </w:pPr>
    </w:p>
    <w:p w:rsidR="00FD3A3F" w:rsidRDefault="00FD3A3F" w:rsidP="00DC1517">
      <w:pPr>
        <w:spacing w:line="276" w:lineRule="auto"/>
        <w:ind w:left="-426" w:right="-516" w:firstLine="992"/>
        <w:jc w:val="both"/>
        <w:rPr>
          <w:rFonts w:ascii="Arial" w:hAnsi="Arial" w:cs="Arial"/>
          <w:bCs/>
          <w:sz w:val="22"/>
          <w:szCs w:val="22"/>
        </w:rPr>
      </w:pPr>
    </w:p>
    <w:p w:rsidR="00FD3A3F" w:rsidRPr="00DC1517" w:rsidRDefault="00FD3A3F" w:rsidP="00DC1517">
      <w:pPr>
        <w:spacing w:line="276" w:lineRule="auto"/>
        <w:ind w:left="-426" w:right="-516" w:firstLine="992"/>
        <w:jc w:val="both"/>
        <w:rPr>
          <w:rFonts w:ascii="Arial" w:hAnsi="Arial" w:cs="Arial"/>
          <w:bCs/>
          <w:sz w:val="22"/>
          <w:szCs w:val="22"/>
        </w:rPr>
      </w:pPr>
    </w:p>
    <w:p w:rsidR="00384E7C" w:rsidRPr="00BE021F" w:rsidRDefault="00384E7C" w:rsidP="00384E7C">
      <w:pPr>
        <w:pStyle w:val="NormalWeb"/>
        <w:spacing w:before="0" w:beforeAutospacing="0" w:after="0" w:afterAutospacing="0"/>
        <w:ind w:left="-567" w:right="-659"/>
        <w:jc w:val="both"/>
        <w:rPr>
          <w:rFonts w:ascii="Arial" w:hAnsi="Arial" w:cs="Arial"/>
          <w:sz w:val="22"/>
          <w:szCs w:val="22"/>
        </w:rPr>
      </w:pPr>
    </w:p>
    <w:p w:rsidR="00384E7C" w:rsidRPr="00BE021F" w:rsidRDefault="00384E7C" w:rsidP="00384E7C">
      <w:pPr>
        <w:pStyle w:val="NormalWeb"/>
        <w:spacing w:before="0" w:beforeAutospacing="0" w:after="0" w:afterAutospacing="0"/>
        <w:ind w:left="-567" w:right="-659"/>
        <w:jc w:val="both"/>
        <w:rPr>
          <w:rFonts w:ascii="Arial" w:hAnsi="Arial" w:cs="Arial"/>
          <w:sz w:val="22"/>
          <w:szCs w:val="22"/>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384E7C" w:rsidRPr="00A148EB" w:rsidTr="005A1F06">
        <w:trPr>
          <w:trHeight w:val="509"/>
          <w:tblCellSpacing w:w="0" w:type="dxa"/>
        </w:trPr>
        <w:tc>
          <w:tcPr>
            <w:tcW w:w="4678" w:type="dxa"/>
          </w:tcPr>
          <w:p w:rsidR="00384E7C" w:rsidRPr="00A148EB" w:rsidRDefault="00A95380" w:rsidP="00C35E41">
            <w:pPr>
              <w:ind w:left="-567" w:right="-659"/>
              <w:jc w:val="center"/>
              <w:rPr>
                <w:rFonts w:ascii="Arial" w:hAnsi="Arial" w:cs="Arial"/>
                <w:b/>
                <w:bCs/>
                <w:sz w:val="18"/>
                <w:szCs w:val="18"/>
              </w:rPr>
            </w:pPr>
            <w:r w:rsidRPr="00A148EB">
              <w:rPr>
                <w:rFonts w:ascii="Arial" w:hAnsi="Arial" w:cs="Arial"/>
                <w:b/>
                <w:bCs/>
                <w:sz w:val="18"/>
                <w:szCs w:val="18"/>
              </w:rPr>
              <w:t>MTRA</w:t>
            </w:r>
            <w:r w:rsidR="00384E7C" w:rsidRPr="00A148EB">
              <w:rPr>
                <w:rFonts w:ascii="Arial" w:hAnsi="Arial" w:cs="Arial"/>
                <w:b/>
                <w:bCs/>
                <w:sz w:val="18"/>
                <w:szCs w:val="18"/>
              </w:rPr>
              <w:t>. MARÍA DE LOURDES ROSAS MOYA</w:t>
            </w:r>
          </w:p>
          <w:p w:rsidR="00384E7C" w:rsidRPr="00A148EB" w:rsidRDefault="00384E7C" w:rsidP="00C35E41">
            <w:pPr>
              <w:ind w:left="-567" w:right="-659"/>
              <w:jc w:val="center"/>
              <w:rPr>
                <w:rFonts w:ascii="Arial" w:hAnsi="Arial" w:cs="Arial"/>
                <w:b/>
                <w:bCs/>
                <w:sz w:val="18"/>
                <w:szCs w:val="18"/>
              </w:rPr>
            </w:pPr>
            <w:r w:rsidRPr="00A148EB">
              <w:rPr>
                <w:rFonts w:ascii="Arial" w:hAnsi="Arial" w:cs="Arial"/>
                <w:b/>
                <w:bCs/>
                <w:sz w:val="18"/>
                <w:szCs w:val="18"/>
              </w:rPr>
              <w:t>CONSEJERA PRESIDENT</w:t>
            </w:r>
            <w:r w:rsidR="00312469" w:rsidRPr="00A148EB">
              <w:rPr>
                <w:rFonts w:ascii="Arial" w:hAnsi="Arial" w:cs="Arial"/>
                <w:b/>
                <w:bCs/>
                <w:sz w:val="18"/>
                <w:szCs w:val="18"/>
              </w:rPr>
              <w:t>E</w:t>
            </w:r>
          </w:p>
        </w:tc>
        <w:tc>
          <w:tcPr>
            <w:tcW w:w="5245" w:type="dxa"/>
          </w:tcPr>
          <w:p w:rsidR="00FD3A3F" w:rsidRDefault="00FD3A3F" w:rsidP="00C35E41">
            <w:pPr>
              <w:ind w:left="-567" w:right="-659"/>
              <w:jc w:val="center"/>
              <w:rPr>
                <w:rFonts w:ascii="Arial" w:hAnsi="Arial" w:cs="Arial"/>
                <w:b/>
                <w:bCs/>
                <w:sz w:val="18"/>
                <w:szCs w:val="18"/>
              </w:rPr>
            </w:pPr>
            <w:r>
              <w:rPr>
                <w:rFonts w:ascii="Arial" w:hAnsi="Arial" w:cs="Arial"/>
                <w:b/>
                <w:bCs/>
                <w:sz w:val="18"/>
                <w:szCs w:val="18"/>
              </w:rPr>
              <w:t xml:space="preserve">LIC. BERNARDO JOSÉ CANO GONZÁLEZ </w:t>
            </w:r>
          </w:p>
          <w:p w:rsidR="00384E7C" w:rsidRPr="00A148EB" w:rsidRDefault="002A3542" w:rsidP="00C35E41">
            <w:pPr>
              <w:ind w:left="-567" w:right="-659"/>
              <w:jc w:val="center"/>
              <w:rPr>
                <w:rFonts w:ascii="Arial" w:hAnsi="Arial" w:cs="Arial"/>
                <w:b/>
                <w:bCs/>
                <w:sz w:val="18"/>
                <w:szCs w:val="18"/>
              </w:rPr>
            </w:pPr>
            <w:r>
              <w:rPr>
                <w:rFonts w:ascii="Arial" w:hAnsi="Arial" w:cs="Arial"/>
                <w:b/>
                <w:bCs/>
                <w:sz w:val="18"/>
                <w:szCs w:val="18"/>
              </w:rPr>
              <w:t xml:space="preserve">DIRECTOR JURÍDICO </w:t>
            </w:r>
            <w:r w:rsidR="00FD3A3F">
              <w:rPr>
                <w:rFonts w:ascii="Arial" w:hAnsi="Arial" w:cs="Arial"/>
                <w:b/>
                <w:bCs/>
                <w:sz w:val="18"/>
                <w:szCs w:val="18"/>
              </w:rPr>
              <w:t xml:space="preserve">EN FUNCIONES DE </w:t>
            </w:r>
            <w:r w:rsidR="00FD3A3F" w:rsidRPr="00A148EB">
              <w:rPr>
                <w:rFonts w:ascii="Arial" w:hAnsi="Arial" w:cs="Arial"/>
                <w:b/>
                <w:bCs/>
                <w:sz w:val="18"/>
                <w:szCs w:val="18"/>
              </w:rPr>
              <w:t xml:space="preserve">     </w:t>
            </w:r>
          </w:p>
          <w:p w:rsidR="00384E7C" w:rsidRPr="00A148EB" w:rsidRDefault="00FD3A3F" w:rsidP="00C35E41">
            <w:pPr>
              <w:ind w:left="-567" w:right="-659"/>
              <w:jc w:val="center"/>
              <w:rPr>
                <w:rFonts w:ascii="Arial" w:hAnsi="Arial" w:cs="Arial"/>
                <w:b/>
                <w:bCs/>
                <w:sz w:val="18"/>
                <w:szCs w:val="18"/>
              </w:rPr>
            </w:pPr>
            <w:r w:rsidRPr="00A148EB">
              <w:rPr>
                <w:rFonts w:ascii="Arial" w:hAnsi="Arial" w:cs="Arial"/>
                <w:b/>
                <w:bCs/>
                <w:sz w:val="18"/>
                <w:szCs w:val="18"/>
              </w:rPr>
              <w:t>SECRETARIO EJECUTIVO</w:t>
            </w:r>
          </w:p>
        </w:tc>
      </w:tr>
    </w:tbl>
    <w:p w:rsidR="004F34B0" w:rsidRDefault="004F34B0" w:rsidP="00384E7C">
      <w:pPr>
        <w:ind w:left="-426" w:right="-516" w:firstLine="709"/>
        <w:jc w:val="both"/>
        <w:rPr>
          <w:rFonts w:ascii="Arial" w:hAnsi="Arial" w:cs="Arial"/>
          <w:sz w:val="22"/>
          <w:szCs w:val="22"/>
        </w:rPr>
        <w:sectPr w:rsidR="004F34B0" w:rsidSect="00FD3A3F">
          <w:footerReference w:type="default" r:id="rId8"/>
          <w:pgSz w:w="12242" w:h="15842" w:code="1"/>
          <w:pgMar w:top="1134" w:right="1894" w:bottom="1276" w:left="1701" w:header="709" w:footer="592" w:gutter="0"/>
          <w:cols w:space="708"/>
          <w:docGrid w:linePitch="360"/>
        </w:sectPr>
      </w:pPr>
    </w:p>
    <w:tbl>
      <w:tblPr>
        <w:tblW w:w="0" w:type="auto"/>
        <w:tblCellMar>
          <w:left w:w="70" w:type="dxa"/>
          <w:right w:w="70" w:type="dxa"/>
        </w:tblCellMar>
        <w:tblLook w:val="04A0" w:firstRow="1" w:lastRow="0" w:firstColumn="1" w:lastColumn="0" w:noHBand="0" w:noVBand="1"/>
      </w:tblPr>
      <w:tblGrid>
        <w:gridCol w:w="1214"/>
        <w:gridCol w:w="647"/>
        <w:gridCol w:w="1210"/>
        <w:gridCol w:w="2857"/>
        <w:gridCol w:w="1085"/>
        <w:gridCol w:w="565"/>
        <w:gridCol w:w="1214"/>
        <w:gridCol w:w="779"/>
        <w:gridCol w:w="883"/>
        <w:gridCol w:w="1864"/>
        <w:gridCol w:w="1094"/>
      </w:tblGrid>
      <w:tr w:rsidR="004F34B0" w:rsidRPr="004F34B0" w:rsidTr="004F34B0">
        <w:trPr>
          <w:trHeight w:val="31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lastRenderedPageBreak/>
              <w:t> </w:t>
            </w:r>
          </w:p>
        </w:tc>
      </w:tr>
      <w:tr w:rsidR="004F34B0" w:rsidRPr="004F34B0" w:rsidTr="004F34B0">
        <w:trPr>
          <w:trHeight w:val="780"/>
        </w:trPr>
        <w:tc>
          <w:tcPr>
            <w:tcW w:w="0" w:type="auto"/>
            <w:gridSpan w:val="11"/>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4F34B0" w:rsidRPr="004F34B0" w:rsidRDefault="004F34B0" w:rsidP="004F34B0">
            <w:pPr>
              <w:jc w:val="center"/>
              <w:rPr>
                <w:rFonts w:ascii="Calibri" w:hAnsi="Calibri" w:cs="Calibri"/>
                <w:b/>
                <w:bCs/>
                <w:color w:val="000000"/>
                <w:lang w:val="es-MX" w:eastAsia="es-MX"/>
              </w:rPr>
            </w:pPr>
            <w:r w:rsidRPr="004F34B0">
              <w:rPr>
                <w:rFonts w:ascii="Calibri" w:hAnsi="Calibri" w:cs="Calibri"/>
                <w:b/>
                <w:bCs/>
                <w:color w:val="000000"/>
                <w:lang w:val="es-MX" w:eastAsia="es-MX"/>
              </w:rPr>
              <w:t>ADECUACIÓN POR PROYECCIÓN DE PPTO SOLICITADO 3ER CUATRIMESTRE, CAPÍTULO 2000, 3000 Y 5000 SEPTIEMBRE 2018</w:t>
            </w:r>
          </w:p>
        </w:tc>
      </w:tr>
      <w:tr w:rsidR="004F34B0" w:rsidRPr="004F34B0" w:rsidTr="004F34B0">
        <w:trPr>
          <w:trHeight w:val="315"/>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15"/>
        </w:trPr>
        <w:tc>
          <w:tcPr>
            <w:tcW w:w="0" w:type="auto"/>
            <w:gridSpan w:val="6"/>
            <w:tcBorders>
              <w:top w:val="single" w:sz="8" w:space="0" w:color="auto"/>
              <w:left w:val="single" w:sz="8" w:space="0" w:color="auto"/>
              <w:bottom w:val="nil"/>
              <w:right w:val="nil"/>
            </w:tcBorders>
            <w:shd w:val="clear" w:color="000000" w:fill="FABF8F"/>
            <w:noWrap/>
            <w:vAlign w:val="bottom"/>
            <w:hideMark/>
          </w:tcPr>
          <w:p w:rsidR="004F34B0" w:rsidRPr="004F34B0" w:rsidRDefault="004F34B0" w:rsidP="004F34B0">
            <w:pPr>
              <w:jc w:val="center"/>
              <w:rPr>
                <w:rFonts w:ascii="Calibri" w:hAnsi="Calibri" w:cs="Calibri"/>
                <w:b/>
                <w:bCs/>
                <w:color w:val="000000"/>
                <w:sz w:val="22"/>
                <w:szCs w:val="22"/>
                <w:lang w:val="es-MX" w:eastAsia="es-MX"/>
              </w:rPr>
            </w:pPr>
            <w:r w:rsidRPr="004F34B0">
              <w:rPr>
                <w:rFonts w:ascii="Calibri" w:hAnsi="Calibri" w:cs="Calibri"/>
                <w:b/>
                <w:bCs/>
                <w:color w:val="000000"/>
                <w:sz w:val="22"/>
                <w:szCs w:val="22"/>
                <w:lang w:val="es-MX" w:eastAsia="es-MX"/>
              </w:rPr>
              <w:t>Ampliación</w:t>
            </w:r>
          </w:p>
        </w:tc>
        <w:tc>
          <w:tcPr>
            <w:tcW w:w="0" w:type="auto"/>
            <w:gridSpan w:val="5"/>
            <w:tcBorders>
              <w:top w:val="single" w:sz="8" w:space="0" w:color="auto"/>
              <w:left w:val="single" w:sz="4" w:space="0" w:color="auto"/>
              <w:bottom w:val="nil"/>
              <w:right w:val="single" w:sz="8" w:space="0" w:color="000000"/>
            </w:tcBorders>
            <w:shd w:val="clear" w:color="000000" w:fill="FABF8F"/>
            <w:noWrap/>
            <w:vAlign w:val="bottom"/>
            <w:hideMark/>
          </w:tcPr>
          <w:p w:rsidR="004F34B0" w:rsidRPr="004F34B0" w:rsidRDefault="004F34B0" w:rsidP="004F34B0">
            <w:pPr>
              <w:jc w:val="center"/>
              <w:rPr>
                <w:rFonts w:ascii="Calibri" w:hAnsi="Calibri" w:cs="Calibri"/>
                <w:b/>
                <w:bCs/>
                <w:color w:val="000000"/>
                <w:sz w:val="22"/>
                <w:szCs w:val="22"/>
                <w:lang w:val="es-MX" w:eastAsia="es-MX"/>
              </w:rPr>
            </w:pPr>
            <w:r w:rsidRPr="004F34B0">
              <w:rPr>
                <w:rFonts w:ascii="Calibri" w:hAnsi="Calibri" w:cs="Calibri"/>
                <w:b/>
                <w:bCs/>
                <w:color w:val="000000"/>
                <w:sz w:val="22"/>
                <w:szCs w:val="22"/>
                <w:lang w:val="es-MX" w:eastAsia="es-MX"/>
              </w:rPr>
              <w:t>Reducción</w:t>
            </w:r>
          </w:p>
        </w:tc>
      </w:tr>
      <w:tr w:rsidR="004F34B0" w:rsidRPr="004F34B0" w:rsidTr="004F34B0">
        <w:trPr>
          <w:trHeight w:val="315"/>
        </w:trPr>
        <w:tc>
          <w:tcPr>
            <w:tcW w:w="0" w:type="auto"/>
            <w:gridSpan w:val="11"/>
            <w:tcBorders>
              <w:top w:val="single" w:sz="8" w:space="0" w:color="auto"/>
              <w:left w:val="single" w:sz="8" w:space="0" w:color="auto"/>
              <w:bottom w:val="nil"/>
              <w:right w:val="single" w:sz="8" w:space="0" w:color="000000"/>
            </w:tcBorders>
            <w:shd w:val="clear" w:color="000000" w:fill="92CDDC"/>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 2000</w:t>
            </w:r>
          </w:p>
        </w:tc>
      </w:tr>
      <w:tr w:rsidR="004F34B0" w:rsidRPr="004F34B0" w:rsidTr="004F34B0">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Centro de Costos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Programa</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Concepto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Importes</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NOTAS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Centro de Costos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Programa</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Concepto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Importes</w:t>
            </w:r>
          </w:p>
        </w:tc>
      </w:tr>
      <w:tr w:rsidR="004F34B0" w:rsidRPr="004F34B0" w:rsidTr="004F34B0">
        <w:trPr>
          <w:trHeight w:val="78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INFORM</w:t>
            </w:r>
            <w:r w:rsidRPr="004F34B0">
              <w:rPr>
                <w:rFonts w:ascii="Calibri" w:hAnsi="Calibri" w:cs="Calibri"/>
                <w:color w:val="000000"/>
                <w:sz w:val="20"/>
                <w:szCs w:val="20"/>
                <w:lang w:val="es-MX" w:eastAsia="es-MX"/>
              </w:rPr>
              <w:t>ICA, DISEÑO Y ESTAD̓TICA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67,447.00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INFORM</w:t>
            </w:r>
            <w:r w:rsidRPr="004F34B0">
              <w:rPr>
                <w:rFonts w:ascii="Calibri" w:hAnsi="Calibri" w:cs="Calibri"/>
                <w:color w:val="000000"/>
                <w:sz w:val="20"/>
                <w:szCs w:val="20"/>
                <w:lang w:val="es-MX" w:eastAsia="es-MX"/>
              </w:rPr>
              <w:t>ICA, DISEÑO Y ESTAD̓TICA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67,447.00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OFICINA DEL PRESIDENTE</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37,737.00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2</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OFICINA DEL PRESIDENTE</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37,737.00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ACCESO A LA INFORMACIÓN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15,000.00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3</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DIRECCION DE ADMINISTRACION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1,078,850.99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SECRETARÍA EJECUTIVA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16,820.00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4</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DIRECCION DE CAPACITACION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270,846.01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OFICINA DE CONSEJEROS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120,000.00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5</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000000" w:fill="FFFFFF"/>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DIRECCION DE ADMINISTRACION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w:t>
            </w:r>
            <w:bookmarkStart w:id="0" w:name="_GoBack"/>
            <w:bookmarkEnd w:id="0"/>
            <w:r w:rsidRPr="004F34B0">
              <w:rPr>
                <w:rFonts w:ascii="Calibri" w:hAnsi="Calibri" w:cs="Calibri"/>
                <w:color w:val="000000"/>
                <w:sz w:val="20"/>
                <w:szCs w:val="20"/>
                <w:lang w:val="es-MX" w:eastAsia="es-MX"/>
              </w:rPr>
              <w:t>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497,000.00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6</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000000" w:fill="FFFFFF"/>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103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DIRECCIÓN EJECUTIVA DE ORGANIZACIÓN ELECTORAL</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 CIUDADANA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442,100.00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7</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000000" w:fill="FFFFFF"/>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lastRenderedPageBreak/>
              <w:t>DIRECCION DE CAPACITACION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E CÍVICA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258,777.00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8</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000000" w:fill="FFFFFF"/>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AMPLIACIONES 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1,454,881.00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REDUCCIONES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1,454,881.00 </w:t>
            </w:r>
          </w:p>
        </w:tc>
      </w:tr>
      <w:tr w:rsidR="004F34B0" w:rsidRPr="004F34B0" w:rsidTr="004F34B0">
        <w:trPr>
          <w:trHeight w:val="315"/>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single" w:sz="8" w:space="0" w:color="auto"/>
            </w:tcBorders>
            <w:shd w:val="clear" w:color="000000" w:fill="D9D9D9"/>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gridSpan w:val="2"/>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TOTAL AMPLIACIÓN 2000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1,454,881.00 </w:t>
            </w:r>
          </w:p>
        </w:tc>
        <w:tc>
          <w:tcPr>
            <w:tcW w:w="0" w:type="auto"/>
            <w:tcBorders>
              <w:top w:val="nil"/>
              <w:left w:val="nil"/>
              <w:bottom w:val="single" w:sz="8" w:space="0" w:color="auto"/>
              <w:right w:val="single" w:sz="8" w:space="0" w:color="auto"/>
            </w:tcBorders>
            <w:shd w:val="clear" w:color="000000" w:fill="D9D9D9"/>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gridSpan w:val="2"/>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REDUCCIONES</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1,454,881.00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15"/>
        </w:trPr>
        <w:tc>
          <w:tcPr>
            <w:tcW w:w="0" w:type="auto"/>
            <w:gridSpan w:val="11"/>
            <w:tcBorders>
              <w:top w:val="single" w:sz="4" w:space="0" w:color="auto"/>
              <w:left w:val="single" w:sz="8" w:space="0" w:color="auto"/>
              <w:bottom w:val="nil"/>
              <w:right w:val="single" w:sz="8" w:space="0" w:color="000000"/>
            </w:tcBorders>
            <w:shd w:val="clear" w:color="000000" w:fill="92CDDC"/>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 3000</w:t>
            </w:r>
          </w:p>
        </w:tc>
      </w:tr>
      <w:tr w:rsidR="004F34B0" w:rsidRPr="004F34B0" w:rsidTr="004F34B0">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Centro de Costos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Programa</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Concepto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Importes</w:t>
            </w:r>
          </w:p>
        </w:tc>
        <w:tc>
          <w:tcPr>
            <w:tcW w:w="0" w:type="auto"/>
            <w:tcBorders>
              <w:top w:val="single" w:sz="8" w:space="0" w:color="auto"/>
              <w:left w:val="nil"/>
              <w:bottom w:val="single" w:sz="8" w:space="0" w:color="auto"/>
              <w:right w:val="nil"/>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NOTAS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Centro de Costos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Programa</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Concepto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Importes</w:t>
            </w:r>
          </w:p>
        </w:tc>
      </w:tr>
      <w:tr w:rsidR="004F34B0" w:rsidRPr="004F34B0" w:rsidTr="004F34B0">
        <w:trPr>
          <w:trHeight w:val="78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INFORM</w:t>
            </w:r>
            <w:r w:rsidRPr="004F34B0">
              <w:rPr>
                <w:rFonts w:ascii="Calibri" w:hAnsi="Calibri" w:cs="Calibri"/>
                <w:color w:val="000000"/>
                <w:sz w:val="20"/>
                <w:szCs w:val="20"/>
                <w:lang w:val="es-MX" w:eastAsia="es-MX"/>
              </w:rPr>
              <w:t>ICA, DISEÑO Y ESTAD̓TICA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153,000.00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9</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INFORM</w:t>
            </w:r>
            <w:r w:rsidRPr="004F34B0">
              <w:rPr>
                <w:rFonts w:ascii="Calibri" w:hAnsi="Calibri" w:cs="Calibri"/>
                <w:color w:val="000000"/>
                <w:sz w:val="20"/>
                <w:szCs w:val="20"/>
                <w:lang w:val="es-MX" w:eastAsia="es-MX"/>
              </w:rPr>
              <w:t>ICA, DISEÑO Y ESTAD̓TICA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483,000.00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OFICINA DEL PRESIDENTE</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1,319,300.00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10</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OFICINA DEL PRESIDENTE</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403,127.61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ACCESO A LA INFORMACIÓN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20,000.00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11</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DIRECCION DE CAPACITACION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284,170.86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SECRETARÍA EJECUTIVA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529,000.00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12</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DIRECCION DE CAPACITACION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111,079.96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OFICINA DE CONSEJEROS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50,000.00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13</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SECRETARÍA EJECUTIVA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147,653.69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lastRenderedPageBreak/>
              <w:t>DIRECCION DE ADMINISTRACION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458,000.00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14</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DIRECCIÓN JURÍDICA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89,514.09 </w:t>
            </w:r>
          </w:p>
        </w:tc>
      </w:tr>
      <w:tr w:rsidR="004F34B0" w:rsidRPr="004F34B0" w:rsidTr="004F34B0">
        <w:trPr>
          <w:trHeight w:val="103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SERVICIO PROFESIONAL ELECTORAL</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SPEN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610,000.00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15</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INFORM</w:t>
            </w:r>
            <w:r w:rsidRPr="004F34B0">
              <w:rPr>
                <w:rFonts w:ascii="Calibri" w:hAnsi="Calibri" w:cs="Calibri"/>
                <w:color w:val="000000"/>
                <w:sz w:val="20"/>
                <w:szCs w:val="20"/>
                <w:lang w:val="es-MX" w:eastAsia="es-MX"/>
              </w:rPr>
              <w:t>ICA, DISEÑO Y ESTAD̓TICA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2000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MATERIALES Y SUMINISTROS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21,136.66 </w:t>
            </w:r>
          </w:p>
        </w:tc>
      </w:tr>
      <w:tr w:rsidR="004F34B0" w:rsidRPr="004F34B0" w:rsidTr="004F34B0">
        <w:trPr>
          <w:trHeight w:val="103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DIRECCIÓN EJECUTIVA DE ORGANIZACIÓN ELECTORAL</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30,000.00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16</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TEC. DE FISCALIZACION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12,541.57 </w:t>
            </w:r>
          </w:p>
        </w:tc>
      </w:tr>
      <w:tr w:rsidR="004F34B0" w:rsidRPr="004F34B0" w:rsidTr="004F34B0">
        <w:trPr>
          <w:trHeight w:val="103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DIRECCIÓN EJECUTIVA DE ORGANIZACIÓN ELECTORAL</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 CIUDADANA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490,000.00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17</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DIRECCIÓN EJECUTIVA DE ORGANIZACIÓN ELECTORAL</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1000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PISP</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PERSONALES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3,522,598.56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DIRECCIÓN JURÍDICA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156,600.00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18</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SECRETARÍA EJECUTIVA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ACCESO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330,000.00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19</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DIRECCION DE CAPACITACION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E CÍVICA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928,923.00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20</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AMPLIACIONES 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5,074,823.00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REDUCCIONES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5,074,823.00 </w:t>
            </w:r>
          </w:p>
        </w:tc>
      </w:tr>
      <w:tr w:rsidR="004F34B0" w:rsidRPr="004F34B0" w:rsidTr="004F34B0">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single" w:sz="8" w:space="0" w:color="auto"/>
              <w:bottom w:val="single" w:sz="4" w:space="0" w:color="auto"/>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single" w:sz="4" w:space="0" w:color="auto"/>
              <w:right w:val="single" w:sz="8" w:space="0" w:color="auto"/>
            </w:tcBorders>
            <w:shd w:val="clear" w:color="000000" w:fill="D9D9D9"/>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single" w:sz="8" w:space="0" w:color="auto"/>
            </w:tcBorders>
            <w:shd w:val="clear" w:color="000000" w:fill="D9D9D9"/>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single" w:sz="8" w:space="0" w:color="auto"/>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lastRenderedPageBreak/>
              <w:t> </w:t>
            </w:r>
          </w:p>
        </w:tc>
        <w:tc>
          <w:tcPr>
            <w:tcW w:w="0" w:type="auto"/>
            <w:gridSpan w:val="2"/>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TOTAL AMPLIACIÓN 3000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5,074,823.00 </w:t>
            </w:r>
          </w:p>
        </w:tc>
        <w:tc>
          <w:tcPr>
            <w:tcW w:w="0" w:type="auto"/>
            <w:tcBorders>
              <w:top w:val="nil"/>
              <w:left w:val="nil"/>
              <w:bottom w:val="single" w:sz="8" w:space="0" w:color="auto"/>
              <w:right w:val="single" w:sz="8" w:space="0" w:color="auto"/>
            </w:tcBorders>
            <w:shd w:val="clear" w:color="000000" w:fill="D9D9D9"/>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gridSpan w:val="2"/>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REDUCCIONES</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5,074,823.00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15"/>
        </w:trPr>
        <w:tc>
          <w:tcPr>
            <w:tcW w:w="0" w:type="auto"/>
            <w:gridSpan w:val="11"/>
            <w:tcBorders>
              <w:top w:val="single" w:sz="4" w:space="0" w:color="auto"/>
              <w:left w:val="single" w:sz="8" w:space="0" w:color="auto"/>
              <w:bottom w:val="nil"/>
              <w:right w:val="single" w:sz="8" w:space="0" w:color="000000"/>
            </w:tcBorders>
            <w:shd w:val="clear" w:color="000000" w:fill="92CDDC"/>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 4000</w:t>
            </w:r>
          </w:p>
        </w:tc>
      </w:tr>
      <w:tr w:rsidR="004F34B0" w:rsidRPr="004F34B0" w:rsidTr="004F34B0">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Centro de Costos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Programa</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Concepto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Importes</w:t>
            </w:r>
          </w:p>
        </w:tc>
        <w:tc>
          <w:tcPr>
            <w:tcW w:w="0" w:type="auto"/>
            <w:tcBorders>
              <w:top w:val="single" w:sz="8" w:space="0" w:color="auto"/>
              <w:left w:val="nil"/>
              <w:bottom w:val="single" w:sz="8" w:space="0" w:color="auto"/>
              <w:right w:val="nil"/>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NOTAS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Centro de Costos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Programa</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Concepto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Importes</w:t>
            </w:r>
          </w:p>
        </w:tc>
      </w:tr>
      <w:tr w:rsidR="004F34B0" w:rsidRPr="004F34B0" w:rsidTr="004F34B0">
        <w:trPr>
          <w:trHeight w:val="78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DIRECCION DE ADMINISTRACION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4471</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FINANCIAMIENTO</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FINANCIAMIENTO PÚBLICO A PARTIDOS POLÍTICOS PARA ACTIVIDADES ORDINARIAS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3,692,617.42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21</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INFORM</w:t>
            </w:r>
            <w:r w:rsidRPr="004F34B0">
              <w:rPr>
                <w:rFonts w:ascii="Calibri" w:hAnsi="Calibri" w:cs="Calibri"/>
                <w:color w:val="000000"/>
                <w:sz w:val="20"/>
                <w:szCs w:val="20"/>
                <w:lang w:val="es-MX" w:eastAsia="es-MX"/>
              </w:rPr>
              <w:t>ICA, DISEÑO Y ESTAD̓TICA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1,119,865.93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DIRECCION DE ADMINISTRACION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2,321,352.46 </w:t>
            </w:r>
          </w:p>
        </w:tc>
      </w:tr>
      <w:tr w:rsidR="004F34B0" w:rsidRPr="004F34B0" w:rsidTr="004F34B0">
        <w:trPr>
          <w:trHeight w:val="525"/>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TEC. DE FISCALIZACION</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171,458.43 </w:t>
            </w:r>
          </w:p>
        </w:tc>
      </w:tr>
      <w:tr w:rsidR="004F34B0" w:rsidRPr="004F34B0" w:rsidTr="004F34B0">
        <w:trPr>
          <w:trHeight w:val="30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DIRECCIÓN JURÍDICA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79,940.60 </w:t>
            </w:r>
          </w:p>
        </w:tc>
      </w:tr>
      <w:tr w:rsidR="004F34B0" w:rsidRPr="004F34B0" w:rsidTr="004F34B0">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single" w:sz="4" w:space="0" w:color="auto"/>
              <w:right w:val="single" w:sz="8" w:space="0" w:color="auto"/>
            </w:tcBorders>
            <w:shd w:val="clear" w:color="000000" w:fill="D9D9D9"/>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single" w:sz="8" w:space="0" w:color="auto"/>
            </w:tcBorders>
            <w:shd w:val="clear" w:color="000000" w:fill="D9D9D9"/>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single" w:sz="8" w:space="0" w:color="auto"/>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15"/>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gridSpan w:val="2"/>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AMPLIACIÓN 4000</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3,692,617.42 </w:t>
            </w:r>
          </w:p>
        </w:tc>
        <w:tc>
          <w:tcPr>
            <w:tcW w:w="0" w:type="auto"/>
            <w:tcBorders>
              <w:top w:val="nil"/>
              <w:left w:val="nil"/>
              <w:bottom w:val="single" w:sz="8" w:space="0" w:color="auto"/>
              <w:right w:val="single" w:sz="8" w:space="0" w:color="auto"/>
            </w:tcBorders>
            <w:shd w:val="clear" w:color="000000" w:fill="D9D9D9"/>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p>
        </w:tc>
        <w:tc>
          <w:tcPr>
            <w:tcW w:w="0" w:type="auto"/>
            <w:gridSpan w:val="2"/>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REDUCCIÓN 4000</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3,692,617.42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15"/>
        </w:trPr>
        <w:tc>
          <w:tcPr>
            <w:tcW w:w="0" w:type="auto"/>
            <w:gridSpan w:val="11"/>
            <w:tcBorders>
              <w:top w:val="single" w:sz="4" w:space="0" w:color="auto"/>
              <w:left w:val="single" w:sz="8" w:space="0" w:color="auto"/>
              <w:bottom w:val="nil"/>
              <w:right w:val="single" w:sz="8" w:space="0" w:color="000000"/>
            </w:tcBorders>
            <w:shd w:val="clear" w:color="000000" w:fill="92CDDC"/>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 5000</w:t>
            </w:r>
          </w:p>
        </w:tc>
      </w:tr>
      <w:tr w:rsidR="004F34B0" w:rsidRPr="004F34B0" w:rsidTr="004F34B0">
        <w:trPr>
          <w:trHeight w:val="3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Centro de Costos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Programa</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Concepto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Importes</w:t>
            </w:r>
          </w:p>
        </w:tc>
        <w:tc>
          <w:tcPr>
            <w:tcW w:w="0" w:type="auto"/>
            <w:tcBorders>
              <w:top w:val="single" w:sz="8" w:space="0" w:color="auto"/>
              <w:left w:val="nil"/>
              <w:bottom w:val="single" w:sz="8" w:space="0" w:color="auto"/>
              <w:right w:val="nil"/>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NOTAS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Centro de Costos</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Capítulo</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Programa</w:t>
            </w:r>
          </w:p>
        </w:tc>
        <w:tc>
          <w:tcPr>
            <w:tcW w:w="0" w:type="auto"/>
            <w:tcBorders>
              <w:top w:val="single" w:sz="8" w:space="0" w:color="auto"/>
              <w:left w:val="nil"/>
              <w:bottom w:val="single" w:sz="8" w:space="0" w:color="auto"/>
              <w:right w:val="nil"/>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Concepto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Importes</w:t>
            </w:r>
          </w:p>
        </w:tc>
      </w:tr>
      <w:tr w:rsidR="004F34B0" w:rsidRPr="004F34B0" w:rsidTr="004F34B0">
        <w:trPr>
          <w:trHeight w:val="78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lastRenderedPageBreak/>
              <w:t>UNIDAD DE INFORM</w:t>
            </w:r>
            <w:r w:rsidRPr="004F34B0">
              <w:rPr>
                <w:rFonts w:ascii="Calibri" w:hAnsi="Calibri" w:cs="Calibri"/>
                <w:color w:val="000000"/>
                <w:sz w:val="20"/>
                <w:szCs w:val="20"/>
                <w:lang w:val="es-MX" w:eastAsia="es-MX"/>
              </w:rPr>
              <w:t>ICA, DISEÑO Y ESTAD̓TICA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5000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BIENES MUEBLES, INMUEBLES E INTANGIBLES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231,000.00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22</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UNIDAD DE INFORM</w:t>
            </w:r>
            <w:r w:rsidRPr="004F34B0">
              <w:rPr>
                <w:rFonts w:ascii="Calibri" w:hAnsi="Calibri" w:cs="Calibri"/>
                <w:color w:val="000000"/>
                <w:sz w:val="20"/>
                <w:szCs w:val="20"/>
                <w:lang w:val="es-MX" w:eastAsia="es-MX"/>
              </w:rPr>
              <w:t>ICA, DISEÑO Y ESTAD̓TICA</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3000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PROCESO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GENERALES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231,000.00 </w:t>
            </w:r>
          </w:p>
        </w:tc>
      </w:tr>
      <w:tr w:rsidR="004F34B0" w:rsidRPr="004F34B0" w:rsidTr="004F34B0">
        <w:trPr>
          <w:trHeight w:val="78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OFICINA DEL PRESIDENTE</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5000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OPERATIVO</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BIENES MUEBLES, INMUEBLES E INTANGIBLES</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80,000.00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23</w:t>
            </w: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DIRECCIÓN EJECUTIVA DE ORGANIZACIÓN ELECTORAL</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1000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PISP</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SERVICIOS PERSONALES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xml:space="preserve">           80,000.00 </w:t>
            </w:r>
          </w:p>
        </w:tc>
      </w:tr>
      <w:tr w:rsidR="004F34B0" w:rsidRPr="004F34B0" w:rsidTr="004F34B0">
        <w:trPr>
          <w:trHeight w:val="30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vAlign w:val="bottom"/>
            <w:hideMark/>
          </w:tcPr>
          <w:p w:rsidR="004F34B0" w:rsidRPr="004F34B0" w:rsidRDefault="004F34B0" w:rsidP="004F34B0">
            <w:pPr>
              <w:jc w:val="center"/>
              <w:rPr>
                <w:rFonts w:ascii="Calibri" w:hAnsi="Calibri" w:cs="Calibri"/>
                <w:b/>
                <w:bCs/>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AMPLIACIONES 5000</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311,000.00 </w:t>
            </w:r>
          </w:p>
        </w:tc>
        <w:tc>
          <w:tcPr>
            <w:tcW w:w="0" w:type="auto"/>
            <w:tcBorders>
              <w:top w:val="nil"/>
              <w:left w:val="single" w:sz="8" w:space="0" w:color="auto"/>
              <w:bottom w:val="nil"/>
              <w:right w:val="single" w:sz="8" w:space="0" w:color="auto"/>
            </w:tcBorders>
            <w:shd w:val="clear" w:color="000000" w:fill="D9D9D9"/>
            <w:noWrap/>
            <w:vAlign w:val="bottom"/>
            <w:hideMark/>
          </w:tcPr>
          <w:p w:rsidR="004F34B0" w:rsidRPr="004F34B0" w:rsidRDefault="004F34B0" w:rsidP="004F34B0">
            <w:pPr>
              <w:jc w:val="cente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vAlign w:val="bottom"/>
            <w:hideMark/>
          </w:tcPr>
          <w:p w:rsidR="004F34B0" w:rsidRPr="004F34B0" w:rsidRDefault="004F34B0" w:rsidP="004F34B0">
            <w:pPr>
              <w:jc w:val="center"/>
              <w:rPr>
                <w:rFonts w:ascii="Calibri" w:hAnsi="Calibri" w:cs="Calibri"/>
                <w:b/>
                <w:bCs/>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jc w:val="center"/>
              <w:rPr>
                <w:sz w:val="20"/>
                <w:szCs w:val="20"/>
                <w:lang w:val="es-MX" w:eastAsia="es-MX"/>
              </w:rPr>
            </w:pPr>
          </w:p>
        </w:tc>
        <w:tc>
          <w:tcPr>
            <w:tcW w:w="0" w:type="auto"/>
            <w:tcBorders>
              <w:top w:val="nil"/>
              <w:left w:val="nil"/>
              <w:bottom w:val="nil"/>
              <w:right w:val="nil"/>
            </w:tcBorders>
            <w:shd w:val="clear" w:color="auto" w:fill="auto"/>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REDUCCIONES</w:t>
            </w: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311,000.00 </w:t>
            </w:r>
          </w:p>
        </w:tc>
      </w:tr>
      <w:tr w:rsidR="004F34B0" w:rsidRPr="004F34B0" w:rsidTr="004F34B0">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single" w:sz="8" w:space="0" w:color="auto"/>
              <w:bottom w:val="single" w:sz="4" w:space="0" w:color="auto"/>
              <w:right w:val="single" w:sz="8" w:space="0" w:color="auto"/>
            </w:tcBorders>
            <w:shd w:val="clear" w:color="000000" w:fill="D9D9D9"/>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4"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single" w:sz="8" w:space="0" w:color="auto"/>
            </w:tcBorders>
            <w:shd w:val="clear" w:color="000000" w:fill="D9D9D9"/>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single" w:sz="8" w:space="0" w:color="auto"/>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single" w:sz="8" w:space="0" w:color="auto"/>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r w:rsidR="004F34B0" w:rsidRPr="004F34B0" w:rsidTr="004F34B0">
        <w:trPr>
          <w:trHeight w:val="315"/>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gridSpan w:val="2"/>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TOTAL AMPLIACIÓN 5000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311,000.00 </w:t>
            </w:r>
          </w:p>
        </w:tc>
        <w:tc>
          <w:tcPr>
            <w:tcW w:w="0" w:type="auto"/>
            <w:tcBorders>
              <w:top w:val="nil"/>
              <w:left w:val="nil"/>
              <w:bottom w:val="single" w:sz="8" w:space="0" w:color="auto"/>
              <w:right w:val="single" w:sz="8" w:space="0" w:color="auto"/>
            </w:tcBorders>
            <w:shd w:val="clear" w:color="000000" w:fill="D9D9D9"/>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p>
        </w:tc>
        <w:tc>
          <w:tcPr>
            <w:tcW w:w="0" w:type="auto"/>
            <w:gridSpan w:val="2"/>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REDUCCIONES</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311,000.00 </w:t>
            </w:r>
          </w:p>
        </w:tc>
      </w:tr>
      <w:tr w:rsidR="004F34B0" w:rsidRPr="004F34B0" w:rsidTr="004F34B0">
        <w:trPr>
          <w:trHeight w:val="300"/>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15"/>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tcBorders>
              <w:top w:val="nil"/>
              <w:left w:val="nil"/>
              <w:bottom w:val="nil"/>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r>
      <w:tr w:rsidR="004F34B0" w:rsidRPr="004F34B0" w:rsidTr="004F34B0">
        <w:trPr>
          <w:trHeight w:val="315"/>
        </w:trPr>
        <w:tc>
          <w:tcPr>
            <w:tcW w:w="0" w:type="auto"/>
            <w:tcBorders>
              <w:top w:val="nil"/>
              <w:left w:val="single" w:sz="8" w:space="0" w:color="auto"/>
              <w:bottom w:val="nil"/>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AMPLIACIONES SEPTIEMBRE</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10,533,321.42 </w:t>
            </w: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4F34B0" w:rsidRPr="004F34B0" w:rsidRDefault="004F34B0" w:rsidP="004F34B0">
            <w:pPr>
              <w:rPr>
                <w:sz w:val="20"/>
                <w:szCs w:val="20"/>
                <w:lang w:val="es-MX" w:eastAsia="es-MX"/>
              </w:rPr>
            </w:pP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TOTAL REDUCCIONES SEPTIEMBRE</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xml:space="preserve">   10,533,321.42 </w:t>
            </w:r>
          </w:p>
        </w:tc>
      </w:tr>
      <w:tr w:rsidR="004F34B0" w:rsidRPr="004F34B0" w:rsidTr="004F34B0">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b/>
                <w:bCs/>
                <w:color w:val="000000"/>
                <w:sz w:val="20"/>
                <w:szCs w:val="20"/>
                <w:lang w:val="es-MX" w:eastAsia="es-MX"/>
              </w:rPr>
            </w:pPr>
            <w:r w:rsidRPr="004F34B0">
              <w:rPr>
                <w:rFonts w:ascii="Calibri" w:hAnsi="Calibri" w:cs="Calibri"/>
                <w:b/>
                <w:bCs/>
                <w:color w:val="000000"/>
                <w:sz w:val="20"/>
                <w:szCs w:val="20"/>
                <w:lang w:val="es-MX" w:eastAsia="es-MX"/>
              </w:rPr>
              <w:t> </w:t>
            </w:r>
          </w:p>
        </w:tc>
        <w:tc>
          <w:tcPr>
            <w:tcW w:w="0" w:type="auto"/>
            <w:tcBorders>
              <w:top w:val="nil"/>
              <w:left w:val="nil"/>
              <w:bottom w:val="single" w:sz="8" w:space="0" w:color="auto"/>
              <w:right w:val="nil"/>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rsidR="004F34B0" w:rsidRPr="004F34B0" w:rsidRDefault="004F34B0" w:rsidP="004F34B0">
            <w:pPr>
              <w:rPr>
                <w:rFonts w:ascii="Calibri" w:hAnsi="Calibri" w:cs="Calibri"/>
                <w:color w:val="000000"/>
                <w:sz w:val="20"/>
                <w:szCs w:val="20"/>
                <w:lang w:val="es-MX" w:eastAsia="es-MX"/>
              </w:rPr>
            </w:pPr>
            <w:r w:rsidRPr="004F34B0">
              <w:rPr>
                <w:rFonts w:ascii="Calibri" w:hAnsi="Calibri" w:cs="Calibri"/>
                <w:color w:val="000000"/>
                <w:sz w:val="20"/>
                <w:szCs w:val="20"/>
                <w:lang w:val="es-MX" w:eastAsia="es-MX"/>
              </w:rPr>
              <w:t> </w:t>
            </w:r>
          </w:p>
        </w:tc>
      </w:tr>
    </w:tbl>
    <w:p w:rsidR="007E11F2" w:rsidRPr="00BE021F" w:rsidRDefault="007E11F2" w:rsidP="00384E7C">
      <w:pPr>
        <w:ind w:left="-426" w:right="-516" w:firstLine="709"/>
        <w:jc w:val="both"/>
        <w:rPr>
          <w:rFonts w:ascii="Arial" w:hAnsi="Arial" w:cs="Arial"/>
          <w:sz w:val="22"/>
          <w:szCs w:val="22"/>
        </w:rPr>
      </w:pPr>
    </w:p>
    <w:sectPr w:rsidR="007E11F2" w:rsidRPr="00BE021F" w:rsidSect="004F34B0">
      <w:footerReference w:type="default" r:id="rId9"/>
      <w:pgSz w:w="15842" w:h="12242" w:orient="landscape" w:code="1"/>
      <w:pgMar w:top="1701" w:right="1134" w:bottom="426" w:left="1276" w:header="709" w:footer="5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48" w:rsidRDefault="00726548" w:rsidP="00EC59E9">
      <w:r>
        <w:separator/>
      </w:r>
    </w:p>
  </w:endnote>
  <w:endnote w:type="continuationSeparator" w:id="0">
    <w:p w:rsidR="00726548" w:rsidRDefault="00726548" w:rsidP="00E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5B" w:rsidRDefault="000D495B" w:rsidP="00E232A3">
    <w:pPr>
      <w:pStyle w:val="Piedepgina"/>
      <w:jc w:val="right"/>
    </w:pPr>
    <w:r>
      <w:t xml:space="preserve">Página </w:t>
    </w:r>
    <w:r w:rsidR="00EA25FE">
      <w:rPr>
        <w:b/>
      </w:rPr>
      <w:fldChar w:fldCharType="begin"/>
    </w:r>
    <w:r>
      <w:rPr>
        <w:b/>
      </w:rPr>
      <w:instrText>PAGE</w:instrText>
    </w:r>
    <w:r w:rsidR="00EA25FE">
      <w:rPr>
        <w:b/>
      </w:rPr>
      <w:fldChar w:fldCharType="separate"/>
    </w:r>
    <w:r w:rsidR="004F34B0">
      <w:rPr>
        <w:b/>
        <w:noProof/>
      </w:rPr>
      <w:t>8</w:t>
    </w:r>
    <w:r w:rsidR="00EA25FE">
      <w:rPr>
        <w:b/>
      </w:rPr>
      <w:fldChar w:fldCharType="end"/>
    </w:r>
  </w:p>
  <w:p w:rsidR="000D495B" w:rsidRPr="002F7005" w:rsidRDefault="000D495B" w:rsidP="00C35E41">
    <w:pPr>
      <w:pStyle w:val="Piedepgina"/>
      <w:jc w:val="cen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B0" w:rsidRDefault="004F34B0" w:rsidP="00E232A3">
    <w:pPr>
      <w:pStyle w:val="Piedepgina"/>
      <w:jc w:val="right"/>
    </w:pPr>
  </w:p>
  <w:p w:rsidR="004F34B0" w:rsidRPr="002F7005" w:rsidRDefault="004F34B0" w:rsidP="004F34B0">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48" w:rsidRDefault="00726548" w:rsidP="00EC59E9">
      <w:r>
        <w:separator/>
      </w:r>
    </w:p>
  </w:footnote>
  <w:footnote w:type="continuationSeparator" w:id="0">
    <w:p w:rsidR="00726548" w:rsidRDefault="00726548" w:rsidP="00EC5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0FF"/>
    <w:multiLevelType w:val="hybridMultilevel"/>
    <w:tmpl w:val="77265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5"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7" w15:restartNumberingAfterBreak="0">
    <w:nsid w:val="69133CFF"/>
    <w:multiLevelType w:val="hybridMultilevel"/>
    <w:tmpl w:val="9CDC1F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4"/>
  </w:num>
  <w:num w:numId="6">
    <w:abstractNumId w:val="9"/>
  </w:num>
  <w:num w:numId="7">
    <w:abstractNumId w:val="7"/>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F"/>
    <w:rsid w:val="00004862"/>
    <w:rsid w:val="000153BE"/>
    <w:rsid w:val="00015A8C"/>
    <w:rsid w:val="00021DE1"/>
    <w:rsid w:val="0002436B"/>
    <w:rsid w:val="00030187"/>
    <w:rsid w:val="0003642C"/>
    <w:rsid w:val="00047EE3"/>
    <w:rsid w:val="000549C6"/>
    <w:rsid w:val="0006142A"/>
    <w:rsid w:val="00063BBD"/>
    <w:rsid w:val="000703F2"/>
    <w:rsid w:val="0007076E"/>
    <w:rsid w:val="00072DEF"/>
    <w:rsid w:val="00093E41"/>
    <w:rsid w:val="000A73C8"/>
    <w:rsid w:val="000A7CA4"/>
    <w:rsid w:val="000B1B75"/>
    <w:rsid w:val="000B3C6D"/>
    <w:rsid w:val="000B5BC8"/>
    <w:rsid w:val="000C58F7"/>
    <w:rsid w:val="000D495B"/>
    <w:rsid w:val="000E2B43"/>
    <w:rsid w:val="000E37F7"/>
    <w:rsid w:val="000E5C5F"/>
    <w:rsid w:val="000F6B3A"/>
    <w:rsid w:val="0010038B"/>
    <w:rsid w:val="00101BFD"/>
    <w:rsid w:val="0010312F"/>
    <w:rsid w:val="001042DC"/>
    <w:rsid w:val="00111570"/>
    <w:rsid w:val="00120C4F"/>
    <w:rsid w:val="00121D10"/>
    <w:rsid w:val="001330F5"/>
    <w:rsid w:val="00140F63"/>
    <w:rsid w:val="001430E1"/>
    <w:rsid w:val="00143D2C"/>
    <w:rsid w:val="0014645C"/>
    <w:rsid w:val="00153506"/>
    <w:rsid w:val="0016133C"/>
    <w:rsid w:val="00162D5F"/>
    <w:rsid w:val="0016306E"/>
    <w:rsid w:val="00164A31"/>
    <w:rsid w:val="00165DC2"/>
    <w:rsid w:val="001707CB"/>
    <w:rsid w:val="00175E83"/>
    <w:rsid w:val="0017745A"/>
    <w:rsid w:val="001866A9"/>
    <w:rsid w:val="001A4661"/>
    <w:rsid w:val="001B2E89"/>
    <w:rsid w:val="001B30A1"/>
    <w:rsid w:val="001B3F17"/>
    <w:rsid w:val="001B419E"/>
    <w:rsid w:val="001C355B"/>
    <w:rsid w:val="001E1013"/>
    <w:rsid w:val="001E4B00"/>
    <w:rsid w:val="001E74C2"/>
    <w:rsid w:val="001F27C1"/>
    <w:rsid w:val="001F54EF"/>
    <w:rsid w:val="001F7B4D"/>
    <w:rsid w:val="0020215D"/>
    <w:rsid w:val="002146B5"/>
    <w:rsid w:val="00231EEB"/>
    <w:rsid w:val="00232BBF"/>
    <w:rsid w:val="002365BB"/>
    <w:rsid w:val="00241C00"/>
    <w:rsid w:val="0025448F"/>
    <w:rsid w:val="00262242"/>
    <w:rsid w:val="00265323"/>
    <w:rsid w:val="00275248"/>
    <w:rsid w:val="00277068"/>
    <w:rsid w:val="00293286"/>
    <w:rsid w:val="002A3542"/>
    <w:rsid w:val="002B1168"/>
    <w:rsid w:val="002B1B06"/>
    <w:rsid w:val="002C016D"/>
    <w:rsid w:val="002E7283"/>
    <w:rsid w:val="002E74FA"/>
    <w:rsid w:val="00310F1A"/>
    <w:rsid w:val="00312469"/>
    <w:rsid w:val="00320B1D"/>
    <w:rsid w:val="00321E2F"/>
    <w:rsid w:val="00325CC2"/>
    <w:rsid w:val="003433E4"/>
    <w:rsid w:val="00352242"/>
    <w:rsid w:val="003607E4"/>
    <w:rsid w:val="00367C7C"/>
    <w:rsid w:val="00384E7C"/>
    <w:rsid w:val="00385BA5"/>
    <w:rsid w:val="0039460D"/>
    <w:rsid w:val="003A584C"/>
    <w:rsid w:val="003A71F1"/>
    <w:rsid w:val="003B0A55"/>
    <w:rsid w:val="003B55DE"/>
    <w:rsid w:val="003B6425"/>
    <w:rsid w:val="003B7769"/>
    <w:rsid w:val="003C2EE8"/>
    <w:rsid w:val="003D016C"/>
    <w:rsid w:val="003E0B66"/>
    <w:rsid w:val="003F0F3E"/>
    <w:rsid w:val="003F6FB2"/>
    <w:rsid w:val="00401655"/>
    <w:rsid w:val="00412FAF"/>
    <w:rsid w:val="00417C3B"/>
    <w:rsid w:val="004227D1"/>
    <w:rsid w:val="00425C2B"/>
    <w:rsid w:val="00435EF9"/>
    <w:rsid w:val="00436C05"/>
    <w:rsid w:val="00440E79"/>
    <w:rsid w:val="00451AD7"/>
    <w:rsid w:val="004559E2"/>
    <w:rsid w:val="00460A99"/>
    <w:rsid w:val="00467980"/>
    <w:rsid w:val="00475CBA"/>
    <w:rsid w:val="00477748"/>
    <w:rsid w:val="00481A86"/>
    <w:rsid w:val="0048566A"/>
    <w:rsid w:val="004904CD"/>
    <w:rsid w:val="004B05B7"/>
    <w:rsid w:val="004D0256"/>
    <w:rsid w:val="004D263A"/>
    <w:rsid w:val="004E0930"/>
    <w:rsid w:val="004F34B0"/>
    <w:rsid w:val="00502C21"/>
    <w:rsid w:val="005053C8"/>
    <w:rsid w:val="00515F92"/>
    <w:rsid w:val="00517ADA"/>
    <w:rsid w:val="00522E2F"/>
    <w:rsid w:val="00524007"/>
    <w:rsid w:val="00533C08"/>
    <w:rsid w:val="00546021"/>
    <w:rsid w:val="00550555"/>
    <w:rsid w:val="00555DB5"/>
    <w:rsid w:val="00557486"/>
    <w:rsid w:val="005645B8"/>
    <w:rsid w:val="00564F81"/>
    <w:rsid w:val="0057000F"/>
    <w:rsid w:val="00576356"/>
    <w:rsid w:val="00594B67"/>
    <w:rsid w:val="005A01E6"/>
    <w:rsid w:val="005A09A1"/>
    <w:rsid w:val="005A1F06"/>
    <w:rsid w:val="005B38EE"/>
    <w:rsid w:val="005D32FF"/>
    <w:rsid w:val="005D5709"/>
    <w:rsid w:val="005E2E42"/>
    <w:rsid w:val="005F06B9"/>
    <w:rsid w:val="005F2082"/>
    <w:rsid w:val="005F519F"/>
    <w:rsid w:val="005F6040"/>
    <w:rsid w:val="00607B3A"/>
    <w:rsid w:val="00613CCA"/>
    <w:rsid w:val="00617D1B"/>
    <w:rsid w:val="0067628A"/>
    <w:rsid w:val="00677488"/>
    <w:rsid w:val="006826DF"/>
    <w:rsid w:val="006836CF"/>
    <w:rsid w:val="006906E6"/>
    <w:rsid w:val="00695BBE"/>
    <w:rsid w:val="006A005C"/>
    <w:rsid w:val="006A1240"/>
    <w:rsid w:val="006A31D2"/>
    <w:rsid w:val="006B15E1"/>
    <w:rsid w:val="006B1E92"/>
    <w:rsid w:val="006B4718"/>
    <w:rsid w:val="006C0EBE"/>
    <w:rsid w:val="006D1B30"/>
    <w:rsid w:val="006E2AE9"/>
    <w:rsid w:val="006E5032"/>
    <w:rsid w:val="006E6FF8"/>
    <w:rsid w:val="006F5561"/>
    <w:rsid w:val="007020BE"/>
    <w:rsid w:val="007121A8"/>
    <w:rsid w:val="0072098F"/>
    <w:rsid w:val="00724153"/>
    <w:rsid w:val="00726548"/>
    <w:rsid w:val="00733FCE"/>
    <w:rsid w:val="00735B1C"/>
    <w:rsid w:val="00736637"/>
    <w:rsid w:val="00736D3F"/>
    <w:rsid w:val="0074687D"/>
    <w:rsid w:val="00747EE3"/>
    <w:rsid w:val="00751744"/>
    <w:rsid w:val="007563AF"/>
    <w:rsid w:val="00756F2C"/>
    <w:rsid w:val="0075744F"/>
    <w:rsid w:val="00760E68"/>
    <w:rsid w:val="007611DB"/>
    <w:rsid w:val="00770E64"/>
    <w:rsid w:val="00771A8E"/>
    <w:rsid w:val="00774E5C"/>
    <w:rsid w:val="00781995"/>
    <w:rsid w:val="00786337"/>
    <w:rsid w:val="00792D0F"/>
    <w:rsid w:val="00797E92"/>
    <w:rsid w:val="00797EF4"/>
    <w:rsid w:val="007A18D0"/>
    <w:rsid w:val="007B522D"/>
    <w:rsid w:val="007B6421"/>
    <w:rsid w:val="007C0A98"/>
    <w:rsid w:val="007C0D18"/>
    <w:rsid w:val="007D21B0"/>
    <w:rsid w:val="007D7E84"/>
    <w:rsid w:val="007E0599"/>
    <w:rsid w:val="007E064A"/>
    <w:rsid w:val="007E11F2"/>
    <w:rsid w:val="007E7F4E"/>
    <w:rsid w:val="007F2DA7"/>
    <w:rsid w:val="007F5B96"/>
    <w:rsid w:val="00806757"/>
    <w:rsid w:val="00807066"/>
    <w:rsid w:val="00807ED6"/>
    <w:rsid w:val="00812342"/>
    <w:rsid w:val="0082219D"/>
    <w:rsid w:val="00836A69"/>
    <w:rsid w:val="008402C5"/>
    <w:rsid w:val="00851DFD"/>
    <w:rsid w:val="00857BC9"/>
    <w:rsid w:val="008634CA"/>
    <w:rsid w:val="00863A63"/>
    <w:rsid w:val="008738E0"/>
    <w:rsid w:val="008756A2"/>
    <w:rsid w:val="00884302"/>
    <w:rsid w:val="0088711C"/>
    <w:rsid w:val="008B6258"/>
    <w:rsid w:val="008C206F"/>
    <w:rsid w:val="008C2CA2"/>
    <w:rsid w:val="008C78CC"/>
    <w:rsid w:val="008D3E38"/>
    <w:rsid w:val="008E0B8E"/>
    <w:rsid w:val="008E4112"/>
    <w:rsid w:val="008E58BA"/>
    <w:rsid w:val="008F4F24"/>
    <w:rsid w:val="00907AC8"/>
    <w:rsid w:val="00910741"/>
    <w:rsid w:val="00910F1F"/>
    <w:rsid w:val="0091266A"/>
    <w:rsid w:val="00912DE6"/>
    <w:rsid w:val="0091320A"/>
    <w:rsid w:val="00943D8F"/>
    <w:rsid w:val="009474E8"/>
    <w:rsid w:val="009526E9"/>
    <w:rsid w:val="00953371"/>
    <w:rsid w:val="00956188"/>
    <w:rsid w:val="009600FF"/>
    <w:rsid w:val="00972102"/>
    <w:rsid w:val="009726DF"/>
    <w:rsid w:val="00981904"/>
    <w:rsid w:val="00990505"/>
    <w:rsid w:val="00993044"/>
    <w:rsid w:val="009B21B6"/>
    <w:rsid w:val="009B235E"/>
    <w:rsid w:val="009B40AD"/>
    <w:rsid w:val="009D1C90"/>
    <w:rsid w:val="009D2FF4"/>
    <w:rsid w:val="009D47FA"/>
    <w:rsid w:val="009E12BF"/>
    <w:rsid w:val="009F202C"/>
    <w:rsid w:val="00A018E3"/>
    <w:rsid w:val="00A05686"/>
    <w:rsid w:val="00A148EB"/>
    <w:rsid w:val="00A16F75"/>
    <w:rsid w:val="00A24312"/>
    <w:rsid w:val="00A33A2C"/>
    <w:rsid w:val="00A365E8"/>
    <w:rsid w:val="00A47C31"/>
    <w:rsid w:val="00A61033"/>
    <w:rsid w:val="00A7068E"/>
    <w:rsid w:val="00A82220"/>
    <w:rsid w:val="00A86A93"/>
    <w:rsid w:val="00A95380"/>
    <w:rsid w:val="00A9785B"/>
    <w:rsid w:val="00AA38BD"/>
    <w:rsid w:val="00AB3BFF"/>
    <w:rsid w:val="00AC1BDE"/>
    <w:rsid w:val="00B00211"/>
    <w:rsid w:val="00B05363"/>
    <w:rsid w:val="00B11963"/>
    <w:rsid w:val="00B1415C"/>
    <w:rsid w:val="00B34260"/>
    <w:rsid w:val="00B34C59"/>
    <w:rsid w:val="00B357E7"/>
    <w:rsid w:val="00B3672C"/>
    <w:rsid w:val="00B57F50"/>
    <w:rsid w:val="00B63B2E"/>
    <w:rsid w:val="00B6567C"/>
    <w:rsid w:val="00B65A92"/>
    <w:rsid w:val="00B67026"/>
    <w:rsid w:val="00B74F3B"/>
    <w:rsid w:val="00B946C6"/>
    <w:rsid w:val="00B946E8"/>
    <w:rsid w:val="00B97412"/>
    <w:rsid w:val="00BA377A"/>
    <w:rsid w:val="00BB0C11"/>
    <w:rsid w:val="00BB743D"/>
    <w:rsid w:val="00BD3404"/>
    <w:rsid w:val="00BD3B63"/>
    <w:rsid w:val="00BE021F"/>
    <w:rsid w:val="00BF5904"/>
    <w:rsid w:val="00BF6718"/>
    <w:rsid w:val="00C35E41"/>
    <w:rsid w:val="00C36918"/>
    <w:rsid w:val="00C52E1F"/>
    <w:rsid w:val="00C54F57"/>
    <w:rsid w:val="00C60124"/>
    <w:rsid w:val="00C67320"/>
    <w:rsid w:val="00C775A8"/>
    <w:rsid w:val="00C877CF"/>
    <w:rsid w:val="00C923B7"/>
    <w:rsid w:val="00C93469"/>
    <w:rsid w:val="00C973E2"/>
    <w:rsid w:val="00CA374F"/>
    <w:rsid w:val="00CB7B8A"/>
    <w:rsid w:val="00CC1849"/>
    <w:rsid w:val="00CC30EF"/>
    <w:rsid w:val="00CC51E6"/>
    <w:rsid w:val="00CE2F56"/>
    <w:rsid w:val="00CF6012"/>
    <w:rsid w:val="00CF7F7D"/>
    <w:rsid w:val="00D01A17"/>
    <w:rsid w:val="00D10149"/>
    <w:rsid w:val="00D17FFB"/>
    <w:rsid w:val="00D35FA8"/>
    <w:rsid w:val="00D4280E"/>
    <w:rsid w:val="00D42F3D"/>
    <w:rsid w:val="00D433C2"/>
    <w:rsid w:val="00D60AB8"/>
    <w:rsid w:val="00D86C6C"/>
    <w:rsid w:val="00D91C35"/>
    <w:rsid w:val="00DA73D4"/>
    <w:rsid w:val="00DB31DB"/>
    <w:rsid w:val="00DC1517"/>
    <w:rsid w:val="00DD425B"/>
    <w:rsid w:val="00DD4D4E"/>
    <w:rsid w:val="00DD6B28"/>
    <w:rsid w:val="00DF0C76"/>
    <w:rsid w:val="00DF7240"/>
    <w:rsid w:val="00E05FB0"/>
    <w:rsid w:val="00E232A3"/>
    <w:rsid w:val="00E3382E"/>
    <w:rsid w:val="00E41507"/>
    <w:rsid w:val="00E578BB"/>
    <w:rsid w:val="00E6101B"/>
    <w:rsid w:val="00E6297A"/>
    <w:rsid w:val="00E766AB"/>
    <w:rsid w:val="00E8516D"/>
    <w:rsid w:val="00E905E2"/>
    <w:rsid w:val="00E9406D"/>
    <w:rsid w:val="00EA13FD"/>
    <w:rsid w:val="00EA25FE"/>
    <w:rsid w:val="00EA5178"/>
    <w:rsid w:val="00EA78AF"/>
    <w:rsid w:val="00EC4AA4"/>
    <w:rsid w:val="00EC59E9"/>
    <w:rsid w:val="00EC5D89"/>
    <w:rsid w:val="00ED57BB"/>
    <w:rsid w:val="00EE2D9A"/>
    <w:rsid w:val="00F168B0"/>
    <w:rsid w:val="00F17AD4"/>
    <w:rsid w:val="00F21B09"/>
    <w:rsid w:val="00F236C7"/>
    <w:rsid w:val="00F31562"/>
    <w:rsid w:val="00F56D76"/>
    <w:rsid w:val="00F613F3"/>
    <w:rsid w:val="00F6284D"/>
    <w:rsid w:val="00F84DB7"/>
    <w:rsid w:val="00F941EC"/>
    <w:rsid w:val="00FA1FEF"/>
    <w:rsid w:val="00FA3185"/>
    <w:rsid w:val="00FA53D7"/>
    <w:rsid w:val="00FB24A2"/>
    <w:rsid w:val="00FC3C63"/>
    <w:rsid w:val="00FD04D3"/>
    <w:rsid w:val="00FD3A3F"/>
    <w:rsid w:val="00FD52C3"/>
    <w:rsid w:val="00FD632C"/>
    <w:rsid w:val="00FE3AC2"/>
    <w:rsid w:val="00FE6D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E8C2"/>
  <w15:docId w15:val="{374CEFFB-2CF0-4385-9290-F0CED6C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BB0C11"/>
    <w:pPr>
      <w:spacing w:before="100" w:beforeAutospacing="1" w:after="100" w:afterAutospacing="1"/>
      <w:jc w:val="center"/>
      <w:outlineLvl w:val="0"/>
    </w:pPr>
    <w:rPr>
      <w:rFonts w:ascii="Verdana" w:eastAsia="SimSun" w:hAnsi="Verdana"/>
      <w:b/>
      <w:bCs/>
      <w:color w:val="000000"/>
      <w:kern w:val="36"/>
      <w:sz w:val="15"/>
      <w:szCs w:val="15"/>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563AF"/>
    <w:pPr>
      <w:spacing w:before="100" w:beforeAutospacing="1" w:after="100" w:afterAutospacing="1"/>
    </w:pPr>
  </w:style>
  <w:style w:type="paragraph" w:styleId="Textoindependiente2">
    <w:name w:val="Body Text 2"/>
    <w:basedOn w:val="Normal"/>
    <w:link w:val="Textoindependiente2Car"/>
    <w:rsid w:val="007563AF"/>
    <w:pPr>
      <w:spacing w:after="120" w:line="480" w:lineRule="auto"/>
    </w:pPr>
  </w:style>
  <w:style w:type="character" w:customStyle="1" w:styleId="Textoindependiente2Car">
    <w:name w:val="Texto independiente 2 Car"/>
    <w:basedOn w:val="Fuentedeprrafopredeter"/>
    <w:link w:val="Textoindependiente2"/>
    <w:rsid w:val="007563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563AF"/>
    <w:pPr>
      <w:tabs>
        <w:tab w:val="center" w:pos="4252"/>
        <w:tab w:val="right" w:pos="8504"/>
      </w:tabs>
    </w:pPr>
  </w:style>
  <w:style w:type="character" w:customStyle="1" w:styleId="PiedepginaCar">
    <w:name w:val="Pie de página Car"/>
    <w:basedOn w:val="Fuentedeprrafopredeter"/>
    <w:link w:val="Piedepgina"/>
    <w:uiPriority w:val="99"/>
    <w:rsid w:val="007563AF"/>
    <w:rPr>
      <w:rFonts w:ascii="Times New Roman" w:eastAsia="Times New Roman" w:hAnsi="Times New Roman" w:cs="Times New Roman"/>
      <w:sz w:val="24"/>
      <w:szCs w:val="24"/>
      <w:lang w:val="es-ES" w:eastAsia="es-ES"/>
    </w:rPr>
  </w:style>
  <w:style w:type="paragraph" w:customStyle="1" w:styleId="ecmsonormal">
    <w:name w:val="ec_msonormal"/>
    <w:basedOn w:val="Normal"/>
    <w:rsid w:val="007563AF"/>
    <w:pPr>
      <w:spacing w:before="100" w:beforeAutospacing="1" w:after="100" w:afterAutospacing="1"/>
    </w:pPr>
  </w:style>
  <w:style w:type="paragraph" w:styleId="Encabezado">
    <w:name w:val="header"/>
    <w:basedOn w:val="Normal"/>
    <w:link w:val="EncabezadoCar"/>
    <w:rsid w:val="007563AF"/>
    <w:pPr>
      <w:tabs>
        <w:tab w:val="center" w:pos="4252"/>
        <w:tab w:val="right" w:pos="8504"/>
      </w:tabs>
    </w:pPr>
  </w:style>
  <w:style w:type="character" w:customStyle="1" w:styleId="EncabezadoCar">
    <w:name w:val="Encabezado Car"/>
    <w:basedOn w:val="Fuentedeprrafopredeter"/>
    <w:link w:val="Encabezado"/>
    <w:rsid w:val="007563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6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3AF"/>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BB0C11"/>
    <w:rPr>
      <w:rFonts w:ascii="Verdana" w:eastAsia="SimSun" w:hAnsi="Verdana" w:cs="Times New Roman"/>
      <w:b/>
      <w:bCs/>
      <w:color w:val="000000"/>
      <w:kern w:val="36"/>
      <w:sz w:val="15"/>
      <w:szCs w:val="15"/>
      <w:lang w:val="es-ES" w:eastAsia="zh-CN"/>
    </w:rPr>
  </w:style>
  <w:style w:type="paragraph" w:styleId="Prrafodelista">
    <w:name w:val="List Paragraph"/>
    <w:basedOn w:val="Normal"/>
    <w:uiPriority w:val="34"/>
    <w:qFormat/>
    <w:rsid w:val="00BB0C11"/>
    <w:pPr>
      <w:ind w:left="708"/>
    </w:pPr>
    <w:rPr>
      <w:rFonts w:ascii="Arial" w:hAnsi="Arial"/>
      <w:sz w:val="26"/>
      <w:szCs w:val="20"/>
      <w:lang w:val="es-MX"/>
    </w:rPr>
  </w:style>
  <w:style w:type="paragraph" w:customStyle="1" w:styleId="Default">
    <w:name w:val="Default"/>
    <w:rsid w:val="00792D0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uiPriority w:val="99"/>
    <w:semiHidden/>
    <w:unhideWhenUsed/>
    <w:rsid w:val="00792D0F"/>
    <w:pPr>
      <w:spacing w:after="120"/>
    </w:pPr>
  </w:style>
  <w:style w:type="character" w:customStyle="1" w:styleId="TextoindependienteCar">
    <w:name w:val="Texto independiente Car"/>
    <w:basedOn w:val="Fuentedeprrafopredeter"/>
    <w:link w:val="Textoindependiente"/>
    <w:uiPriority w:val="99"/>
    <w:semiHidden/>
    <w:rsid w:val="00792D0F"/>
    <w:rPr>
      <w:rFonts w:ascii="Times New Roman" w:eastAsia="Times New Roman" w:hAnsi="Times New Roman" w:cs="Times New Roman"/>
      <w:sz w:val="24"/>
      <w:szCs w:val="24"/>
      <w:lang w:val="es-ES" w:eastAsia="es-ES"/>
    </w:rPr>
  </w:style>
  <w:style w:type="paragraph" w:styleId="Sinespaciado">
    <w:name w:val="No Spacing"/>
    <w:uiPriority w:val="1"/>
    <w:qFormat/>
    <w:rsid w:val="0039460D"/>
    <w:pPr>
      <w:spacing w:after="0" w:line="240" w:lineRule="auto"/>
    </w:pPr>
    <w:rPr>
      <w:rFonts w:ascii="Calibri" w:eastAsia="Calibri" w:hAnsi="Calibri" w:cs="Times New Roman"/>
      <w:lang w:val="es-CO"/>
    </w:rPr>
  </w:style>
  <w:style w:type="table" w:styleId="Tablaconcuadrcula">
    <w:name w:val="Table Grid"/>
    <w:basedOn w:val="Tablanormal"/>
    <w:uiPriority w:val="59"/>
    <w:rsid w:val="009D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683">
      <w:bodyDiv w:val="1"/>
      <w:marLeft w:val="0"/>
      <w:marRight w:val="0"/>
      <w:marTop w:val="0"/>
      <w:marBottom w:val="0"/>
      <w:divBdr>
        <w:top w:val="none" w:sz="0" w:space="0" w:color="auto"/>
        <w:left w:val="none" w:sz="0" w:space="0" w:color="auto"/>
        <w:bottom w:val="none" w:sz="0" w:space="0" w:color="auto"/>
        <w:right w:val="none" w:sz="0" w:space="0" w:color="auto"/>
      </w:divBdr>
    </w:div>
    <w:div w:id="135731576">
      <w:bodyDiv w:val="1"/>
      <w:marLeft w:val="0"/>
      <w:marRight w:val="0"/>
      <w:marTop w:val="0"/>
      <w:marBottom w:val="0"/>
      <w:divBdr>
        <w:top w:val="none" w:sz="0" w:space="0" w:color="auto"/>
        <w:left w:val="none" w:sz="0" w:space="0" w:color="auto"/>
        <w:bottom w:val="none" w:sz="0" w:space="0" w:color="auto"/>
        <w:right w:val="none" w:sz="0" w:space="0" w:color="auto"/>
      </w:divBdr>
    </w:div>
    <w:div w:id="477501912">
      <w:bodyDiv w:val="1"/>
      <w:marLeft w:val="0"/>
      <w:marRight w:val="0"/>
      <w:marTop w:val="0"/>
      <w:marBottom w:val="0"/>
      <w:divBdr>
        <w:top w:val="none" w:sz="0" w:space="0" w:color="auto"/>
        <w:left w:val="none" w:sz="0" w:space="0" w:color="auto"/>
        <w:bottom w:val="none" w:sz="0" w:space="0" w:color="auto"/>
        <w:right w:val="none" w:sz="0" w:space="0" w:color="auto"/>
      </w:divBdr>
    </w:div>
    <w:div w:id="519315722">
      <w:bodyDiv w:val="1"/>
      <w:marLeft w:val="0"/>
      <w:marRight w:val="0"/>
      <w:marTop w:val="0"/>
      <w:marBottom w:val="0"/>
      <w:divBdr>
        <w:top w:val="none" w:sz="0" w:space="0" w:color="auto"/>
        <w:left w:val="none" w:sz="0" w:space="0" w:color="auto"/>
        <w:bottom w:val="none" w:sz="0" w:space="0" w:color="auto"/>
        <w:right w:val="none" w:sz="0" w:space="0" w:color="auto"/>
      </w:divBdr>
    </w:div>
    <w:div w:id="731581714">
      <w:bodyDiv w:val="1"/>
      <w:marLeft w:val="0"/>
      <w:marRight w:val="0"/>
      <w:marTop w:val="0"/>
      <w:marBottom w:val="0"/>
      <w:divBdr>
        <w:top w:val="none" w:sz="0" w:space="0" w:color="auto"/>
        <w:left w:val="none" w:sz="0" w:space="0" w:color="auto"/>
        <w:bottom w:val="none" w:sz="0" w:space="0" w:color="auto"/>
        <w:right w:val="none" w:sz="0" w:space="0" w:color="auto"/>
      </w:divBdr>
    </w:div>
    <w:div w:id="18830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B3FD-D3C9-4143-A028-BE24B0D1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4948</Words>
  <Characters>27218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2018-09-07T19:48:00Z</cp:lastPrinted>
  <dcterms:created xsi:type="dcterms:W3CDTF">2018-09-11T13:26:00Z</dcterms:created>
  <dcterms:modified xsi:type="dcterms:W3CDTF">2018-09-11T13:26:00Z</dcterms:modified>
</cp:coreProperties>
</file>