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B908A9">
      <w:pPr>
        <w:spacing w:after="0" w:line="276" w:lineRule="auto"/>
        <w:ind w:left="-426" w:hanging="283"/>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0C7146">
        <w:rPr>
          <w:rFonts w:ascii="Arial" w:eastAsia="Times New Roman" w:hAnsi="Arial" w:cs="Arial"/>
          <w:b/>
          <w:bCs/>
          <w:lang w:val="es-ES" w:eastAsia="es-ES"/>
        </w:rPr>
        <w:t>118</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B908A9" w:rsidRDefault="00B908A9" w:rsidP="00B908A9">
      <w:pPr>
        <w:spacing w:after="0" w:line="276" w:lineRule="auto"/>
        <w:ind w:right="-851"/>
        <w:jc w:val="both"/>
        <w:rPr>
          <w:rFonts w:ascii="Arial" w:eastAsia="Times New Roman" w:hAnsi="Arial" w:cs="Arial"/>
          <w:b/>
          <w:bCs/>
          <w:lang w:val="es-ES" w:eastAsia="es-ES"/>
        </w:rPr>
      </w:pPr>
    </w:p>
    <w:p w:rsidR="00B908A9" w:rsidRPr="00B908A9" w:rsidRDefault="00B908A9" w:rsidP="00B908A9">
      <w:pPr>
        <w:spacing w:after="0" w:line="276" w:lineRule="auto"/>
        <w:ind w:left="-426" w:right="-851"/>
        <w:jc w:val="both"/>
        <w:rPr>
          <w:rFonts w:ascii="Arial" w:hAnsi="Arial" w:cs="Arial"/>
          <w:b/>
          <w:color w:val="212121"/>
          <w:shd w:val="clear" w:color="auto" w:fill="FFFFFF"/>
        </w:rPr>
      </w:pPr>
      <w:r w:rsidRPr="00B908A9">
        <w:rPr>
          <w:rFonts w:ascii="Arial" w:hAnsi="Arial" w:cs="Arial"/>
          <w:b/>
          <w:color w:val="212121"/>
          <w:shd w:val="clear" w:color="auto" w:fill="FFFFFF"/>
        </w:rPr>
        <w:t>ACUERDO DEL CONSEJO GENERAL DEL INSTITUTO ELECTORAL Y DE PARTICIPACIÓN CIUDADANA DE YUCATÁN, POR EL CUAL SE AUTORIZA A LA CONSEJERA PRESIDENTE DE ESTE ORGANISMO PÚBLICO LA SUSCRIPCIÓN DEL CONVENIO PARA BRINDAR APOYO Y SOPORTE TÉCNICO A LOS MUNICIPIOS DE MÉRIDA Y PROGRESO Y LA SUSCRIPCIÓN DE LOS CONVENIOS DE COLABORACIÓN CON LA UNIVERSIDAD DEL SUR Y LA PREPARATORIA EUREKA.</w:t>
      </w:r>
    </w:p>
    <w:p w:rsidR="00F837BC" w:rsidRPr="00B908A9" w:rsidRDefault="00F837BC" w:rsidP="00B908A9">
      <w:pPr>
        <w:spacing w:after="0" w:line="276" w:lineRule="auto"/>
        <w:ind w:left="-426" w:right="-851"/>
        <w:jc w:val="center"/>
        <w:rPr>
          <w:rFonts w:ascii="Arial" w:eastAsia="Calibri" w:hAnsi="Arial" w:cs="Arial"/>
          <w:b/>
        </w:rPr>
      </w:pPr>
      <w:r w:rsidRPr="00B908A9">
        <w:rPr>
          <w:rFonts w:ascii="Arial" w:eastAsia="Calibri" w:hAnsi="Arial" w:cs="Arial"/>
          <w:b/>
        </w:rPr>
        <w:t>G L O S A R I O</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CPEUM</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proofErr w:type="spellStart"/>
      <w:r w:rsidRPr="001E4A9E">
        <w:rPr>
          <w:rFonts w:ascii="Arial" w:eastAsia="SimSun" w:hAnsi="Arial" w:cs="Arial"/>
          <w:b/>
          <w:sz w:val="18"/>
          <w:szCs w:val="18"/>
          <w:lang w:val="es-ES" w:eastAsia="zh-CN"/>
        </w:rPr>
        <w:t>CPEY</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del Estado de Yucatán.</w:t>
      </w:r>
    </w:p>
    <w:p w:rsidR="007044D0" w:rsidRPr="007044D0" w:rsidRDefault="007044D0" w:rsidP="007044D0">
      <w:pPr>
        <w:spacing w:after="0" w:line="276" w:lineRule="auto"/>
        <w:ind w:left="-426" w:right="-516"/>
        <w:jc w:val="both"/>
        <w:rPr>
          <w:rFonts w:ascii="Arial" w:eastAsia="SimSun" w:hAnsi="Arial" w:cs="Arial"/>
          <w:b/>
          <w:i/>
          <w:sz w:val="18"/>
          <w:szCs w:val="18"/>
          <w:lang w:eastAsia="zh-CN"/>
        </w:rPr>
      </w:pPr>
      <w:proofErr w:type="spellStart"/>
      <w:r w:rsidRPr="007044D0">
        <w:rPr>
          <w:rFonts w:ascii="Arial" w:eastAsia="Times New Roman" w:hAnsi="Arial" w:cs="Arial"/>
          <w:b/>
          <w:sz w:val="18"/>
          <w:szCs w:val="18"/>
          <w:lang w:val="es-ES" w:eastAsia="es-ES"/>
        </w:rPr>
        <w:t>DEPPP</w:t>
      </w:r>
      <w:proofErr w:type="spellEnd"/>
      <w:r w:rsidRPr="007044D0">
        <w:rPr>
          <w:rFonts w:ascii="Arial" w:eastAsia="Times New Roman" w:hAnsi="Arial" w:cs="Arial"/>
          <w:b/>
          <w:sz w:val="18"/>
          <w:szCs w:val="18"/>
          <w:lang w:val="es-ES" w:eastAsia="es-ES"/>
        </w:rPr>
        <w:t xml:space="preserve">: </w:t>
      </w:r>
      <w:r w:rsidRPr="007044D0">
        <w:rPr>
          <w:rFonts w:ascii="Arial" w:eastAsia="Times New Roman" w:hAnsi="Arial" w:cs="Arial"/>
          <w:i/>
          <w:sz w:val="18"/>
          <w:szCs w:val="18"/>
          <w:lang w:val="es-ES" w:eastAsia="es-ES"/>
        </w:rPr>
        <w:t>Dirección Ejecutiva de Prerrogativas y Partidos Políticos.</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LGIPE</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proofErr w:type="spellStart"/>
      <w:r w:rsidRPr="001E4A9E">
        <w:rPr>
          <w:rFonts w:ascii="Arial" w:eastAsia="SimSun" w:hAnsi="Arial" w:cs="Arial"/>
          <w:b/>
          <w:sz w:val="18"/>
          <w:szCs w:val="18"/>
          <w:lang w:val="es-ES" w:eastAsia="zh-CN"/>
        </w:rPr>
        <w:t>LIPEEY</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OPLE</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Organismo Público Local Electoral.</w:t>
      </w:r>
      <w:r w:rsidRPr="001E4A9E">
        <w:rPr>
          <w:rFonts w:ascii="Arial" w:eastAsia="SimSun" w:hAnsi="Arial" w:cs="Arial"/>
          <w:b/>
          <w:i/>
          <w:sz w:val="18"/>
          <w:szCs w:val="18"/>
          <w:lang w:val="es-ES" w:eastAsia="zh-CN"/>
        </w:rPr>
        <w:t xml:space="preserve"> </w:t>
      </w:r>
    </w:p>
    <w:p w:rsidR="00031B3D" w:rsidRPr="001E4A9E" w:rsidRDefault="002C2B14" w:rsidP="00FE2C26">
      <w:pPr>
        <w:spacing w:after="0" w:line="240" w:lineRule="auto"/>
        <w:ind w:left="284" w:right="-851" w:hanging="709"/>
        <w:jc w:val="both"/>
        <w:rPr>
          <w:rFonts w:ascii="Arial" w:eastAsia="SimSun" w:hAnsi="Arial" w:cs="Arial"/>
          <w:i/>
          <w:sz w:val="18"/>
          <w:szCs w:val="18"/>
          <w:lang w:val="es-ES" w:eastAsia="zh-CN"/>
        </w:rPr>
      </w:pPr>
      <w:proofErr w:type="spellStart"/>
      <w:r>
        <w:rPr>
          <w:rFonts w:ascii="Arial" w:eastAsia="SimSun" w:hAnsi="Arial" w:cs="Arial"/>
          <w:b/>
          <w:sz w:val="18"/>
          <w:szCs w:val="18"/>
          <w:lang w:val="es-ES" w:eastAsia="zh-CN"/>
        </w:rPr>
        <w:t>RI</w:t>
      </w:r>
      <w:proofErr w:type="spellEnd"/>
      <w:r w:rsidR="00031B3D" w:rsidRPr="001E4A9E">
        <w:rPr>
          <w:rFonts w:ascii="Arial" w:eastAsia="SimSun" w:hAnsi="Arial" w:cs="Arial"/>
          <w:b/>
          <w:sz w:val="18"/>
          <w:szCs w:val="18"/>
          <w:lang w:val="es-ES" w:eastAsia="zh-CN"/>
        </w:rPr>
        <w:t>:</w:t>
      </w:r>
      <w:r w:rsidR="00031B3D" w:rsidRPr="001E4A9E">
        <w:rPr>
          <w:rFonts w:ascii="Arial" w:eastAsia="SimSun" w:hAnsi="Arial" w:cs="Arial"/>
          <w:b/>
          <w:i/>
          <w:sz w:val="18"/>
          <w:szCs w:val="18"/>
          <w:lang w:val="es-ES" w:eastAsia="zh-CN"/>
        </w:rPr>
        <w:t xml:space="preserve"> </w:t>
      </w:r>
      <w:r w:rsidR="00031B3D" w:rsidRPr="001E4A9E">
        <w:rPr>
          <w:rFonts w:ascii="Arial" w:eastAsia="SimSun" w:hAnsi="Arial" w:cs="Arial"/>
          <w:i/>
          <w:sz w:val="18"/>
          <w:szCs w:val="18"/>
          <w:lang w:val="es-ES" w:eastAsia="zh-CN"/>
        </w:rPr>
        <w:t>Reglamento Interior del Instituto Electoral y de Participación Ciudadana de Yucatán.</w:t>
      </w:r>
    </w:p>
    <w:p w:rsidR="0013618E" w:rsidRDefault="0013618E"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7A7B8D" w:rsidRDefault="007A7B8D" w:rsidP="00C95292">
      <w:pPr>
        <w:spacing w:after="0" w:line="276" w:lineRule="auto"/>
        <w:ind w:left="-425" w:right="-851"/>
        <w:jc w:val="center"/>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2C2B14">
        <w:rPr>
          <w:rFonts w:ascii="Arial" w:eastAsia="Times New Roman" w:hAnsi="Arial" w:cs="Arial"/>
          <w:lang w:val="es-ES" w:eastAsia="es-ES"/>
        </w:rPr>
        <w:t>el Estado en Materia Electoral.</w:t>
      </w:r>
    </w:p>
    <w:p w:rsidR="00C95292" w:rsidRDefault="00C95292" w:rsidP="00C95292">
      <w:pPr>
        <w:spacing w:after="0" w:line="276" w:lineRule="auto"/>
        <w:ind w:left="-426" w:right="-851"/>
        <w:jc w:val="both"/>
        <w:rPr>
          <w:rFonts w:ascii="Arial" w:eastAsia="Times New Roman" w:hAnsi="Arial" w:cs="Arial"/>
          <w:lang w:val="es-ES" w:eastAsia="es-ES"/>
        </w:rPr>
      </w:pPr>
    </w:p>
    <w:p w:rsidR="007944DE" w:rsidRPr="007944DE" w:rsidRDefault="007944DE" w:rsidP="007944DE">
      <w:pPr>
        <w:spacing w:after="0" w:line="276" w:lineRule="auto"/>
        <w:ind w:left="-426" w:right="-851"/>
        <w:jc w:val="both"/>
        <w:rPr>
          <w:rFonts w:ascii="Arial" w:eastAsia="Times New Roman" w:hAnsi="Arial" w:cs="Arial"/>
          <w:lang w:val="es-ES" w:eastAsia="es-ES"/>
        </w:rPr>
      </w:pPr>
      <w:r w:rsidRPr="007944DE">
        <w:rPr>
          <w:rFonts w:ascii="Arial" w:eastAsia="Times New Roman" w:hAnsi="Arial" w:cs="Arial"/>
          <w:b/>
          <w:lang w:val="es-ES" w:eastAsia="es-ES"/>
        </w:rPr>
        <w:t>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C95292">
      <w:pPr>
        <w:spacing w:after="0" w:line="276" w:lineRule="auto"/>
        <w:ind w:left="-426" w:right="-851"/>
        <w:jc w:val="both"/>
        <w:rPr>
          <w:rFonts w:ascii="Arial" w:eastAsia="SimSun" w:hAnsi="Arial" w:cs="Arial"/>
          <w:b/>
          <w:lang w:val="es-ES" w:eastAsia="zh-CN"/>
        </w:rPr>
      </w:pPr>
    </w:p>
    <w:p w:rsidR="007944DE" w:rsidRPr="00C95292" w:rsidRDefault="007944DE" w:rsidP="007944DE">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I</w:t>
      </w:r>
      <w:r w:rsidR="002C2B14">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C95292">
        <w:rPr>
          <w:rFonts w:ascii="Arial" w:eastAsia="SimSun" w:hAnsi="Arial" w:cs="Arial"/>
          <w:i/>
          <w:lang w:val="es-ES" w:eastAsia="zh-CN"/>
        </w:rPr>
        <w:t>LIPEEY</w:t>
      </w:r>
      <w:proofErr w:type="spellEnd"/>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C95292">
      <w:pPr>
        <w:spacing w:after="0" w:line="276" w:lineRule="auto"/>
        <w:ind w:left="-426" w:right="-851"/>
        <w:jc w:val="both"/>
        <w:rPr>
          <w:rFonts w:ascii="Arial" w:eastAsia="SimSun" w:hAnsi="Arial" w:cs="Arial"/>
          <w:b/>
          <w:lang w:val="es-ES" w:eastAsia="zh-CN"/>
        </w:rPr>
      </w:pPr>
    </w:p>
    <w:p w:rsidR="007944DE" w:rsidRDefault="002C2B14" w:rsidP="00C95292">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I</w:t>
      </w:r>
      <w:r w:rsidR="007944DE">
        <w:rPr>
          <w:rFonts w:ascii="Arial" w:eastAsia="SimSun" w:hAnsi="Arial" w:cs="Arial"/>
          <w:b/>
          <w:lang w:val="es-ES" w:eastAsia="zh-CN"/>
        </w:rPr>
        <w:t xml:space="preserve">V.- </w:t>
      </w:r>
      <w:r w:rsidR="007944DE">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F837BC" w:rsidRDefault="00F837BC" w:rsidP="0013618E">
      <w:pPr>
        <w:spacing w:after="0" w:line="240" w:lineRule="auto"/>
        <w:ind w:left="-426" w:right="-851"/>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r w:rsidR="007A7B8D">
        <w:rPr>
          <w:rFonts w:ascii="Arial" w:eastAsia="Times New Roman" w:hAnsi="Arial" w:cs="Arial"/>
          <w:b/>
          <w:bCs/>
          <w:sz w:val="24"/>
          <w:szCs w:val="24"/>
          <w:lang w:val="es-ES" w:eastAsia="es-ES"/>
        </w:rPr>
        <w:t xml:space="preserve"> </w:t>
      </w:r>
    </w:p>
    <w:p w:rsidR="007A7B8D" w:rsidRDefault="007A7B8D" w:rsidP="0013618E">
      <w:pPr>
        <w:spacing w:after="0" w:line="240" w:lineRule="auto"/>
        <w:ind w:left="-426" w:right="-851"/>
        <w:jc w:val="center"/>
        <w:rPr>
          <w:rFonts w:ascii="Arial" w:eastAsia="Times New Roman" w:hAnsi="Arial" w:cs="Arial"/>
          <w:b/>
          <w:bCs/>
          <w:sz w:val="24"/>
          <w:szCs w:val="24"/>
          <w:lang w:val="es-ES" w:eastAsia="es-ES"/>
        </w:rPr>
      </w:pPr>
    </w:p>
    <w:p w:rsidR="009A6645" w:rsidRDefault="002C2B14" w:rsidP="009A6645">
      <w:pPr>
        <w:tabs>
          <w:tab w:val="left" w:pos="9498"/>
        </w:tabs>
        <w:spacing w:after="0" w:line="276" w:lineRule="auto"/>
        <w:ind w:left="-426" w:right="-851"/>
        <w:jc w:val="both"/>
        <w:rPr>
          <w:rFonts w:ascii="Arial" w:eastAsia="Calibri" w:hAnsi="Arial" w:cs="Arial"/>
          <w:bCs/>
        </w:rPr>
      </w:pPr>
      <w:r>
        <w:rPr>
          <w:rFonts w:ascii="Arial" w:eastAsia="Calibri" w:hAnsi="Arial" w:cs="Arial"/>
          <w:b/>
        </w:rPr>
        <w:t>1</w:t>
      </w:r>
      <w:r w:rsidR="00C95292" w:rsidRPr="00C95292">
        <w:rPr>
          <w:rFonts w:ascii="Arial" w:eastAsia="Calibri" w:hAnsi="Arial" w:cs="Arial"/>
          <w:b/>
        </w:rPr>
        <w:t xml:space="preserve">.- </w:t>
      </w:r>
      <w:r w:rsidR="009A6645">
        <w:rPr>
          <w:rFonts w:ascii="Arial" w:eastAsia="Calibri" w:hAnsi="Arial" w:cs="Arial"/>
        </w:rPr>
        <w:t>Que el</w:t>
      </w:r>
      <w:r w:rsidR="00C95292" w:rsidRPr="00C95292">
        <w:rPr>
          <w:rFonts w:ascii="Arial" w:eastAsia="Calibri" w:hAnsi="Arial" w:cs="Arial"/>
        </w:rPr>
        <w:t xml:space="preserve"> primer párrafo, de la Base V del artículo 41 de la </w:t>
      </w:r>
      <w:proofErr w:type="spellStart"/>
      <w:r w:rsidR="00C95292" w:rsidRPr="00C95292">
        <w:rPr>
          <w:rFonts w:ascii="Arial" w:eastAsia="Calibri" w:hAnsi="Arial" w:cs="Arial"/>
          <w:i/>
        </w:rPr>
        <w:t>CPEUM</w:t>
      </w:r>
      <w:proofErr w:type="spellEnd"/>
      <w:r w:rsidR="00C95292" w:rsidRPr="00C95292">
        <w:rPr>
          <w:rFonts w:ascii="Arial" w:eastAsia="Calibri" w:hAnsi="Arial" w:cs="Arial"/>
        </w:rPr>
        <w:t>, señala que l</w:t>
      </w:r>
      <w:r w:rsidR="00C95292"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9A6645" w:rsidRDefault="009A6645" w:rsidP="009A6645">
      <w:pPr>
        <w:tabs>
          <w:tab w:val="left" w:pos="9498"/>
        </w:tabs>
        <w:spacing w:after="0" w:line="276" w:lineRule="auto"/>
        <w:ind w:left="-426" w:right="-851"/>
        <w:jc w:val="both"/>
        <w:rPr>
          <w:rFonts w:ascii="Arial" w:eastAsia="Calibri" w:hAnsi="Arial" w:cs="Arial"/>
          <w:bCs/>
        </w:rPr>
      </w:pPr>
    </w:p>
    <w:p w:rsidR="009A6645" w:rsidRPr="009A6645" w:rsidRDefault="009A6645" w:rsidP="009A6645">
      <w:pPr>
        <w:tabs>
          <w:tab w:val="left" w:pos="9498"/>
        </w:tabs>
        <w:spacing w:after="0" w:line="276" w:lineRule="auto"/>
        <w:ind w:left="-426" w:right="-851"/>
        <w:jc w:val="both"/>
        <w:rPr>
          <w:rFonts w:ascii="Arial" w:eastAsia="Calibri" w:hAnsi="Arial" w:cs="Arial"/>
          <w:bCs/>
        </w:rPr>
      </w:pPr>
      <w:r w:rsidRPr="009A6645">
        <w:rPr>
          <w:rFonts w:ascii="Arial" w:eastAsia="Times New Roman" w:hAnsi="Arial" w:cs="Arial"/>
          <w:lang w:eastAsia="es-ES"/>
        </w:rPr>
        <w:t>Asimismo, en los numerales 3, 10 y 11 del apartado C de la citada base, establece que en</w:t>
      </w:r>
      <w:r w:rsidRPr="009A6645">
        <w:rPr>
          <w:rFonts w:ascii="Arial" w:eastAsia="Times New Roman" w:hAnsi="Arial" w:cs="Arial"/>
          <w:bCs/>
          <w:lang w:eastAsia="es-ES"/>
        </w:rPr>
        <w:t xml:space="preserve"> las entidades federativas las elecciones locales estarán a cargo de organismos públicos locales en los términos de la </w:t>
      </w:r>
      <w:proofErr w:type="spellStart"/>
      <w:r w:rsidRPr="009A6645">
        <w:rPr>
          <w:rFonts w:ascii="Arial" w:eastAsia="Times New Roman" w:hAnsi="Arial" w:cs="Arial"/>
          <w:bCs/>
          <w:lang w:eastAsia="es-ES"/>
        </w:rPr>
        <w:t>CPEUM</w:t>
      </w:r>
      <w:proofErr w:type="spellEnd"/>
      <w:r w:rsidRPr="009A6645">
        <w:rPr>
          <w:rFonts w:ascii="Arial" w:eastAsia="Times New Roman" w:hAnsi="Arial" w:cs="Arial"/>
          <w:bCs/>
          <w:lang w:eastAsia="es-ES"/>
        </w:rPr>
        <w:t xml:space="preserve"> y que ejercerán funciones respecto de la preparación de la jornada electoral; todas las no reservadas al Instituto Nacional Electoral, y las que determine la ley.</w:t>
      </w:r>
    </w:p>
    <w:p w:rsidR="0013618E" w:rsidRPr="00C95292" w:rsidRDefault="0013618E" w:rsidP="0013618E">
      <w:pPr>
        <w:tabs>
          <w:tab w:val="left" w:pos="9498"/>
        </w:tabs>
        <w:spacing w:after="0" w:line="276" w:lineRule="auto"/>
        <w:ind w:left="-426" w:right="-851"/>
        <w:jc w:val="both"/>
        <w:rPr>
          <w:rFonts w:ascii="Arial" w:eastAsia="Calibri" w:hAnsi="Arial" w:cs="Arial"/>
          <w:bCs/>
        </w:rPr>
      </w:pPr>
    </w:p>
    <w:p w:rsidR="00F837BC" w:rsidRPr="00F837BC" w:rsidRDefault="002C2B14" w:rsidP="0013618E">
      <w:pPr>
        <w:tabs>
          <w:tab w:val="left" w:pos="9498"/>
        </w:tabs>
        <w:autoSpaceDE w:val="0"/>
        <w:autoSpaceDN w:val="0"/>
        <w:adjustRightInd w:val="0"/>
        <w:spacing w:after="0" w:line="276" w:lineRule="auto"/>
        <w:ind w:left="-425" w:right="-851"/>
        <w:jc w:val="both"/>
        <w:rPr>
          <w:rFonts w:ascii="Arial" w:eastAsia="SimSun" w:hAnsi="Arial" w:cs="Arial"/>
          <w:lang w:val="es-ES" w:eastAsia="zh-CN"/>
        </w:rPr>
      </w:pPr>
      <w:r>
        <w:rPr>
          <w:rFonts w:ascii="Arial" w:eastAsia="SimSun" w:hAnsi="Arial" w:cs="Arial"/>
          <w:b/>
          <w:lang w:val="es-ES" w:eastAsia="zh-CN"/>
        </w:rPr>
        <w:lastRenderedPageBreak/>
        <w:t>2</w:t>
      </w:r>
      <w:r w:rsidR="00F837BC" w:rsidRPr="00F837BC">
        <w:rPr>
          <w:rFonts w:ascii="Arial" w:eastAsia="SimSun" w:hAnsi="Arial" w:cs="Arial"/>
          <w:b/>
          <w:lang w:val="es-ES" w:eastAsia="zh-CN"/>
        </w:rPr>
        <w:t xml:space="preserve">.- </w:t>
      </w:r>
      <w:r w:rsidR="009A6645">
        <w:rPr>
          <w:rFonts w:ascii="Arial" w:eastAsia="SimSun" w:hAnsi="Arial" w:cs="Arial"/>
          <w:lang w:val="es-ES" w:eastAsia="zh-CN"/>
        </w:rPr>
        <w:t>Que en</w:t>
      </w:r>
      <w:r w:rsidR="00F837BC" w:rsidRPr="00F837BC">
        <w:rPr>
          <w:rFonts w:ascii="Arial" w:eastAsia="SimSun" w:hAnsi="Arial" w:cs="Arial"/>
          <w:lang w:val="es-ES" w:eastAsia="zh-CN"/>
        </w:rPr>
        <w:t xml:space="preserve"> los numerales 1 y 2 del artículo 98 de la </w:t>
      </w:r>
      <w:proofErr w:type="spellStart"/>
      <w:r w:rsidR="00F837BC" w:rsidRPr="00F837BC">
        <w:rPr>
          <w:rFonts w:ascii="Arial" w:eastAsia="SimSun" w:hAnsi="Arial" w:cs="Arial"/>
          <w:i/>
          <w:lang w:val="es-ES" w:eastAsia="zh-CN"/>
        </w:rPr>
        <w:t>LGIPE</w:t>
      </w:r>
      <w:proofErr w:type="spellEnd"/>
      <w:r w:rsidR="00F837BC" w:rsidRPr="00F837BC">
        <w:rPr>
          <w:rFonts w:ascii="Arial" w:eastAsia="SimSun" w:hAnsi="Arial" w:cs="Arial"/>
          <w:i/>
          <w:lang w:val="es-ES" w:eastAsia="zh-CN"/>
        </w:rPr>
        <w:t>,</w:t>
      </w:r>
      <w:r w:rsidR="00F837BC" w:rsidRPr="00F837BC">
        <w:rPr>
          <w:rFonts w:ascii="Arial" w:eastAsia="SimSun" w:hAnsi="Arial" w:cs="Arial"/>
          <w:lang w:val="es-ES" w:eastAsia="zh-CN"/>
        </w:rPr>
        <w:t xml:space="preserve"> se establece que los </w:t>
      </w:r>
      <w:proofErr w:type="spellStart"/>
      <w:r w:rsidR="00F837BC" w:rsidRPr="00F837BC">
        <w:rPr>
          <w:rFonts w:ascii="Arial" w:eastAsia="SimSun" w:hAnsi="Arial" w:cs="Arial"/>
          <w:lang w:val="es-ES" w:eastAsia="zh-CN"/>
        </w:rPr>
        <w:t>OPLE</w:t>
      </w:r>
      <w:proofErr w:type="spellEnd"/>
      <w:r w:rsidR="00F837BC" w:rsidRPr="00F837BC">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837BC" w:rsidRDefault="00F837BC" w:rsidP="0013618E">
      <w:pPr>
        <w:tabs>
          <w:tab w:val="left" w:pos="9498"/>
        </w:tabs>
        <w:spacing w:after="0" w:line="276" w:lineRule="auto"/>
        <w:ind w:left="-425" w:right="-851"/>
        <w:jc w:val="both"/>
        <w:rPr>
          <w:rFonts w:ascii="Arial" w:eastAsia="SimSun" w:hAnsi="Arial" w:cs="Arial"/>
          <w:bCs/>
          <w:lang w:val="es-ES" w:eastAsia="zh-CN"/>
        </w:rPr>
      </w:pPr>
    </w:p>
    <w:p w:rsidR="00F837BC" w:rsidRPr="00F837BC" w:rsidRDefault="00F837BC" w:rsidP="0013618E">
      <w:pPr>
        <w:tabs>
          <w:tab w:val="left" w:pos="9498"/>
        </w:tabs>
        <w:spacing w:after="0" w:line="276" w:lineRule="auto"/>
        <w:ind w:left="-425" w:right="-851"/>
        <w:jc w:val="both"/>
        <w:rPr>
          <w:rFonts w:ascii="Arial" w:eastAsia="SimSun" w:hAnsi="Arial" w:cs="Arial"/>
          <w:lang w:val="es-ES" w:eastAsia="zh-CN"/>
        </w:rPr>
      </w:pPr>
      <w:r w:rsidRPr="00F837BC">
        <w:rPr>
          <w:rFonts w:ascii="Arial" w:eastAsia="SimSun" w:hAnsi="Arial" w:cs="Arial"/>
          <w:bCs/>
          <w:lang w:val="es-ES" w:eastAsia="zh-CN"/>
        </w:rPr>
        <w:t>Los</w:t>
      </w:r>
      <w:r w:rsidRPr="00F837BC">
        <w:rPr>
          <w:rFonts w:ascii="Arial" w:eastAsia="SimSun" w:hAnsi="Arial" w:cs="Arial"/>
          <w:lang w:val="es-ES" w:eastAsia="zh-CN"/>
        </w:rPr>
        <w:t xml:space="preserve"> </w:t>
      </w:r>
      <w:proofErr w:type="spellStart"/>
      <w:r w:rsidRPr="00F837BC">
        <w:rPr>
          <w:rFonts w:ascii="Arial" w:eastAsia="SimSun" w:hAnsi="Arial" w:cs="Arial"/>
          <w:lang w:val="es-ES" w:eastAsia="zh-CN"/>
        </w:rPr>
        <w:t>OPL</w:t>
      </w:r>
      <w:proofErr w:type="spellEnd"/>
      <w:r w:rsidRPr="00F837BC">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Default="009A6645" w:rsidP="009A6645">
      <w:pPr>
        <w:tabs>
          <w:tab w:val="left" w:pos="9498"/>
        </w:tabs>
        <w:spacing w:after="0" w:line="276" w:lineRule="auto"/>
        <w:ind w:left="-425" w:right="-851"/>
        <w:jc w:val="both"/>
        <w:rPr>
          <w:rFonts w:ascii="Arial" w:eastAsia="SimSun" w:hAnsi="Arial" w:cs="Arial"/>
          <w:b/>
          <w:lang w:val="es-ES" w:eastAsia="zh-CN"/>
        </w:rPr>
      </w:pPr>
    </w:p>
    <w:p w:rsidR="006133EE" w:rsidRPr="006133EE" w:rsidRDefault="002C2B14"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3</w:t>
      </w:r>
      <w:r w:rsidR="009A6645">
        <w:rPr>
          <w:rFonts w:ascii="Arial" w:eastAsia="SimSun" w:hAnsi="Arial" w:cs="Arial"/>
          <w:b/>
          <w:lang w:val="es-ES" w:eastAsia="zh-CN"/>
        </w:rPr>
        <w:t xml:space="preserve">.- </w:t>
      </w:r>
      <w:r w:rsidR="006133EE" w:rsidRPr="006133EE">
        <w:rPr>
          <w:rFonts w:ascii="Arial" w:eastAsia="SimSun" w:hAnsi="Arial" w:cs="Arial"/>
          <w:lang w:val="es-ES" w:eastAsia="zh-CN"/>
        </w:rPr>
        <w:t xml:space="preserve"> </w:t>
      </w:r>
      <w:r w:rsidR="009A6645">
        <w:rPr>
          <w:rFonts w:ascii="Arial" w:eastAsia="SimSun" w:hAnsi="Arial" w:cs="Arial"/>
          <w:lang w:val="es-ES" w:eastAsia="zh-CN"/>
        </w:rPr>
        <w:t xml:space="preserve">Que el </w:t>
      </w:r>
      <w:r w:rsidR="006133EE" w:rsidRPr="006133EE">
        <w:rPr>
          <w:rFonts w:ascii="Arial" w:eastAsia="SimSun" w:hAnsi="Arial" w:cs="Arial"/>
          <w:lang w:val="es-ES" w:eastAsia="zh-CN"/>
        </w:rPr>
        <w:t xml:space="preserve">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6133EE" w:rsidRDefault="002C2B14" w:rsidP="0013618E">
      <w:pPr>
        <w:tabs>
          <w:tab w:val="left" w:pos="9498"/>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4</w:t>
      </w:r>
      <w:r w:rsidR="006133EE" w:rsidRPr="006133EE">
        <w:rPr>
          <w:rFonts w:ascii="Arial" w:eastAsia="Times New Roman" w:hAnsi="Arial" w:cs="Arial"/>
          <w:b/>
          <w:lang w:val="es-ES" w:eastAsia="es-ES"/>
        </w:rPr>
        <w:t xml:space="preserve">.- </w:t>
      </w:r>
      <w:r w:rsidR="009A6645">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13618E">
      <w:pPr>
        <w:tabs>
          <w:tab w:val="left" w:pos="9498"/>
        </w:tabs>
        <w:spacing w:after="0" w:line="276" w:lineRule="auto"/>
        <w:ind w:left="-426" w:right="-851"/>
        <w:jc w:val="both"/>
        <w:rPr>
          <w:rFonts w:ascii="Arial" w:eastAsia="Times New Roman" w:hAnsi="Arial" w:cs="Arial"/>
          <w:b/>
          <w:sz w:val="24"/>
          <w:szCs w:val="24"/>
          <w:lang w:val="es-ES" w:eastAsia="es-ES"/>
        </w:rPr>
      </w:pPr>
    </w:p>
    <w:p w:rsidR="006133EE" w:rsidRPr="006133EE" w:rsidRDefault="002C2B14" w:rsidP="0013618E">
      <w:pPr>
        <w:tabs>
          <w:tab w:val="left" w:pos="9498"/>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5</w:t>
      </w:r>
      <w:r w:rsidR="006133EE" w:rsidRPr="006133EE">
        <w:rPr>
          <w:rFonts w:ascii="Arial" w:eastAsia="Times New Roman" w:hAnsi="Arial" w:cs="Arial"/>
          <w:b/>
          <w:lang w:val="es-ES" w:eastAsia="es-ES"/>
        </w:rPr>
        <w:t xml:space="preserve">.- </w:t>
      </w:r>
      <w:r w:rsidR="009A6645">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p>
    <w:p w:rsidR="006133EE" w:rsidRPr="006133EE" w:rsidRDefault="002C2B14" w:rsidP="0013618E">
      <w:pPr>
        <w:tabs>
          <w:tab w:val="left" w:pos="9498"/>
        </w:tabs>
        <w:spacing w:after="0" w:line="276" w:lineRule="auto"/>
        <w:ind w:left="-426" w:right="-851"/>
        <w:jc w:val="both"/>
        <w:rPr>
          <w:rFonts w:ascii="Arial" w:eastAsia="Times New Roman" w:hAnsi="Arial" w:cs="Arial"/>
          <w:lang w:val="es-ES_tradnl" w:eastAsia="es-ES"/>
        </w:rPr>
      </w:pPr>
      <w:r>
        <w:rPr>
          <w:rFonts w:ascii="Arial" w:eastAsia="Times New Roman" w:hAnsi="Arial" w:cs="Arial"/>
          <w:b/>
          <w:lang w:val="es-ES" w:eastAsia="es-ES"/>
        </w:rPr>
        <w:t>6</w:t>
      </w:r>
      <w:r w:rsidR="006133EE" w:rsidRPr="006133EE">
        <w:rPr>
          <w:rFonts w:ascii="Arial" w:eastAsia="Times New Roman" w:hAnsi="Arial" w:cs="Arial"/>
          <w:b/>
          <w:lang w:val="es-ES" w:eastAsia="es-ES"/>
        </w:rPr>
        <w:t>.-</w:t>
      </w:r>
      <w:r w:rsidR="009A6645">
        <w:rPr>
          <w:rFonts w:ascii="Arial" w:eastAsia="Times New Roman" w:hAnsi="Arial" w:cs="Arial"/>
          <w:lang w:val="es-ES" w:eastAsia="es-ES"/>
        </w:rPr>
        <w:t xml:space="preserve"> Que el </w:t>
      </w:r>
      <w:r w:rsidR="006133EE" w:rsidRPr="006133EE">
        <w:rPr>
          <w:rFonts w:ascii="Arial" w:eastAsia="Times New Roman" w:hAnsi="Arial" w:cs="Arial"/>
          <w:lang w:val="es-ES" w:eastAsia="es-ES"/>
        </w:rPr>
        <w:t xml:space="preserve">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b/>
          <w:lang w:val="es-ES" w:eastAsia="es-ES"/>
        </w:rPr>
      </w:pPr>
    </w:p>
    <w:p w:rsidR="006133EE" w:rsidRPr="006133EE" w:rsidRDefault="002C2B14"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7</w:t>
      </w:r>
      <w:r w:rsidR="006133EE" w:rsidRPr="006133EE">
        <w:rPr>
          <w:rFonts w:ascii="Arial" w:eastAsia="Times New Roman" w:hAnsi="Arial" w:cs="Arial"/>
          <w:b/>
          <w:lang w:val="es-ES" w:eastAsia="es-ES"/>
        </w:rPr>
        <w:t>.-</w:t>
      </w:r>
      <w:r w:rsidR="009A6645">
        <w:rPr>
          <w:rFonts w:ascii="Arial" w:eastAsia="Times New Roman" w:hAnsi="Arial" w:cs="Arial"/>
          <w:lang w:val="es-ES" w:eastAsia="es-ES"/>
        </w:rPr>
        <w:t xml:space="preserve"> Que el </w:t>
      </w:r>
      <w:r w:rsidR="006133EE" w:rsidRPr="006133EE">
        <w:rPr>
          <w:rFonts w:ascii="Arial" w:eastAsia="Times New Roman" w:hAnsi="Arial" w:cs="Arial"/>
          <w:lang w:val="es-ES" w:eastAsia="es-ES"/>
        </w:rPr>
        <w:t xml:space="preserve">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13618E">
      <w:pPr>
        <w:tabs>
          <w:tab w:val="left" w:pos="9498"/>
        </w:tabs>
        <w:autoSpaceDE w:val="0"/>
        <w:autoSpaceDN w:val="0"/>
        <w:adjustRightInd w:val="0"/>
        <w:spacing w:after="0" w:line="276" w:lineRule="auto"/>
        <w:ind w:left="-426" w:right="-851"/>
        <w:jc w:val="both"/>
        <w:rPr>
          <w:rFonts w:ascii="Arial" w:eastAsia="Times New Roman" w:hAnsi="Arial" w:cs="Arial"/>
          <w:b/>
          <w:lang w:val="es-ES" w:eastAsia="es-ES"/>
        </w:rPr>
      </w:pPr>
    </w:p>
    <w:p w:rsidR="006133EE" w:rsidRDefault="002C2B14" w:rsidP="0013618E">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lastRenderedPageBreak/>
        <w:t>IV. Coadyuvar con los poderes públicos estatales, para garantizar a los ciudadanos el acceso a los mecanismos de participación directa, en el proceso de toma de decisiones políticas;</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13618E">
      <w:pPr>
        <w:tabs>
          <w:tab w:val="left" w:pos="9498"/>
        </w:tabs>
        <w:autoSpaceDE w:val="0"/>
        <w:autoSpaceDN w:val="0"/>
        <w:adjustRightInd w:val="0"/>
        <w:spacing w:after="0" w:line="276" w:lineRule="auto"/>
        <w:ind w:left="-284" w:right="-851"/>
        <w:jc w:val="both"/>
        <w:rPr>
          <w:rFonts w:ascii="Arial" w:eastAsia="SimSun" w:hAnsi="Arial" w:cs="Arial"/>
          <w:b/>
          <w:lang w:val="es-ES" w:eastAsia="zh-CN"/>
        </w:rPr>
      </w:pPr>
    </w:p>
    <w:p w:rsidR="006133EE" w:rsidRPr="006133EE" w:rsidRDefault="002C2B14" w:rsidP="0013618E">
      <w:pPr>
        <w:tabs>
          <w:tab w:val="left" w:pos="9498"/>
        </w:tabs>
        <w:autoSpaceDE w:val="0"/>
        <w:autoSpaceDN w:val="0"/>
        <w:adjustRightInd w:val="0"/>
        <w:spacing w:after="0" w:line="276" w:lineRule="auto"/>
        <w:ind w:left="-426" w:right="-851"/>
        <w:jc w:val="both"/>
        <w:rPr>
          <w:rFonts w:ascii="Arial" w:eastAsia="SimSun" w:hAnsi="Arial" w:cs="Arial"/>
          <w:i/>
          <w:sz w:val="20"/>
          <w:szCs w:val="20"/>
          <w:lang w:val="es-ES" w:eastAsia="es-MX"/>
        </w:rPr>
      </w:pPr>
      <w:r>
        <w:rPr>
          <w:rFonts w:ascii="Arial" w:eastAsia="SimSun" w:hAnsi="Arial" w:cs="Arial"/>
          <w:b/>
          <w:lang w:val="es-ES" w:eastAsia="zh-CN"/>
        </w:rPr>
        <w:t>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6133EE" w:rsidRDefault="00F837BC"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2C2B14">
        <w:rPr>
          <w:rFonts w:ascii="Arial" w:eastAsia="SimSun" w:hAnsi="Arial" w:cs="Arial"/>
          <w:b/>
          <w:lang w:val="es-ES" w:eastAsia="zh-CN"/>
        </w:rPr>
        <w:t>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13618E">
      <w:pPr>
        <w:tabs>
          <w:tab w:val="left" w:pos="9498"/>
        </w:tabs>
        <w:spacing w:after="0" w:line="276" w:lineRule="auto"/>
        <w:ind w:left="-426" w:right="-851"/>
        <w:jc w:val="both"/>
        <w:rPr>
          <w:rFonts w:ascii="Arial" w:eastAsia="SimSun" w:hAnsi="Arial" w:cs="Arial"/>
          <w:b/>
          <w:lang w:val="es-ES" w:eastAsia="zh-CN"/>
        </w:rPr>
      </w:pPr>
    </w:p>
    <w:p w:rsidR="00C95292" w:rsidRPr="00C95292" w:rsidRDefault="00A60FB1"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2C2B14">
        <w:rPr>
          <w:rFonts w:ascii="Arial" w:eastAsia="SimSun" w:hAnsi="Arial" w:cs="Arial"/>
          <w:b/>
          <w:lang w:val="es-ES" w:eastAsia="zh-CN"/>
        </w:rPr>
        <w:t>1</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w:t>
      </w:r>
      <w:r w:rsidR="00794088">
        <w:rPr>
          <w:rFonts w:ascii="Arial" w:eastAsia="SimSun" w:hAnsi="Arial" w:cs="Arial"/>
          <w:lang w:val="es-ES" w:eastAsia="zh-CN"/>
        </w:rPr>
        <w:t xml:space="preserve"> I, II, IV, VI, VII, XIV </w:t>
      </w:r>
      <w:r w:rsidR="00C95292" w:rsidRPr="00C95292">
        <w:rPr>
          <w:rFonts w:ascii="Arial" w:eastAsia="SimSun" w:hAnsi="Arial" w:cs="Arial"/>
          <w:lang w:val="es-ES" w:eastAsia="zh-CN"/>
        </w:rPr>
        <w:t xml:space="preserve">y LXI del artículo 123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Vigilar el cumplimiento de las disposiciones constitucionales y las demás leyes aplicables;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IV.</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Asegurar el cumplimiento de lo acordado en los convenios que celebren el Instituto con el Gobierno del Estado, el Instituto Nacional Electoral o cualquier organismo público o privado;</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XIV. Vigilar la debida integración, instalación y adecuado funcionamiento de los órganos del Instituto;</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LXI. Las demás que le confieran la Constitución Política del Estado, esta ley y las demás aplicables.</w:t>
      </w:r>
    </w:p>
    <w:p w:rsidR="00C95292" w:rsidRPr="00C95292" w:rsidRDefault="00C95292" w:rsidP="0013618E">
      <w:pPr>
        <w:tabs>
          <w:tab w:val="left" w:pos="9498"/>
        </w:tabs>
        <w:spacing w:after="0" w:line="276" w:lineRule="auto"/>
        <w:ind w:left="-426" w:right="-851"/>
        <w:jc w:val="both"/>
        <w:rPr>
          <w:rFonts w:ascii="Arial" w:eastAsia="SimSun" w:hAnsi="Arial" w:cs="Arial"/>
          <w:b/>
          <w:lang w:eastAsia="zh-CN"/>
        </w:rPr>
      </w:pPr>
    </w:p>
    <w:p w:rsidR="00C95292" w:rsidRPr="00C95292" w:rsidRDefault="00A60FB1"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2C2B14">
        <w:rPr>
          <w:rFonts w:ascii="Arial" w:eastAsia="SimSun" w:hAnsi="Arial" w:cs="Arial"/>
          <w:b/>
          <w:lang w:val="es-ES" w:eastAsia="zh-CN"/>
        </w:rPr>
        <w:t>2</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 Representar legalmente al Consejo General y al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II.</w:t>
      </w:r>
      <w:r w:rsidR="00A60FB1" w:rsidRPr="00BC51F2">
        <w:rPr>
          <w:rFonts w:ascii="Arial" w:eastAsia="SimSun" w:hAnsi="Arial" w:cs="Arial"/>
          <w:i/>
          <w:sz w:val="20"/>
          <w:szCs w:val="20"/>
          <w:lang w:eastAsia="zh-CN"/>
        </w:rPr>
        <w:t xml:space="preserve"> </w:t>
      </w:r>
      <w:r w:rsidRPr="00BC51F2">
        <w:rPr>
          <w:rFonts w:ascii="Arial" w:eastAsia="SimSun" w:hAnsi="Arial" w:cs="Arial"/>
          <w:i/>
          <w:sz w:val="20"/>
          <w:szCs w:val="20"/>
          <w:lang w:eastAsia="zh-CN"/>
        </w:rPr>
        <w:t>Suscribir los convenios a que se refiere la fracción IV del artículo anterior;</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IV. Garantizar que exista unidad, cohesión y armonía, en el desarrollo de las actividades del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 Vigilar el cumplimiento de los acuerdos del Consejo General del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VII. Dirigir los trabajos del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b/>
          <w:i/>
          <w:sz w:val="20"/>
          <w:szCs w:val="20"/>
          <w:lang w:eastAsia="zh-CN"/>
        </w:rPr>
      </w:pPr>
      <w:r w:rsidRPr="00BC51F2">
        <w:rPr>
          <w:rFonts w:ascii="Arial" w:eastAsia="SimSun" w:hAnsi="Arial" w:cs="Arial"/>
          <w:i/>
          <w:sz w:val="20"/>
          <w:szCs w:val="20"/>
          <w:lang w:eastAsia="zh-CN"/>
        </w:rPr>
        <w:t>VIII. Suscribir, junto con el Secretario Ejecutivo, los convenios, acuerdos, dictámenes y demás resoluciones que apruebe el Consejo General del Instituto o la Junta General Ejecutiva;</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XII. Las demás que le confiera esta Ley y los ordenamientos que emita el Consejo General del Instituto.</w:t>
      </w:r>
    </w:p>
    <w:p w:rsidR="00031B3D" w:rsidRDefault="00031B3D" w:rsidP="0013618E">
      <w:pPr>
        <w:tabs>
          <w:tab w:val="left" w:pos="9498"/>
        </w:tabs>
        <w:spacing w:after="0" w:line="276" w:lineRule="auto"/>
        <w:ind w:left="-426" w:right="-851"/>
        <w:jc w:val="both"/>
        <w:rPr>
          <w:rFonts w:ascii="Arial" w:eastAsia="SimSun" w:hAnsi="Arial" w:cs="Arial"/>
          <w:lang w:eastAsia="zh-CN"/>
        </w:rPr>
      </w:pPr>
    </w:p>
    <w:p w:rsidR="00C95292" w:rsidRDefault="00031B3D" w:rsidP="0013618E">
      <w:pPr>
        <w:tabs>
          <w:tab w:val="left" w:pos="9498"/>
        </w:tabs>
        <w:spacing w:after="0" w:line="276" w:lineRule="auto"/>
        <w:ind w:left="-426" w:right="-851"/>
        <w:jc w:val="both"/>
        <w:rPr>
          <w:rFonts w:ascii="Arial" w:eastAsia="SimSun" w:hAnsi="Arial" w:cs="Arial"/>
          <w:lang w:eastAsia="zh-CN"/>
        </w:rPr>
      </w:pPr>
      <w:r w:rsidRPr="00031B3D">
        <w:rPr>
          <w:rFonts w:ascii="Arial" w:eastAsia="SimSun" w:hAnsi="Arial" w:cs="Arial"/>
          <w:b/>
          <w:lang w:eastAsia="zh-CN"/>
        </w:rPr>
        <w:t>1</w:t>
      </w:r>
      <w:r w:rsidR="002C2B14">
        <w:rPr>
          <w:rFonts w:ascii="Arial" w:eastAsia="SimSun" w:hAnsi="Arial" w:cs="Arial"/>
          <w:b/>
          <w:lang w:eastAsia="zh-CN"/>
        </w:rPr>
        <w:t>3</w:t>
      </w:r>
      <w:r w:rsidRPr="00031B3D">
        <w:rPr>
          <w:rFonts w:ascii="Arial" w:eastAsia="SimSun" w:hAnsi="Arial" w:cs="Arial"/>
          <w:b/>
          <w:lang w:eastAsia="zh-CN"/>
        </w:rPr>
        <w:t>.-</w:t>
      </w:r>
      <w:r>
        <w:rPr>
          <w:rFonts w:ascii="Arial" w:eastAsia="SimSun" w:hAnsi="Arial" w:cs="Arial"/>
          <w:lang w:eastAsia="zh-CN"/>
        </w:rPr>
        <w:t xml:space="preserve"> Que las fracciones VI y XII del artículo 6 del </w:t>
      </w:r>
      <w:proofErr w:type="spellStart"/>
      <w:r w:rsidRPr="00031B3D">
        <w:rPr>
          <w:rFonts w:ascii="Arial" w:eastAsia="SimSun" w:hAnsi="Arial" w:cs="Arial"/>
          <w:i/>
          <w:lang w:eastAsia="zh-CN"/>
        </w:rPr>
        <w:t>RI</w:t>
      </w:r>
      <w:proofErr w:type="spellEnd"/>
      <w:r>
        <w:rPr>
          <w:rFonts w:ascii="Arial" w:eastAsia="SimSun" w:hAnsi="Arial" w:cs="Arial"/>
          <w:lang w:eastAsia="zh-CN"/>
        </w:rPr>
        <w:t xml:space="preserve"> que señala que la Presidencia del Consejo General, tiene las atribuciones siguientes: de s</w:t>
      </w:r>
      <w:r w:rsidRPr="00031B3D">
        <w:rPr>
          <w:rFonts w:ascii="Arial" w:eastAsia="SimSun" w:hAnsi="Arial" w:cs="Arial"/>
          <w:lang w:eastAsia="zh-CN"/>
        </w:rPr>
        <w:t>uscribir los convenios que el Instituto celebre con el Instituto Nacional Electoral, y otros</w:t>
      </w:r>
      <w:r>
        <w:rPr>
          <w:rFonts w:ascii="Arial" w:eastAsia="SimSun" w:hAnsi="Arial" w:cs="Arial"/>
          <w:lang w:eastAsia="zh-CN"/>
        </w:rPr>
        <w:t xml:space="preserve"> </w:t>
      </w:r>
      <w:r w:rsidRPr="00031B3D">
        <w:rPr>
          <w:rFonts w:ascii="Arial" w:eastAsia="SimSun" w:hAnsi="Arial" w:cs="Arial"/>
          <w:lang w:eastAsia="zh-CN"/>
        </w:rPr>
        <w:t>organismos públicos locales electorales, previa aprobación del Consejo, en los casos</w:t>
      </w:r>
      <w:r w:rsidR="002C2B14">
        <w:rPr>
          <w:rFonts w:ascii="Arial" w:eastAsia="SimSun" w:hAnsi="Arial" w:cs="Arial"/>
          <w:lang w:eastAsia="zh-CN"/>
        </w:rPr>
        <w:t xml:space="preserve"> que así se requiera, así como f</w:t>
      </w:r>
      <w:r w:rsidR="002C2B14" w:rsidRPr="002C2B14">
        <w:rPr>
          <w:rFonts w:ascii="Arial" w:eastAsia="SimSun" w:hAnsi="Arial" w:cs="Arial"/>
          <w:lang w:eastAsia="zh-CN"/>
        </w:rPr>
        <w:t>irmar junto con el Secretario Ejecutivo, los convenios que tengan como finalidad la promoción de la cultura democrática, y los demás que por su naturaleza así lo requieran</w:t>
      </w:r>
    </w:p>
    <w:p w:rsidR="00031B3D" w:rsidRPr="00031B3D" w:rsidRDefault="00031B3D" w:rsidP="0013618E">
      <w:pPr>
        <w:tabs>
          <w:tab w:val="left" w:pos="9498"/>
        </w:tabs>
        <w:spacing w:after="0" w:line="276" w:lineRule="auto"/>
        <w:ind w:left="-426" w:right="-851"/>
        <w:jc w:val="both"/>
        <w:rPr>
          <w:rFonts w:ascii="Arial" w:eastAsia="SimSun" w:hAnsi="Arial" w:cs="Arial"/>
          <w:lang w:eastAsia="zh-CN"/>
        </w:rPr>
      </w:pPr>
    </w:p>
    <w:p w:rsidR="00C95292" w:rsidRPr="00C95292" w:rsidRDefault="00A60FB1"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lastRenderedPageBreak/>
        <w:t>1</w:t>
      </w:r>
      <w:r w:rsidR="002C2B14">
        <w:rPr>
          <w:rFonts w:ascii="Arial" w:eastAsia="SimSun" w:hAnsi="Arial" w:cs="Arial"/>
          <w:b/>
          <w:lang w:val="es-ES" w:eastAsia="zh-CN"/>
        </w:rPr>
        <w:t>4</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 Auxiliar al consejero presidente en los asuntos que se le encomienden;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XX. Las demás que le confiera esta Ley, las leyes del Estado de Yucatán y la normatividad que genere el propio Consejo General del Instituto.</w:t>
      </w:r>
    </w:p>
    <w:p w:rsidR="00C95292" w:rsidRPr="00C95292" w:rsidRDefault="00C95292" w:rsidP="0013618E">
      <w:pPr>
        <w:tabs>
          <w:tab w:val="left" w:pos="9498"/>
        </w:tabs>
        <w:spacing w:after="0" w:line="276" w:lineRule="auto"/>
        <w:ind w:left="-426" w:right="-851"/>
        <w:jc w:val="both"/>
        <w:rPr>
          <w:rFonts w:ascii="Arial" w:eastAsia="SimSun" w:hAnsi="Arial" w:cs="Arial"/>
          <w:b/>
          <w:lang w:eastAsia="zh-CN"/>
        </w:rPr>
      </w:pPr>
    </w:p>
    <w:p w:rsidR="00031B3D" w:rsidRDefault="00031B3D" w:rsidP="0013618E">
      <w:pPr>
        <w:tabs>
          <w:tab w:val="left" w:pos="9498"/>
        </w:tabs>
        <w:spacing w:after="0" w:line="276" w:lineRule="auto"/>
        <w:ind w:left="-426" w:right="-851"/>
        <w:jc w:val="both"/>
        <w:rPr>
          <w:rFonts w:ascii="Arial" w:eastAsia="SimSun" w:hAnsi="Arial" w:cs="Arial"/>
          <w:lang w:eastAsia="zh-CN"/>
        </w:rPr>
      </w:pPr>
      <w:r>
        <w:rPr>
          <w:rFonts w:ascii="Arial" w:eastAsia="SimSun" w:hAnsi="Arial" w:cs="Arial"/>
          <w:b/>
          <w:lang w:val="es-ES" w:eastAsia="zh-CN"/>
        </w:rPr>
        <w:t>1</w:t>
      </w:r>
      <w:r w:rsidR="002C2B14">
        <w:rPr>
          <w:rFonts w:ascii="Arial" w:eastAsia="SimSun" w:hAnsi="Arial" w:cs="Arial"/>
          <w:b/>
          <w:lang w:val="es-ES" w:eastAsia="zh-CN"/>
        </w:rPr>
        <w:t>5</w:t>
      </w:r>
      <w:r>
        <w:rPr>
          <w:rFonts w:ascii="Arial" w:eastAsia="SimSun" w:hAnsi="Arial" w:cs="Arial"/>
          <w:b/>
          <w:lang w:val="es-ES" w:eastAsia="zh-CN"/>
        </w:rPr>
        <w:t xml:space="preserve">.- </w:t>
      </w:r>
      <w:r>
        <w:rPr>
          <w:rFonts w:ascii="Arial" w:eastAsia="SimSun" w:hAnsi="Arial" w:cs="Arial"/>
          <w:lang w:val="es-ES" w:eastAsia="zh-CN"/>
        </w:rPr>
        <w:t>Que las fracciones XIV y XXVI</w:t>
      </w:r>
      <w:r w:rsidR="002C2B14">
        <w:rPr>
          <w:rFonts w:ascii="Arial" w:eastAsia="SimSun" w:hAnsi="Arial" w:cs="Arial"/>
          <w:lang w:val="es-ES" w:eastAsia="zh-CN"/>
        </w:rPr>
        <w:t>I</w:t>
      </w:r>
      <w:r>
        <w:rPr>
          <w:rFonts w:ascii="Arial" w:eastAsia="SimSun" w:hAnsi="Arial" w:cs="Arial"/>
          <w:lang w:val="es-ES" w:eastAsia="zh-CN"/>
        </w:rPr>
        <w:t xml:space="preserve"> del artículo 14 del </w:t>
      </w:r>
      <w:proofErr w:type="spellStart"/>
      <w:r w:rsidRPr="00031B3D">
        <w:rPr>
          <w:rFonts w:ascii="Arial" w:eastAsia="SimSun" w:hAnsi="Arial" w:cs="Arial"/>
          <w:i/>
          <w:lang w:val="es-ES" w:eastAsia="zh-CN"/>
        </w:rPr>
        <w:t>RI</w:t>
      </w:r>
      <w:proofErr w:type="spellEnd"/>
      <w:r>
        <w:rPr>
          <w:rFonts w:ascii="Arial" w:eastAsia="SimSun" w:hAnsi="Arial" w:cs="Arial"/>
          <w:lang w:val="es-ES" w:eastAsia="zh-CN"/>
        </w:rPr>
        <w:t xml:space="preserve"> señalan que entre las atribuciones que corresponden al Secretario Ejecutivo, </w:t>
      </w:r>
      <w:r w:rsidR="00F02A63">
        <w:rPr>
          <w:rFonts w:ascii="Arial" w:eastAsia="SimSun" w:hAnsi="Arial" w:cs="Arial"/>
          <w:lang w:val="es-ES" w:eastAsia="zh-CN"/>
        </w:rPr>
        <w:t>están las de suscribir</w:t>
      </w:r>
      <w:r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y las</w:t>
      </w:r>
      <w:r w:rsidRPr="00031B3D">
        <w:rPr>
          <w:rFonts w:ascii="Arial" w:eastAsia="SimSun" w:hAnsi="Arial" w:cs="Arial"/>
          <w:lang w:eastAsia="zh-CN"/>
        </w:rPr>
        <w:t xml:space="preserve"> demás que le confiera la Ley Electoral y la normatividad aplicable.</w:t>
      </w:r>
    </w:p>
    <w:p w:rsidR="00A77DB9" w:rsidRPr="00A77DB9" w:rsidRDefault="00A77DB9" w:rsidP="0013618E">
      <w:pPr>
        <w:tabs>
          <w:tab w:val="left" w:pos="9498"/>
        </w:tabs>
        <w:spacing w:after="0" w:line="276" w:lineRule="auto"/>
        <w:ind w:left="-426" w:right="-851"/>
        <w:jc w:val="both"/>
        <w:rPr>
          <w:rFonts w:ascii="Arial" w:eastAsia="SimSun" w:hAnsi="Arial" w:cs="Arial"/>
          <w:lang w:eastAsia="zh-CN"/>
        </w:rPr>
      </w:pPr>
    </w:p>
    <w:p w:rsidR="00A77DB9" w:rsidRPr="00F57D06" w:rsidRDefault="00A77DB9" w:rsidP="00A77DB9">
      <w:pPr>
        <w:tabs>
          <w:tab w:val="left" w:pos="9498"/>
        </w:tabs>
        <w:spacing w:after="0" w:line="276" w:lineRule="auto"/>
        <w:ind w:left="-426" w:right="-851"/>
        <w:jc w:val="both"/>
        <w:rPr>
          <w:rFonts w:ascii="Arial" w:hAnsi="Arial" w:cs="Arial"/>
        </w:rPr>
      </w:pPr>
      <w:r w:rsidRPr="00F57D06">
        <w:rPr>
          <w:rFonts w:ascii="Arial" w:eastAsia="SimSun" w:hAnsi="Arial" w:cs="Arial"/>
          <w:b/>
          <w:lang w:eastAsia="zh-CN"/>
        </w:rPr>
        <w:t>16.-</w:t>
      </w:r>
      <w:r w:rsidRPr="00F57D06">
        <w:rPr>
          <w:rFonts w:ascii="Arial" w:eastAsia="SimSun" w:hAnsi="Arial" w:cs="Arial"/>
          <w:lang w:eastAsia="zh-CN"/>
        </w:rPr>
        <w:t xml:space="preserve"> Que la Universidad del Sur (</w:t>
      </w:r>
      <w:proofErr w:type="spellStart"/>
      <w:r w:rsidRPr="00F57D06">
        <w:rPr>
          <w:rFonts w:ascii="Arial" w:hAnsi="Arial" w:cs="Arial"/>
          <w:bCs/>
        </w:rPr>
        <w:t>UNISUR</w:t>
      </w:r>
      <w:proofErr w:type="spellEnd"/>
      <w:r w:rsidRPr="00F57D06">
        <w:rPr>
          <w:rFonts w:ascii="Arial" w:hAnsi="Arial" w:cs="Arial"/>
          <w:bCs/>
        </w:rPr>
        <w:t>)</w:t>
      </w:r>
      <w:r w:rsidRPr="00F57D06">
        <w:rPr>
          <w:rFonts w:ascii="Arial" w:hAnsi="Arial" w:cs="Arial"/>
          <w:b/>
          <w:bCs/>
        </w:rPr>
        <w:t xml:space="preserve"> </w:t>
      </w:r>
      <w:r w:rsidRPr="00F57D06">
        <w:rPr>
          <w:rFonts w:ascii="Arial" w:hAnsi="Arial" w:cs="Arial"/>
        </w:rPr>
        <w:t>es una es una institución con personalidad jurídica propia y reconocida por la Secretaría de Educación, en su carácter de institución particular de enseñanza superior, que tiene como misión crear, transmitir, ampliar y difundir el conocimiento, conservar y consolidar los valores de identidad cultural de la región y en el país, la convivencia humana y la preservación  del medio ambiente, para formar a través de programas y proyectos académicos de calidad, en los diferentes ámbitos de globalización e infraestructura cuya eficiencia e idoneidad sean reconocidos por su calidad.</w:t>
      </w:r>
    </w:p>
    <w:p w:rsidR="00A77DB9" w:rsidRPr="00F57D06" w:rsidRDefault="00A77DB9" w:rsidP="0013618E">
      <w:pPr>
        <w:tabs>
          <w:tab w:val="left" w:pos="9498"/>
        </w:tabs>
        <w:spacing w:after="0" w:line="276" w:lineRule="auto"/>
        <w:ind w:left="-426" w:right="-851"/>
        <w:jc w:val="both"/>
        <w:rPr>
          <w:rFonts w:ascii="Arial" w:eastAsia="SimSun" w:hAnsi="Arial" w:cs="Arial"/>
          <w:b/>
          <w:lang w:val="es-ES_tradnl" w:eastAsia="zh-CN"/>
        </w:rPr>
      </w:pPr>
    </w:p>
    <w:p w:rsidR="00A77DB9" w:rsidRPr="00F57D06" w:rsidRDefault="00A77DB9" w:rsidP="00A77DB9">
      <w:pPr>
        <w:tabs>
          <w:tab w:val="left" w:pos="9498"/>
        </w:tabs>
        <w:spacing w:after="0" w:line="276" w:lineRule="auto"/>
        <w:ind w:left="-426" w:right="-851"/>
        <w:jc w:val="both"/>
        <w:rPr>
          <w:rFonts w:ascii="Arial" w:hAnsi="Arial" w:cs="Arial"/>
          <w:bCs/>
          <w:lang w:val="es-ES_tradnl"/>
        </w:rPr>
      </w:pPr>
      <w:r w:rsidRPr="00F57D06">
        <w:rPr>
          <w:rFonts w:ascii="Arial" w:eastAsia="SimSun" w:hAnsi="Arial" w:cs="Arial"/>
          <w:b/>
          <w:lang w:val="es-ES_tradnl" w:eastAsia="zh-CN"/>
        </w:rPr>
        <w:t>17</w:t>
      </w:r>
      <w:r w:rsidR="00A60FB1" w:rsidRPr="00F57D06">
        <w:rPr>
          <w:rFonts w:ascii="Arial" w:eastAsia="SimSun" w:hAnsi="Arial" w:cs="Arial"/>
          <w:b/>
          <w:lang w:val="es-ES_tradnl" w:eastAsia="zh-CN"/>
        </w:rPr>
        <w:t>.-</w:t>
      </w:r>
      <w:r w:rsidR="00A60FB1" w:rsidRPr="00F57D06">
        <w:rPr>
          <w:rFonts w:ascii="Arial" w:eastAsia="SimSun" w:hAnsi="Arial" w:cs="Arial"/>
          <w:lang w:val="es-ES_tradnl" w:eastAsia="zh-CN"/>
        </w:rPr>
        <w:t xml:space="preserve"> </w:t>
      </w:r>
      <w:r w:rsidR="008D5399" w:rsidRPr="00F57D06">
        <w:rPr>
          <w:rFonts w:ascii="Arial" w:eastAsia="SimSun" w:hAnsi="Arial" w:cs="Arial"/>
          <w:lang w:val="es-ES_tradnl" w:eastAsia="zh-CN"/>
        </w:rPr>
        <w:t xml:space="preserve">Que </w:t>
      </w:r>
      <w:r w:rsidR="00C71AE4" w:rsidRPr="00F57D06">
        <w:rPr>
          <w:rFonts w:ascii="Arial" w:eastAsia="SimSun" w:hAnsi="Arial" w:cs="Arial"/>
          <w:lang w:val="es-ES_tradnl" w:eastAsia="zh-CN"/>
        </w:rPr>
        <w:t xml:space="preserve">se prevé que </w:t>
      </w:r>
      <w:r w:rsidR="00192C48" w:rsidRPr="00F57D06">
        <w:rPr>
          <w:rFonts w:ascii="Arial" w:eastAsia="SimSun" w:hAnsi="Arial" w:cs="Arial"/>
          <w:lang w:val="es-ES_tradnl" w:eastAsia="zh-CN"/>
        </w:rPr>
        <w:t xml:space="preserve">se firme un Convenio de Colaboración entre la </w:t>
      </w:r>
      <w:r w:rsidRPr="00F57D06">
        <w:rPr>
          <w:rFonts w:ascii="Arial" w:eastAsia="Times New Roman" w:hAnsi="Arial" w:cs="Arial"/>
          <w:szCs w:val="20"/>
          <w:lang w:val="es-ES" w:eastAsia="es-ES"/>
        </w:rPr>
        <w:t>Universidad del Sur (</w:t>
      </w:r>
      <w:proofErr w:type="spellStart"/>
      <w:r w:rsidRPr="00F57D06">
        <w:rPr>
          <w:rFonts w:ascii="Arial" w:eastAsia="Times New Roman" w:hAnsi="Arial" w:cs="Arial"/>
          <w:szCs w:val="20"/>
          <w:lang w:val="es-ES" w:eastAsia="es-ES"/>
        </w:rPr>
        <w:t>UNISUR</w:t>
      </w:r>
      <w:proofErr w:type="spellEnd"/>
      <w:r w:rsidRPr="00F57D06">
        <w:rPr>
          <w:rFonts w:ascii="Arial" w:eastAsia="Times New Roman" w:hAnsi="Arial" w:cs="Arial"/>
          <w:szCs w:val="20"/>
          <w:lang w:val="es-ES" w:eastAsia="es-ES"/>
        </w:rPr>
        <w:t>)</w:t>
      </w:r>
      <w:r w:rsidR="004F2C95" w:rsidRPr="00F57D06">
        <w:rPr>
          <w:rFonts w:ascii="Arial" w:eastAsia="SimSun" w:hAnsi="Arial" w:cs="Arial"/>
          <w:lang w:val="es-ES_tradnl" w:eastAsia="zh-CN"/>
        </w:rPr>
        <w:t xml:space="preserve"> </w:t>
      </w:r>
      <w:r w:rsidR="00C71AE4" w:rsidRPr="00F57D06">
        <w:rPr>
          <w:rFonts w:ascii="Arial" w:eastAsia="SimSun" w:hAnsi="Arial" w:cs="Arial"/>
          <w:lang w:val="es-ES_tradnl" w:eastAsia="zh-CN"/>
        </w:rPr>
        <w:t xml:space="preserve">y </w:t>
      </w:r>
      <w:r w:rsidR="00192C48" w:rsidRPr="00F57D06">
        <w:rPr>
          <w:rFonts w:ascii="Arial" w:eastAsia="SimSun" w:hAnsi="Arial" w:cs="Arial"/>
          <w:lang w:val="es-ES_tradnl" w:eastAsia="zh-CN"/>
        </w:rPr>
        <w:t xml:space="preserve">este Instituto, cuyo </w:t>
      </w:r>
      <w:r w:rsidR="00AC3C4F" w:rsidRPr="00F57D06">
        <w:rPr>
          <w:rFonts w:ascii="Arial" w:hAnsi="Arial" w:cs="Arial"/>
          <w:lang w:val="es-ES"/>
        </w:rPr>
        <w:t xml:space="preserve">objeto sea el </w:t>
      </w:r>
      <w:r w:rsidRPr="00F57D06">
        <w:rPr>
          <w:rFonts w:ascii="Arial" w:hAnsi="Arial" w:cs="Arial"/>
          <w:bCs/>
          <w:lang w:val="es-ES_tradnl"/>
        </w:rPr>
        <w:t xml:space="preserve">establecer mecanismos de colaboración entre las partes para efectos de que la </w:t>
      </w:r>
      <w:proofErr w:type="spellStart"/>
      <w:r w:rsidRPr="00F57D06">
        <w:rPr>
          <w:rFonts w:ascii="Arial" w:hAnsi="Arial" w:cs="Arial"/>
          <w:bCs/>
          <w:lang w:val="es-ES_tradnl"/>
        </w:rPr>
        <w:t>UNISUR</w:t>
      </w:r>
      <w:proofErr w:type="spellEnd"/>
      <w:r w:rsidRPr="00F57D06">
        <w:rPr>
          <w:rFonts w:ascii="Arial" w:hAnsi="Arial" w:cs="Arial"/>
          <w:bCs/>
          <w:lang w:val="es-ES_tradnl"/>
        </w:rPr>
        <w:t xml:space="preserve"> otorgue descuentos en la oferta académica; a través, de la </w:t>
      </w:r>
      <w:r w:rsidRPr="00F57D06">
        <w:rPr>
          <w:rFonts w:ascii="Arial" w:hAnsi="Arial" w:cs="Arial"/>
          <w:bCs/>
          <w:i/>
          <w:lang w:val="es-ES_tradnl"/>
        </w:rPr>
        <w:t>Fundación Universidad del Sur</w:t>
      </w:r>
      <w:r w:rsidRPr="00F57D06">
        <w:rPr>
          <w:rFonts w:ascii="Arial" w:hAnsi="Arial" w:cs="Arial"/>
          <w:bCs/>
          <w:lang w:val="es-ES_tradnl"/>
        </w:rPr>
        <w:t xml:space="preserve">, a favor de los trabajadores y del personal que labora en este Instituto, así como a sus parientes en línea consanguínea directa, es decir a padres e hijos de éstos, así como a sus cónyuges. </w:t>
      </w:r>
    </w:p>
    <w:p w:rsidR="00A77DB9" w:rsidRPr="00F57D06" w:rsidRDefault="00A77DB9" w:rsidP="00A77DB9">
      <w:pPr>
        <w:tabs>
          <w:tab w:val="left" w:pos="9498"/>
        </w:tabs>
        <w:spacing w:after="0" w:line="276" w:lineRule="auto"/>
        <w:ind w:left="-426" w:right="-851"/>
        <w:jc w:val="both"/>
        <w:rPr>
          <w:rFonts w:ascii="Arial" w:hAnsi="Arial" w:cs="Arial"/>
          <w:lang w:val="es-ES"/>
        </w:rPr>
      </w:pPr>
    </w:p>
    <w:p w:rsidR="0030011A" w:rsidRPr="00F57D06" w:rsidRDefault="00A77DB9" w:rsidP="0030011A">
      <w:pPr>
        <w:tabs>
          <w:tab w:val="left" w:pos="9498"/>
        </w:tabs>
        <w:spacing w:after="0" w:line="276" w:lineRule="auto"/>
        <w:ind w:left="-426" w:right="-851"/>
        <w:jc w:val="both"/>
        <w:rPr>
          <w:rFonts w:ascii="Arial" w:eastAsia="Times New Roman" w:hAnsi="Arial" w:cs="Arial"/>
          <w:lang w:val="es-ES_tradnl" w:eastAsia="es-ES_tradnl"/>
        </w:rPr>
      </w:pPr>
      <w:r w:rsidRPr="00F57D06">
        <w:rPr>
          <w:rFonts w:ascii="Arial" w:hAnsi="Arial" w:cs="Arial"/>
          <w:b/>
          <w:lang w:val="es-ES"/>
        </w:rPr>
        <w:t>18.-</w:t>
      </w:r>
      <w:r w:rsidRPr="00F57D06">
        <w:rPr>
          <w:rFonts w:ascii="Arial" w:hAnsi="Arial" w:cs="Arial"/>
          <w:lang w:val="es-ES"/>
        </w:rPr>
        <w:t xml:space="preserve"> </w:t>
      </w:r>
      <w:r w:rsidR="0030011A" w:rsidRPr="00F57D06">
        <w:rPr>
          <w:rFonts w:ascii="Arial" w:hAnsi="Arial" w:cs="Arial"/>
          <w:lang w:val="es-ES"/>
        </w:rPr>
        <w:t xml:space="preserve">Que la </w:t>
      </w:r>
      <w:r w:rsidR="0030011A" w:rsidRPr="00F57D06">
        <w:rPr>
          <w:rFonts w:ascii="Arial" w:eastAsia="Times New Roman" w:hAnsi="Arial" w:cs="Arial"/>
          <w:lang w:val="es-ES_tradnl" w:eastAsia="es-ES_tradnl"/>
        </w:rPr>
        <w:t xml:space="preserve">Asociación Educativa para la Gestión de la Calidad de la Vida Humana, Bachillerato Eureka, es una institución con personalidad jurídica propia y reconocida ante la Secretaría de Educación Pública como una institución particular de enseñanza. </w:t>
      </w:r>
    </w:p>
    <w:p w:rsidR="007D2F68" w:rsidRPr="00F57D06" w:rsidRDefault="007D2F68" w:rsidP="0013618E">
      <w:pPr>
        <w:tabs>
          <w:tab w:val="left" w:pos="9498"/>
        </w:tabs>
        <w:spacing w:after="0" w:line="276" w:lineRule="auto"/>
        <w:ind w:left="-426" w:right="-851"/>
        <w:jc w:val="both"/>
        <w:rPr>
          <w:rFonts w:ascii="Arial" w:hAnsi="Arial" w:cs="Arial"/>
          <w:lang w:val="es-ES"/>
        </w:rPr>
      </w:pPr>
    </w:p>
    <w:p w:rsidR="0030011A" w:rsidRPr="00F57D06" w:rsidRDefault="0030011A" w:rsidP="0030011A">
      <w:pPr>
        <w:tabs>
          <w:tab w:val="left" w:pos="9498"/>
        </w:tabs>
        <w:spacing w:after="0" w:line="276" w:lineRule="auto"/>
        <w:ind w:left="-426" w:right="-851"/>
        <w:jc w:val="both"/>
        <w:rPr>
          <w:rFonts w:ascii="Arial" w:eastAsia="Times New Roman" w:hAnsi="Arial" w:cs="Arial"/>
          <w:lang w:val="es-ES_tradnl" w:eastAsia="es-ES_tradnl"/>
        </w:rPr>
      </w:pPr>
      <w:r w:rsidRPr="00F57D06">
        <w:rPr>
          <w:rFonts w:ascii="Arial" w:hAnsi="Arial" w:cs="Arial"/>
          <w:b/>
          <w:lang w:val="es-ES"/>
        </w:rPr>
        <w:t>19.-</w:t>
      </w:r>
      <w:r w:rsidRPr="00F57D06">
        <w:rPr>
          <w:rFonts w:ascii="Arial" w:hAnsi="Arial" w:cs="Arial"/>
          <w:lang w:val="es-ES"/>
        </w:rPr>
        <w:t xml:space="preserve"> Que se prevé que se firme un </w:t>
      </w:r>
      <w:r w:rsidRPr="00F57D06">
        <w:rPr>
          <w:rFonts w:ascii="Arial" w:eastAsia="Times New Roman" w:hAnsi="Arial" w:cs="Arial"/>
          <w:lang w:val="es-ES_tradnl" w:eastAsia="es-ES_tradnl"/>
        </w:rPr>
        <w:t>Convenio de colaboración entre el Bachillerato Eureka y este Instituto para efectos de que el Bachillerato Eureka otorgue descuentos a través de la FUNDACIÓN UNIVERSIDAD DEL SUR, A. C. a favor de los trabajadores y personal que labora en este Instituto, así como sus parientes en línea consanguínea directa, esto es hijos, esposos, padres, entregando previa documentación que avale su parentesco, únicamente en el rubro de colegiatura en general.</w:t>
      </w:r>
    </w:p>
    <w:p w:rsidR="0030011A" w:rsidRPr="00F57D06" w:rsidRDefault="0030011A" w:rsidP="0030011A">
      <w:pPr>
        <w:tabs>
          <w:tab w:val="left" w:pos="9498"/>
        </w:tabs>
        <w:spacing w:after="0" w:line="276" w:lineRule="auto"/>
        <w:ind w:left="-426" w:right="-851"/>
        <w:jc w:val="both"/>
        <w:rPr>
          <w:rFonts w:ascii="Arial" w:eastAsia="Times New Roman" w:hAnsi="Arial" w:cs="Arial"/>
          <w:lang w:val="es-ES_tradnl" w:eastAsia="es-ES_tradnl"/>
        </w:rPr>
      </w:pPr>
    </w:p>
    <w:p w:rsidR="00E027FF" w:rsidRPr="00F57D06" w:rsidRDefault="0030011A" w:rsidP="00E027FF">
      <w:pPr>
        <w:tabs>
          <w:tab w:val="left" w:pos="9498"/>
        </w:tabs>
        <w:spacing w:after="0" w:line="276" w:lineRule="auto"/>
        <w:ind w:left="-426" w:right="-851"/>
        <w:jc w:val="both"/>
        <w:rPr>
          <w:rFonts w:ascii="Arial" w:eastAsia="Times New Roman" w:hAnsi="Arial" w:cs="Arial"/>
          <w:lang w:val="es-ES_tradnl" w:eastAsia="es-ES_tradnl"/>
        </w:rPr>
      </w:pPr>
      <w:r w:rsidRPr="00F57D06">
        <w:rPr>
          <w:rFonts w:ascii="Arial" w:eastAsia="Times New Roman" w:hAnsi="Arial" w:cs="Arial"/>
          <w:b/>
          <w:lang w:val="es-ES_tradnl" w:eastAsia="es-ES_tradnl"/>
        </w:rPr>
        <w:t>20.-</w:t>
      </w:r>
      <w:r w:rsidRPr="00F57D06">
        <w:rPr>
          <w:rFonts w:ascii="Arial" w:eastAsia="Times New Roman" w:hAnsi="Arial" w:cs="Arial"/>
          <w:lang w:val="es-ES_tradnl" w:eastAsia="es-ES_tradnl"/>
        </w:rPr>
        <w:t xml:space="preserve"> </w:t>
      </w:r>
      <w:r w:rsidR="00E027FF" w:rsidRPr="00F57D06">
        <w:rPr>
          <w:rFonts w:ascii="Arial" w:eastAsia="Times New Roman" w:hAnsi="Arial" w:cs="Arial"/>
          <w:lang w:val="es-ES_tradnl" w:eastAsia="es-ES_tradnl"/>
        </w:rPr>
        <w:t>Que mediante el oficio DG/0</w:t>
      </w:r>
      <w:r w:rsidR="005E54FF" w:rsidRPr="00F57D06">
        <w:rPr>
          <w:rFonts w:ascii="Arial" w:eastAsia="Times New Roman" w:hAnsi="Arial" w:cs="Arial"/>
          <w:lang w:val="es-ES_tradnl" w:eastAsia="es-ES_tradnl"/>
        </w:rPr>
        <w:t>33</w:t>
      </w:r>
      <w:r w:rsidR="00B86D62" w:rsidRPr="00F57D06">
        <w:rPr>
          <w:rFonts w:ascii="Arial" w:eastAsia="Times New Roman" w:hAnsi="Arial" w:cs="Arial"/>
          <w:lang w:val="es-ES_tradnl" w:eastAsia="es-ES_tradnl"/>
        </w:rPr>
        <w:t>/2018 de fecha dieciocho</w:t>
      </w:r>
      <w:r w:rsidR="00E027FF" w:rsidRPr="00F57D06">
        <w:rPr>
          <w:rFonts w:ascii="Arial" w:eastAsia="Times New Roman" w:hAnsi="Arial" w:cs="Arial"/>
          <w:lang w:val="es-ES_tradnl" w:eastAsia="es-ES_tradnl"/>
        </w:rPr>
        <w:t xml:space="preserve"> de septiembre del año en curso, signado por el Lic. Gerardo José Acevedo </w:t>
      </w:r>
      <w:proofErr w:type="spellStart"/>
      <w:r w:rsidR="00E027FF" w:rsidRPr="00F57D06">
        <w:rPr>
          <w:rFonts w:ascii="Arial" w:eastAsia="Times New Roman" w:hAnsi="Arial" w:cs="Arial"/>
          <w:lang w:val="es-ES_tradnl" w:eastAsia="es-ES_tradnl"/>
        </w:rPr>
        <w:t>Macari</w:t>
      </w:r>
      <w:proofErr w:type="spellEnd"/>
      <w:r w:rsidR="00E027FF" w:rsidRPr="00F57D06">
        <w:rPr>
          <w:rFonts w:ascii="Arial" w:eastAsia="Times New Roman" w:hAnsi="Arial" w:cs="Arial"/>
          <w:lang w:val="es-ES_tradnl" w:eastAsia="es-ES_tradnl"/>
        </w:rPr>
        <w:t xml:space="preserve">, Director de Gobernación del Ayuntamiento de Mérida; y recibido en la Oficialía de Partes de este Instituto a las 09:02 horas del </w:t>
      </w:r>
      <w:r w:rsidR="00B86D62" w:rsidRPr="00F57D06">
        <w:rPr>
          <w:rFonts w:ascii="Arial" w:eastAsia="Times New Roman" w:hAnsi="Arial" w:cs="Arial"/>
          <w:lang w:val="es-ES_tradnl" w:eastAsia="es-ES_tradnl"/>
        </w:rPr>
        <w:t>veinte</w:t>
      </w:r>
      <w:r w:rsidR="00E027FF" w:rsidRPr="00F57D06">
        <w:rPr>
          <w:rFonts w:ascii="Arial" w:eastAsia="Times New Roman" w:hAnsi="Arial" w:cs="Arial"/>
          <w:lang w:val="es-ES_tradnl" w:eastAsia="es-ES_tradnl"/>
        </w:rPr>
        <w:t xml:space="preserve"> de septiembre del año en curso; por el cual solicitó la colaboración de este órgano electoral a fin de que brinde la capacitación, el material electoral, así como el apoyo y la asesoría técnica, durante el procedimiento de elección de las autoridades auxiliares del municipio de Mérida, establecido en el artículo 70 de la </w:t>
      </w:r>
      <w:r w:rsidR="00E027FF" w:rsidRPr="00F57D06">
        <w:rPr>
          <w:rFonts w:ascii="Arial" w:eastAsia="Times New Roman" w:hAnsi="Arial" w:cs="Arial"/>
          <w:i/>
          <w:lang w:val="es-ES_tradnl" w:eastAsia="es-ES_tradnl"/>
        </w:rPr>
        <w:t>Ley de Gobiernos de los Municipios del Estado de Yucatán</w:t>
      </w:r>
      <w:r w:rsidR="00E027FF" w:rsidRPr="00F57D06">
        <w:rPr>
          <w:rFonts w:ascii="Arial" w:eastAsia="Times New Roman" w:hAnsi="Arial" w:cs="Arial"/>
          <w:lang w:val="es-ES_tradnl" w:eastAsia="es-ES_tradnl"/>
        </w:rPr>
        <w:t>.</w:t>
      </w:r>
    </w:p>
    <w:p w:rsidR="00E027FF" w:rsidRPr="00F57D06" w:rsidRDefault="00E027FF" w:rsidP="00E027FF">
      <w:pPr>
        <w:tabs>
          <w:tab w:val="left" w:pos="9498"/>
        </w:tabs>
        <w:spacing w:after="0" w:line="276" w:lineRule="auto"/>
        <w:ind w:left="-426" w:right="-851"/>
        <w:jc w:val="both"/>
        <w:rPr>
          <w:rFonts w:ascii="Arial" w:eastAsia="Times New Roman" w:hAnsi="Arial" w:cs="Arial"/>
          <w:lang w:val="es-ES_tradnl" w:eastAsia="es-ES_tradnl"/>
        </w:rPr>
      </w:pPr>
    </w:p>
    <w:p w:rsidR="0030011A" w:rsidRPr="00F57D06" w:rsidRDefault="00E027FF" w:rsidP="00E027FF">
      <w:pPr>
        <w:tabs>
          <w:tab w:val="left" w:pos="9498"/>
        </w:tabs>
        <w:spacing w:after="0" w:line="276" w:lineRule="auto"/>
        <w:ind w:left="-426" w:right="-851"/>
        <w:jc w:val="both"/>
        <w:rPr>
          <w:rFonts w:ascii="Arial" w:eastAsia="Times New Roman" w:hAnsi="Arial" w:cs="Arial"/>
          <w:lang w:val="es-ES_tradnl" w:eastAsia="es-ES_tradnl"/>
        </w:rPr>
      </w:pPr>
      <w:r w:rsidRPr="00F57D06">
        <w:rPr>
          <w:rFonts w:ascii="Arial" w:hAnsi="Arial" w:cs="Arial"/>
          <w:b/>
          <w:lang w:val="es-ES"/>
        </w:rPr>
        <w:t>21.-</w:t>
      </w:r>
      <w:r w:rsidRPr="00F57D06">
        <w:rPr>
          <w:rFonts w:ascii="Arial" w:hAnsi="Arial" w:cs="Arial"/>
          <w:lang w:val="es-ES"/>
        </w:rPr>
        <w:t xml:space="preserve"> Que se prevé que se firme un </w:t>
      </w:r>
      <w:r w:rsidRPr="00F57D06">
        <w:rPr>
          <w:rFonts w:ascii="Arial" w:eastAsia="Times New Roman" w:hAnsi="Arial" w:cs="Arial"/>
          <w:lang w:val="es-ES_tradnl" w:eastAsia="es-ES_tradnl"/>
        </w:rPr>
        <w:t xml:space="preserve">Convenio de colaboración entre el ayuntamiento de Mérida y este órgano electoral, a efecto de estar en posibilidad de brindarles capacitación, material electoral, así como el apoyo y la asesoría técnica, durante el procedimiento de la elección de las Autoridades Auxiliares en el municipio de Mérida, Yucatán en términos del artículo 70 de la </w:t>
      </w:r>
      <w:r w:rsidRPr="00F57D06">
        <w:rPr>
          <w:rFonts w:ascii="Arial" w:eastAsia="Times New Roman" w:hAnsi="Arial" w:cs="Arial"/>
          <w:i/>
          <w:lang w:val="es-ES_tradnl" w:eastAsia="es-ES_tradnl"/>
        </w:rPr>
        <w:t xml:space="preserve">Ley de Gobiernos de </w:t>
      </w:r>
      <w:r w:rsidRPr="00F57D06">
        <w:rPr>
          <w:rFonts w:ascii="Arial" w:eastAsia="Times New Roman" w:hAnsi="Arial" w:cs="Arial"/>
          <w:i/>
          <w:lang w:val="es-ES_tradnl" w:eastAsia="es-ES_tradnl"/>
        </w:rPr>
        <w:lastRenderedPageBreak/>
        <w:t xml:space="preserve">los Municipios del Estado de Yucatán </w:t>
      </w:r>
      <w:r w:rsidRPr="00F57D06">
        <w:rPr>
          <w:rFonts w:ascii="Arial" w:eastAsia="Times New Roman" w:hAnsi="Arial" w:cs="Arial"/>
          <w:lang w:val="es-ES_tradnl" w:eastAsia="es-ES_tradnl"/>
        </w:rPr>
        <w:t>y el</w:t>
      </w:r>
      <w:r w:rsidRPr="00F57D06">
        <w:rPr>
          <w:rFonts w:ascii="Arial" w:eastAsia="Times New Roman" w:hAnsi="Arial" w:cs="Arial"/>
          <w:i/>
          <w:lang w:val="es-ES_tradnl" w:eastAsia="es-ES_tradnl"/>
        </w:rPr>
        <w:t xml:space="preserve"> Reglamento de Elección de Autoridades Auxiliares del Ayuntamiento del Municipio de Mérida</w:t>
      </w:r>
      <w:r w:rsidRPr="00F57D06">
        <w:rPr>
          <w:rFonts w:ascii="Arial" w:eastAsia="Times New Roman" w:hAnsi="Arial" w:cs="Arial"/>
          <w:lang w:val="es-ES_tradnl" w:eastAsia="es-ES_tradnl"/>
        </w:rPr>
        <w:t>.</w:t>
      </w:r>
    </w:p>
    <w:p w:rsidR="00B60CAF" w:rsidRPr="00F57D06" w:rsidRDefault="00B60CAF" w:rsidP="00E027FF">
      <w:pPr>
        <w:tabs>
          <w:tab w:val="left" w:pos="9498"/>
        </w:tabs>
        <w:spacing w:after="0" w:line="276" w:lineRule="auto"/>
        <w:ind w:left="-426" w:right="-851"/>
        <w:jc w:val="both"/>
        <w:rPr>
          <w:rFonts w:ascii="Arial" w:eastAsia="Times New Roman" w:hAnsi="Arial" w:cs="Arial"/>
          <w:lang w:val="es-ES_tradnl" w:eastAsia="es-ES_tradnl"/>
        </w:rPr>
      </w:pPr>
    </w:p>
    <w:p w:rsidR="00B60CAF" w:rsidRPr="00F57D06" w:rsidRDefault="00B60CAF" w:rsidP="00B60CAF">
      <w:pPr>
        <w:tabs>
          <w:tab w:val="left" w:pos="9498"/>
        </w:tabs>
        <w:spacing w:after="0" w:line="276" w:lineRule="auto"/>
        <w:ind w:left="-426" w:right="-851"/>
        <w:jc w:val="both"/>
        <w:rPr>
          <w:rFonts w:ascii="Arial" w:eastAsia="Times New Roman" w:hAnsi="Arial" w:cs="Arial"/>
          <w:lang w:val="es-ES_tradnl" w:eastAsia="es-ES_tradnl"/>
        </w:rPr>
      </w:pPr>
      <w:r w:rsidRPr="00F57D06">
        <w:rPr>
          <w:rFonts w:ascii="Arial" w:eastAsia="Times New Roman" w:hAnsi="Arial" w:cs="Arial"/>
          <w:b/>
          <w:lang w:val="es-ES" w:eastAsia="es-ES_tradnl"/>
        </w:rPr>
        <w:t>2</w:t>
      </w:r>
      <w:r w:rsidR="00DF30CA" w:rsidRPr="00F57D06">
        <w:rPr>
          <w:rFonts w:ascii="Arial" w:eastAsia="Times New Roman" w:hAnsi="Arial" w:cs="Arial"/>
          <w:b/>
          <w:lang w:val="es-ES" w:eastAsia="es-ES_tradnl"/>
        </w:rPr>
        <w:t>2</w:t>
      </w:r>
      <w:r w:rsidRPr="00F57D06">
        <w:rPr>
          <w:rFonts w:ascii="Arial" w:eastAsia="Times New Roman" w:hAnsi="Arial" w:cs="Arial"/>
          <w:b/>
          <w:lang w:val="es-ES" w:eastAsia="es-ES_tradnl"/>
        </w:rPr>
        <w:t>.-</w:t>
      </w:r>
      <w:r w:rsidRPr="00F57D06">
        <w:rPr>
          <w:rFonts w:ascii="Arial" w:eastAsia="Times New Roman" w:hAnsi="Arial" w:cs="Arial"/>
          <w:lang w:val="es-ES" w:eastAsia="es-ES_tradnl"/>
        </w:rPr>
        <w:t xml:space="preserve"> Que se prevé que se firme un </w:t>
      </w:r>
      <w:r w:rsidRPr="00F57D06">
        <w:rPr>
          <w:rFonts w:ascii="Arial" w:eastAsia="Times New Roman" w:hAnsi="Arial" w:cs="Arial"/>
          <w:lang w:val="es-ES_tradnl" w:eastAsia="es-ES_tradnl"/>
        </w:rPr>
        <w:t xml:space="preserve">Convenio de colaboración entre el ayuntamiento de </w:t>
      </w:r>
      <w:r w:rsidR="001464F2" w:rsidRPr="00F57D06">
        <w:rPr>
          <w:rFonts w:ascii="Arial" w:eastAsia="Times New Roman" w:hAnsi="Arial" w:cs="Arial"/>
          <w:lang w:val="es-ES_tradnl" w:eastAsia="es-ES_tradnl"/>
        </w:rPr>
        <w:t>Progreso</w:t>
      </w:r>
      <w:r w:rsidRPr="00F57D06">
        <w:rPr>
          <w:rFonts w:ascii="Arial" w:eastAsia="Times New Roman" w:hAnsi="Arial" w:cs="Arial"/>
          <w:lang w:val="es-ES_tradnl" w:eastAsia="es-ES_tradnl"/>
        </w:rPr>
        <w:t xml:space="preserve"> y este órgano electoral, a efecto de estar en posibilidad de brindarles capacitación, material electoral, así como el apoyo y la asesoría técnica, durante el procedimiento de la elección de las Autoridades Auxiliares en el municipio de </w:t>
      </w:r>
      <w:r w:rsidR="001F745C" w:rsidRPr="00F57D06">
        <w:rPr>
          <w:rFonts w:ascii="Arial" w:eastAsia="Times New Roman" w:hAnsi="Arial" w:cs="Arial"/>
          <w:lang w:val="es-ES_tradnl" w:eastAsia="es-ES_tradnl"/>
        </w:rPr>
        <w:t>Progreso</w:t>
      </w:r>
      <w:r w:rsidRPr="00F57D06">
        <w:rPr>
          <w:rFonts w:ascii="Arial" w:eastAsia="Times New Roman" w:hAnsi="Arial" w:cs="Arial"/>
          <w:lang w:val="es-ES_tradnl" w:eastAsia="es-ES_tradnl"/>
        </w:rPr>
        <w:t xml:space="preserve">, Yucatán en términos del artículo 70 de la </w:t>
      </w:r>
      <w:r w:rsidRPr="00F57D06">
        <w:rPr>
          <w:rFonts w:ascii="Arial" w:eastAsia="Times New Roman" w:hAnsi="Arial" w:cs="Arial"/>
          <w:i/>
          <w:lang w:val="es-ES_tradnl" w:eastAsia="es-ES_tradnl"/>
        </w:rPr>
        <w:t xml:space="preserve">Ley de Gobiernos de los Municipios del Estado de Yucatán </w:t>
      </w:r>
      <w:r w:rsidRPr="00F57D06">
        <w:rPr>
          <w:rFonts w:ascii="Arial" w:eastAsia="Times New Roman" w:hAnsi="Arial" w:cs="Arial"/>
          <w:lang w:val="es-ES_tradnl" w:eastAsia="es-ES_tradnl"/>
        </w:rPr>
        <w:t>y el</w:t>
      </w:r>
      <w:r w:rsidRPr="00F57D06">
        <w:rPr>
          <w:rFonts w:ascii="Arial" w:eastAsia="Times New Roman" w:hAnsi="Arial" w:cs="Arial"/>
          <w:i/>
          <w:lang w:val="es-ES_tradnl" w:eastAsia="es-ES_tradnl"/>
        </w:rPr>
        <w:t xml:space="preserve"> Reglamento de Elección de Autoridades Auxiliares del Ayuntamiento del Municipio de Progreso</w:t>
      </w:r>
      <w:r w:rsidRPr="00F57D06">
        <w:rPr>
          <w:rFonts w:ascii="Arial" w:eastAsia="Times New Roman" w:hAnsi="Arial" w:cs="Arial"/>
          <w:lang w:val="es-ES_tradnl" w:eastAsia="es-ES_tradnl"/>
        </w:rPr>
        <w:t>.</w:t>
      </w:r>
    </w:p>
    <w:p w:rsidR="00B60CAF" w:rsidRPr="0030011A" w:rsidRDefault="00B60CAF" w:rsidP="00E027FF">
      <w:pPr>
        <w:tabs>
          <w:tab w:val="left" w:pos="9498"/>
        </w:tabs>
        <w:spacing w:after="0" w:line="276" w:lineRule="auto"/>
        <w:ind w:left="-426" w:right="-851"/>
        <w:jc w:val="both"/>
        <w:rPr>
          <w:rFonts w:ascii="Arial" w:eastAsia="Times New Roman" w:hAnsi="Arial" w:cs="Arial"/>
          <w:lang w:val="es-ES_tradnl" w:eastAsia="es-ES_tradnl"/>
        </w:rPr>
      </w:pPr>
    </w:p>
    <w:p w:rsidR="00743FF1" w:rsidRPr="00167960" w:rsidRDefault="00743FF1" w:rsidP="0013618E">
      <w:pPr>
        <w:tabs>
          <w:tab w:val="left" w:pos="9498"/>
        </w:tabs>
        <w:autoSpaceDE w:val="0"/>
        <w:autoSpaceDN w:val="0"/>
        <w:adjustRightInd w:val="0"/>
        <w:spacing w:after="0" w:line="276" w:lineRule="auto"/>
        <w:ind w:left="-426" w:right="-851"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1341F3" w:rsidRPr="00743FF1" w:rsidRDefault="001341F3" w:rsidP="00B37F25">
      <w:pPr>
        <w:spacing w:after="0" w:line="276" w:lineRule="auto"/>
        <w:ind w:left="-360" w:right="-660"/>
        <w:jc w:val="center"/>
        <w:rPr>
          <w:rFonts w:ascii="Arial" w:eastAsia="Times New Roman" w:hAnsi="Arial" w:cs="Arial"/>
          <w:b/>
          <w:bCs/>
          <w:lang w:val="es-ES" w:eastAsia="es-ES"/>
        </w:rPr>
      </w:pPr>
    </w:p>
    <w:p w:rsidR="0030011A" w:rsidRPr="00F57D06" w:rsidRDefault="00A023BC" w:rsidP="0030011A">
      <w:pPr>
        <w:tabs>
          <w:tab w:val="left" w:pos="9498"/>
        </w:tabs>
        <w:spacing w:after="0" w:line="276" w:lineRule="auto"/>
        <w:ind w:left="-426" w:right="-851"/>
        <w:jc w:val="both"/>
        <w:rPr>
          <w:rFonts w:ascii="Arial" w:hAnsi="Arial" w:cs="Arial"/>
          <w:bCs/>
          <w:lang w:val="es-ES_tradnl"/>
        </w:rPr>
      </w:pPr>
      <w:r w:rsidRPr="00F57D06">
        <w:rPr>
          <w:rFonts w:ascii="Arial" w:eastAsia="Times New Roman" w:hAnsi="Arial" w:cs="Arial"/>
          <w:b/>
          <w:lang w:val="es-ES" w:eastAsia="es-ES"/>
        </w:rPr>
        <w:t>PRIMERO.</w:t>
      </w:r>
      <w:r w:rsidR="00A60FB1" w:rsidRPr="00F57D06">
        <w:rPr>
          <w:rFonts w:ascii="Arial" w:eastAsia="Times New Roman" w:hAnsi="Arial" w:cs="Arial"/>
          <w:lang w:val="es-ES" w:eastAsia="es-ES"/>
        </w:rPr>
        <w:t xml:space="preserve"> Se autoriza que la Consejera Presidente, Maestra María de Lourdes Rosas Moya, y el Secretario Ejecutivo, Maestro Hidalgo Armando Victoria Maldonado</w:t>
      </w:r>
      <w:r w:rsidR="00AC3C4F" w:rsidRPr="00F57D06">
        <w:rPr>
          <w:rFonts w:ascii="Arial" w:eastAsia="Times New Roman" w:hAnsi="Arial" w:cs="Arial"/>
          <w:lang w:val="es-ES" w:eastAsia="es-ES"/>
        </w:rPr>
        <w:t xml:space="preserve"> </w:t>
      </w:r>
      <w:r w:rsidR="00A60FB1" w:rsidRPr="00F57D06">
        <w:rPr>
          <w:rFonts w:ascii="Arial" w:eastAsia="Times New Roman" w:hAnsi="Arial" w:cs="Arial"/>
          <w:lang w:val="es-ES" w:eastAsia="es-ES"/>
        </w:rPr>
        <w:t xml:space="preserve">de este Instituto, suscriban </w:t>
      </w:r>
      <w:r w:rsidR="00AC3C4F" w:rsidRPr="00F57D06">
        <w:rPr>
          <w:rFonts w:ascii="Arial" w:eastAsia="Times New Roman" w:hAnsi="Arial" w:cs="Arial"/>
          <w:lang w:val="es-ES" w:eastAsia="es-ES"/>
        </w:rPr>
        <w:t>un</w:t>
      </w:r>
      <w:r w:rsidR="00A60FB1" w:rsidRPr="00F57D06">
        <w:rPr>
          <w:rFonts w:ascii="Arial" w:eastAsia="Times New Roman" w:hAnsi="Arial" w:cs="Arial"/>
          <w:lang w:val="es-ES" w:eastAsia="es-ES"/>
        </w:rPr>
        <w:t xml:space="preserve"> convenio de colaboración con </w:t>
      </w:r>
      <w:r w:rsidR="00D37D71" w:rsidRPr="00F57D06">
        <w:rPr>
          <w:rFonts w:ascii="Arial" w:eastAsia="SimSun" w:hAnsi="Arial" w:cs="Arial"/>
          <w:lang w:val="es-ES_tradnl" w:eastAsia="zh-CN"/>
        </w:rPr>
        <w:t xml:space="preserve">la </w:t>
      </w:r>
      <w:r w:rsidR="0030011A" w:rsidRPr="00F57D06">
        <w:rPr>
          <w:rFonts w:ascii="Arial" w:eastAsia="SimSun" w:hAnsi="Arial" w:cs="Arial"/>
          <w:lang w:eastAsia="zh-CN"/>
        </w:rPr>
        <w:t>Universidad del Sur (</w:t>
      </w:r>
      <w:proofErr w:type="spellStart"/>
      <w:r w:rsidR="0030011A" w:rsidRPr="00F57D06">
        <w:rPr>
          <w:rFonts w:ascii="Arial" w:hAnsi="Arial" w:cs="Arial"/>
          <w:bCs/>
        </w:rPr>
        <w:t>UNISUR</w:t>
      </w:r>
      <w:proofErr w:type="spellEnd"/>
      <w:r w:rsidR="0030011A" w:rsidRPr="00F57D06">
        <w:rPr>
          <w:rFonts w:ascii="Arial" w:hAnsi="Arial" w:cs="Arial"/>
          <w:bCs/>
        </w:rPr>
        <w:t>)</w:t>
      </w:r>
      <w:r w:rsidR="0030011A" w:rsidRPr="00F57D06">
        <w:rPr>
          <w:rFonts w:ascii="Arial" w:hAnsi="Arial" w:cs="Arial"/>
          <w:b/>
          <w:bCs/>
        </w:rPr>
        <w:t xml:space="preserve"> </w:t>
      </w:r>
      <w:r w:rsidR="00F85BFB" w:rsidRPr="00F57D06">
        <w:rPr>
          <w:rFonts w:ascii="Arial" w:eastAsia="Times New Roman" w:hAnsi="Arial" w:cs="Arial"/>
          <w:lang w:val="es-ES" w:eastAsia="es-ES"/>
        </w:rPr>
        <w:t>cuyo objetivo será</w:t>
      </w:r>
      <w:r w:rsidR="00F85BFB" w:rsidRPr="00F57D06">
        <w:rPr>
          <w:rFonts w:ascii="Arial" w:hAnsi="Arial" w:cs="Arial"/>
          <w:lang w:val="es-ES"/>
        </w:rPr>
        <w:t xml:space="preserve"> el</w:t>
      </w:r>
      <w:r w:rsidR="0030011A" w:rsidRPr="00F57D06">
        <w:rPr>
          <w:rFonts w:ascii="Arial" w:hAnsi="Arial" w:cs="Arial"/>
          <w:lang w:val="es-ES"/>
        </w:rPr>
        <w:t xml:space="preserve"> </w:t>
      </w:r>
      <w:r w:rsidR="0030011A" w:rsidRPr="00F57D06">
        <w:rPr>
          <w:rFonts w:ascii="Arial" w:hAnsi="Arial" w:cs="Arial"/>
          <w:bCs/>
          <w:lang w:val="es-ES_tradnl"/>
        </w:rPr>
        <w:t xml:space="preserve">otorgar descuentos en la oferta académica; a través, de la </w:t>
      </w:r>
      <w:r w:rsidR="0030011A" w:rsidRPr="00F57D06">
        <w:rPr>
          <w:rFonts w:ascii="Arial" w:hAnsi="Arial" w:cs="Arial"/>
          <w:bCs/>
          <w:i/>
          <w:lang w:val="es-ES_tradnl"/>
        </w:rPr>
        <w:t>Fundación Universidad del Sur</w:t>
      </w:r>
      <w:r w:rsidR="0030011A" w:rsidRPr="00F57D06">
        <w:rPr>
          <w:rFonts w:ascii="Arial" w:hAnsi="Arial" w:cs="Arial"/>
          <w:bCs/>
          <w:lang w:val="es-ES_tradnl"/>
        </w:rPr>
        <w:t xml:space="preserve">, a favor de los trabajadores y del personal que labora en este Instituto, así como a sus parientes en línea consanguínea directa, es decir a padres e hijos de éstos, así como a sus cónyuges. </w:t>
      </w:r>
    </w:p>
    <w:p w:rsidR="004F2C95" w:rsidRPr="00F57D06" w:rsidRDefault="004F2C95" w:rsidP="00F775D6">
      <w:pPr>
        <w:autoSpaceDE w:val="0"/>
        <w:autoSpaceDN w:val="0"/>
        <w:adjustRightInd w:val="0"/>
        <w:spacing w:after="0" w:line="276" w:lineRule="auto"/>
        <w:ind w:left="-425" w:right="-658"/>
        <w:jc w:val="both"/>
        <w:rPr>
          <w:rFonts w:ascii="Arial" w:eastAsia="Times New Roman" w:hAnsi="Arial" w:cs="Arial"/>
          <w:b/>
          <w:lang w:val="es-ES" w:eastAsia="es-ES"/>
        </w:rPr>
      </w:pPr>
    </w:p>
    <w:p w:rsidR="0030011A" w:rsidRPr="00F57D06" w:rsidRDefault="0030011A" w:rsidP="0030011A">
      <w:pPr>
        <w:autoSpaceDE w:val="0"/>
        <w:autoSpaceDN w:val="0"/>
        <w:adjustRightInd w:val="0"/>
        <w:spacing w:after="0" w:line="276" w:lineRule="auto"/>
        <w:ind w:left="-425" w:right="-658"/>
        <w:jc w:val="both"/>
        <w:rPr>
          <w:rFonts w:ascii="Arial" w:eastAsia="Times New Roman" w:hAnsi="Arial" w:cs="Arial"/>
          <w:lang w:val="es-ES_tradnl" w:eastAsia="es-ES"/>
        </w:rPr>
      </w:pPr>
      <w:r w:rsidRPr="00F57D06">
        <w:rPr>
          <w:rFonts w:ascii="Arial" w:eastAsia="Times New Roman" w:hAnsi="Arial" w:cs="Arial"/>
          <w:b/>
          <w:lang w:val="es-ES" w:eastAsia="es-ES"/>
        </w:rPr>
        <w:t>SEGUNDO.</w:t>
      </w:r>
      <w:r w:rsidRPr="00F57D06">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un convenio de colaboración con el </w:t>
      </w:r>
      <w:r w:rsidRPr="00F57D06">
        <w:rPr>
          <w:rFonts w:ascii="Arial" w:eastAsia="Times New Roman" w:hAnsi="Arial" w:cs="Arial"/>
          <w:lang w:val="es-ES_tradnl" w:eastAsia="es-ES"/>
        </w:rPr>
        <w:t xml:space="preserve">Bachillerato Eureka </w:t>
      </w:r>
      <w:r w:rsidRPr="00F57D06">
        <w:rPr>
          <w:rFonts w:ascii="Arial" w:eastAsia="Times New Roman" w:hAnsi="Arial" w:cs="Arial"/>
          <w:lang w:val="es-ES" w:eastAsia="es-ES"/>
        </w:rPr>
        <w:t>cuyo objetivo será</w:t>
      </w:r>
      <w:r w:rsidRPr="00F57D06">
        <w:rPr>
          <w:rFonts w:ascii="Arial" w:hAnsi="Arial" w:cs="Arial"/>
          <w:lang w:val="es-ES"/>
        </w:rPr>
        <w:t xml:space="preserve"> el otorgar</w:t>
      </w:r>
      <w:r w:rsidRPr="00F57D06">
        <w:rPr>
          <w:rFonts w:ascii="Arial" w:eastAsia="Times New Roman" w:hAnsi="Arial" w:cs="Arial"/>
          <w:lang w:val="es-ES_tradnl" w:eastAsia="es-ES"/>
        </w:rPr>
        <w:t xml:space="preserve"> descuentos a través de la FUNDACIÓN UNIVERSIDAD DEL SUR, A. C. a favor de los trabajadores y personal que labora en este Instituto, así como sus parientes en línea consanguínea directa, esto es hijos, esposos, padres, entregando previa documentación que avale su parentesco, únicamente en el rubro de colegiatura en general.</w:t>
      </w:r>
    </w:p>
    <w:p w:rsidR="0030011A" w:rsidRPr="00F57D06" w:rsidRDefault="0030011A" w:rsidP="0030011A">
      <w:pPr>
        <w:autoSpaceDE w:val="0"/>
        <w:autoSpaceDN w:val="0"/>
        <w:adjustRightInd w:val="0"/>
        <w:spacing w:after="0" w:line="276" w:lineRule="auto"/>
        <w:ind w:left="-425" w:right="-658"/>
        <w:jc w:val="both"/>
        <w:rPr>
          <w:rFonts w:ascii="Arial" w:eastAsia="Times New Roman" w:hAnsi="Arial" w:cs="Arial"/>
          <w:lang w:val="es-ES" w:eastAsia="es-ES"/>
        </w:rPr>
      </w:pPr>
    </w:p>
    <w:p w:rsidR="00E027FF" w:rsidRPr="00F57D06" w:rsidRDefault="0030011A" w:rsidP="00E027FF">
      <w:pPr>
        <w:tabs>
          <w:tab w:val="left" w:pos="9498"/>
        </w:tabs>
        <w:spacing w:after="0" w:line="276" w:lineRule="auto"/>
        <w:ind w:left="-426" w:right="-851"/>
        <w:jc w:val="both"/>
        <w:rPr>
          <w:rFonts w:ascii="Arial" w:eastAsia="Times New Roman" w:hAnsi="Arial" w:cs="Arial"/>
          <w:lang w:val="es-ES_tradnl" w:eastAsia="es-ES_tradnl"/>
        </w:rPr>
      </w:pPr>
      <w:r w:rsidRPr="00F57D06">
        <w:rPr>
          <w:rFonts w:ascii="Arial" w:eastAsia="Times New Roman" w:hAnsi="Arial" w:cs="Arial"/>
          <w:b/>
          <w:lang w:val="es-ES" w:eastAsia="es-ES"/>
        </w:rPr>
        <w:t>TERCERO.</w:t>
      </w:r>
      <w:r w:rsidRPr="00F57D06">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un convenio de colaboración con el ayuntamiento de la ciudad de Mérida, Yucatán, con el objetivo de </w:t>
      </w:r>
      <w:r w:rsidR="00E027FF" w:rsidRPr="00F57D06">
        <w:rPr>
          <w:rFonts w:ascii="Arial" w:eastAsia="Times New Roman" w:hAnsi="Arial" w:cs="Arial"/>
          <w:lang w:val="es-ES_tradnl" w:eastAsia="es-ES_tradnl"/>
        </w:rPr>
        <w:t xml:space="preserve">estar en posibilidad de brindarles capacitación, material electoral, así como el apoyo y la asesoría técnica, durante el procedimiento de la elección de las Autoridades Auxiliares en el municipio de Mérida, Yucatán en términos del artículo 70 de la </w:t>
      </w:r>
      <w:r w:rsidR="00E027FF" w:rsidRPr="00F57D06">
        <w:rPr>
          <w:rFonts w:ascii="Arial" w:eastAsia="Times New Roman" w:hAnsi="Arial" w:cs="Arial"/>
          <w:i/>
          <w:lang w:val="es-ES_tradnl" w:eastAsia="es-ES_tradnl"/>
        </w:rPr>
        <w:t>Ley de Gobiernos de los Municipios del Estado de Yucatán</w:t>
      </w:r>
      <w:r w:rsidR="00E027FF" w:rsidRPr="00F57D06">
        <w:rPr>
          <w:rFonts w:ascii="Arial" w:eastAsia="Times New Roman" w:hAnsi="Arial" w:cs="Arial"/>
          <w:lang w:val="es-ES_tradnl" w:eastAsia="es-ES_tradnl"/>
        </w:rPr>
        <w:t xml:space="preserve"> y el </w:t>
      </w:r>
      <w:r w:rsidR="00E027FF" w:rsidRPr="00F57D06">
        <w:rPr>
          <w:rFonts w:ascii="Arial" w:eastAsia="Times New Roman" w:hAnsi="Arial" w:cs="Arial"/>
          <w:i/>
          <w:lang w:val="es-ES_tradnl" w:eastAsia="es-ES_tradnl"/>
        </w:rPr>
        <w:t>Reglamento de Elección de Autoridades Auxiliares del Ayuntamiento del Municipio de Mérida</w:t>
      </w:r>
      <w:r w:rsidR="00E027FF" w:rsidRPr="00F57D06">
        <w:rPr>
          <w:rFonts w:ascii="Arial" w:eastAsia="Times New Roman" w:hAnsi="Arial" w:cs="Arial"/>
          <w:lang w:val="es-ES_tradnl" w:eastAsia="es-ES_tradnl"/>
        </w:rPr>
        <w:t>.</w:t>
      </w:r>
    </w:p>
    <w:p w:rsidR="0030011A" w:rsidRPr="00F57D06" w:rsidRDefault="0030011A" w:rsidP="00F775D6">
      <w:pPr>
        <w:autoSpaceDE w:val="0"/>
        <w:autoSpaceDN w:val="0"/>
        <w:adjustRightInd w:val="0"/>
        <w:spacing w:after="0" w:line="276" w:lineRule="auto"/>
        <w:ind w:left="-425" w:right="-658"/>
        <w:jc w:val="both"/>
        <w:rPr>
          <w:rFonts w:ascii="Arial" w:eastAsia="Times New Roman" w:hAnsi="Arial" w:cs="Arial"/>
          <w:b/>
          <w:lang w:val="es-ES" w:eastAsia="es-ES"/>
        </w:rPr>
      </w:pPr>
    </w:p>
    <w:p w:rsidR="001F745C" w:rsidRPr="00F57D06" w:rsidRDefault="001F745C" w:rsidP="001F745C">
      <w:pPr>
        <w:tabs>
          <w:tab w:val="left" w:pos="9498"/>
        </w:tabs>
        <w:spacing w:after="0" w:line="276" w:lineRule="auto"/>
        <w:ind w:left="-426" w:right="-851"/>
        <w:jc w:val="both"/>
        <w:rPr>
          <w:rFonts w:ascii="Arial" w:eastAsia="Times New Roman" w:hAnsi="Arial" w:cs="Arial"/>
          <w:lang w:val="es-ES_tradnl" w:eastAsia="es-ES_tradnl"/>
        </w:rPr>
      </w:pPr>
      <w:r w:rsidRPr="00F57D06">
        <w:rPr>
          <w:rFonts w:ascii="Arial" w:eastAsia="Times New Roman" w:hAnsi="Arial" w:cs="Arial"/>
          <w:b/>
          <w:lang w:val="es-ES" w:eastAsia="es-ES"/>
        </w:rPr>
        <w:t>CUARTO.</w:t>
      </w:r>
      <w:r w:rsidRPr="00F57D06">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un convenio de colaboración con el ayuntamiento de municipio de Progreso, Yucatán, con el objetivo de </w:t>
      </w:r>
      <w:r w:rsidRPr="00F57D06">
        <w:rPr>
          <w:rFonts w:ascii="Arial" w:eastAsia="Times New Roman" w:hAnsi="Arial" w:cs="Arial"/>
          <w:lang w:val="es-ES_tradnl" w:eastAsia="es-ES_tradnl"/>
        </w:rPr>
        <w:t xml:space="preserve">estar en posibilidad de brindarles capacitación, material electoral, así como el apoyo y la asesoría técnica, durante el procedimiento de la elección de las Autoridades Auxiliares en el municipio de Progreso, Yucatán; en términos del artículo 70 de la </w:t>
      </w:r>
      <w:r w:rsidRPr="00F57D06">
        <w:rPr>
          <w:rFonts w:ascii="Arial" w:eastAsia="Times New Roman" w:hAnsi="Arial" w:cs="Arial"/>
          <w:i/>
          <w:lang w:val="es-ES_tradnl" w:eastAsia="es-ES_tradnl"/>
        </w:rPr>
        <w:t>Ley de Gobiernos de los Municipios del Estado de Yucatán</w:t>
      </w:r>
      <w:r w:rsidRPr="00F57D06">
        <w:rPr>
          <w:rFonts w:ascii="Arial" w:eastAsia="Times New Roman" w:hAnsi="Arial" w:cs="Arial"/>
          <w:lang w:val="es-ES_tradnl" w:eastAsia="es-ES_tradnl"/>
        </w:rPr>
        <w:t xml:space="preserve"> y el </w:t>
      </w:r>
      <w:r w:rsidRPr="00F57D06">
        <w:rPr>
          <w:rFonts w:ascii="Arial" w:eastAsia="Times New Roman" w:hAnsi="Arial" w:cs="Arial"/>
          <w:i/>
          <w:lang w:val="es-ES_tradnl" w:eastAsia="es-ES_tradnl"/>
        </w:rPr>
        <w:t>Reglamento de Elección de Autoridades Auxiliares del Ayuntamiento del Municipio de Progreso</w:t>
      </w:r>
      <w:r w:rsidRPr="00F57D06">
        <w:rPr>
          <w:rFonts w:ascii="Arial" w:eastAsia="Times New Roman" w:hAnsi="Arial" w:cs="Arial"/>
          <w:lang w:val="es-ES_tradnl" w:eastAsia="es-ES_tradnl"/>
        </w:rPr>
        <w:t>.</w:t>
      </w:r>
    </w:p>
    <w:p w:rsidR="001F745C" w:rsidRPr="00F57D06" w:rsidRDefault="001F745C" w:rsidP="00F775D6">
      <w:pPr>
        <w:autoSpaceDE w:val="0"/>
        <w:autoSpaceDN w:val="0"/>
        <w:adjustRightInd w:val="0"/>
        <w:spacing w:after="0" w:line="276" w:lineRule="auto"/>
        <w:ind w:left="-425" w:right="-658"/>
        <w:jc w:val="both"/>
        <w:rPr>
          <w:rFonts w:ascii="Arial" w:eastAsia="Times New Roman" w:hAnsi="Arial" w:cs="Arial"/>
          <w:b/>
          <w:lang w:val="es-ES" w:eastAsia="es-ES"/>
        </w:rPr>
      </w:pPr>
    </w:p>
    <w:p w:rsidR="00FC4F79" w:rsidRDefault="001F745C" w:rsidP="00F775D6">
      <w:pPr>
        <w:autoSpaceDE w:val="0"/>
        <w:autoSpaceDN w:val="0"/>
        <w:adjustRightInd w:val="0"/>
        <w:spacing w:after="0" w:line="276" w:lineRule="auto"/>
        <w:ind w:left="-425" w:right="-658"/>
        <w:jc w:val="both"/>
        <w:rPr>
          <w:rFonts w:ascii="Arial" w:eastAsia="Times New Roman" w:hAnsi="Arial" w:cs="Arial"/>
          <w:lang w:val="es-ES" w:eastAsia="es-ES"/>
        </w:rPr>
      </w:pPr>
      <w:r w:rsidRPr="00F57D06">
        <w:rPr>
          <w:rFonts w:ascii="Arial" w:eastAsia="Times New Roman" w:hAnsi="Arial" w:cs="Arial"/>
          <w:b/>
          <w:lang w:val="es-ES" w:eastAsia="es-ES"/>
        </w:rPr>
        <w:t>QUIN</w:t>
      </w:r>
      <w:r w:rsidR="0030011A" w:rsidRPr="00F57D06">
        <w:rPr>
          <w:rFonts w:ascii="Arial" w:eastAsia="Times New Roman" w:hAnsi="Arial" w:cs="Arial"/>
          <w:b/>
          <w:lang w:val="es-ES" w:eastAsia="es-ES"/>
        </w:rPr>
        <w:t>TO</w:t>
      </w:r>
      <w:r w:rsidR="003D178A" w:rsidRPr="00F57D06">
        <w:rPr>
          <w:rFonts w:ascii="Arial" w:eastAsia="Times New Roman" w:hAnsi="Arial" w:cs="Arial"/>
          <w:b/>
          <w:lang w:val="es-ES" w:eastAsia="es-ES"/>
        </w:rPr>
        <w:t>.</w:t>
      </w:r>
      <w:r w:rsidR="003D178A" w:rsidRPr="00F57D06">
        <w:rPr>
          <w:rFonts w:ascii="Arial" w:eastAsia="Times New Roman" w:hAnsi="Arial" w:cs="Arial"/>
          <w:lang w:val="es-ES" w:eastAsia="es-ES"/>
        </w:rPr>
        <w:t xml:space="preserve"> </w:t>
      </w:r>
      <w:r w:rsidR="008F67E8" w:rsidRPr="00F57D06">
        <w:rPr>
          <w:rFonts w:ascii="Arial" w:eastAsia="Times New Roman" w:hAnsi="Arial" w:cs="Arial"/>
          <w:lang w:val="es-ES" w:eastAsia="es-ES"/>
        </w:rPr>
        <w:t>Una vez firmado</w:t>
      </w:r>
      <w:r w:rsidR="00B00CB4" w:rsidRPr="00F57D06">
        <w:rPr>
          <w:rFonts w:ascii="Arial" w:eastAsia="Times New Roman" w:hAnsi="Arial" w:cs="Arial"/>
          <w:lang w:val="es-ES" w:eastAsia="es-ES"/>
        </w:rPr>
        <w:t>s</w:t>
      </w:r>
      <w:r w:rsidR="008F67E8" w:rsidRPr="00F57D06">
        <w:rPr>
          <w:rFonts w:ascii="Arial" w:eastAsia="Times New Roman" w:hAnsi="Arial" w:cs="Arial"/>
          <w:lang w:val="es-ES" w:eastAsia="es-ES"/>
        </w:rPr>
        <w:t xml:space="preserve"> l</w:t>
      </w:r>
      <w:r w:rsidR="00B00CB4" w:rsidRPr="00F57D06">
        <w:rPr>
          <w:rFonts w:ascii="Arial" w:eastAsia="Times New Roman" w:hAnsi="Arial" w:cs="Arial"/>
          <w:lang w:val="es-ES" w:eastAsia="es-ES"/>
        </w:rPr>
        <w:t>os</w:t>
      </w:r>
      <w:r w:rsidR="008F67E8" w:rsidRPr="00F57D06">
        <w:rPr>
          <w:rFonts w:ascii="Arial" w:eastAsia="Times New Roman" w:hAnsi="Arial" w:cs="Arial"/>
          <w:lang w:val="es-ES" w:eastAsia="es-ES"/>
        </w:rPr>
        <w:t xml:space="preserve"> Convenio</w:t>
      </w:r>
      <w:r w:rsidR="00B00CB4" w:rsidRPr="00F57D06">
        <w:rPr>
          <w:rFonts w:ascii="Arial" w:eastAsia="Times New Roman" w:hAnsi="Arial" w:cs="Arial"/>
          <w:lang w:val="es-ES" w:eastAsia="es-ES"/>
        </w:rPr>
        <w:t>s</w:t>
      </w:r>
      <w:r w:rsidR="008F67E8" w:rsidRPr="00F57D06">
        <w:rPr>
          <w:rFonts w:ascii="Arial" w:eastAsia="Times New Roman" w:hAnsi="Arial" w:cs="Arial"/>
          <w:lang w:val="es-ES" w:eastAsia="es-ES"/>
        </w:rPr>
        <w:t xml:space="preserve"> a que se refiere</w:t>
      </w:r>
      <w:r w:rsidR="00B00CB4" w:rsidRPr="00F57D06">
        <w:rPr>
          <w:rFonts w:ascii="Arial" w:eastAsia="Times New Roman" w:hAnsi="Arial" w:cs="Arial"/>
          <w:lang w:val="es-ES" w:eastAsia="es-ES"/>
        </w:rPr>
        <w:t xml:space="preserve"> el presente </w:t>
      </w:r>
      <w:r w:rsidR="008F67E8" w:rsidRPr="00F57D06">
        <w:rPr>
          <w:rFonts w:ascii="Arial" w:eastAsia="Times New Roman" w:hAnsi="Arial" w:cs="Arial"/>
          <w:lang w:val="es-ES" w:eastAsia="es-ES"/>
        </w:rPr>
        <w:t>Acuerdo de este documento, remítase una copia a los integrantes del Consejo General del Instituto Electoral y de Participación Ciudadana de Yucatán.</w:t>
      </w:r>
    </w:p>
    <w:p w:rsidR="00FC4F79" w:rsidRDefault="00FC4F79" w:rsidP="00F775D6">
      <w:pPr>
        <w:autoSpaceDE w:val="0"/>
        <w:autoSpaceDN w:val="0"/>
        <w:adjustRightInd w:val="0"/>
        <w:spacing w:after="0" w:line="276" w:lineRule="auto"/>
        <w:ind w:left="-425" w:right="-658"/>
        <w:jc w:val="both"/>
        <w:rPr>
          <w:rFonts w:ascii="Arial" w:eastAsia="Times New Roman" w:hAnsi="Arial" w:cs="Arial"/>
          <w:lang w:val="es-ES" w:eastAsia="es-ES"/>
        </w:rPr>
      </w:pPr>
    </w:p>
    <w:p w:rsidR="003D178A" w:rsidRDefault="001F745C" w:rsidP="00F775D6">
      <w:pPr>
        <w:autoSpaceDE w:val="0"/>
        <w:autoSpaceDN w:val="0"/>
        <w:adjustRightInd w:val="0"/>
        <w:spacing w:after="0" w:line="276" w:lineRule="auto"/>
        <w:ind w:left="-425" w:right="-658"/>
        <w:jc w:val="both"/>
        <w:rPr>
          <w:rFonts w:ascii="Arial" w:eastAsia="Times New Roman" w:hAnsi="Arial" w:cs="Arial"/>
          <w:lang w:val="es-ES" w:eastAsia="es-ES"/>
        </w:rPr>
      </w:pPr>
      <w:r>
        <w:rPr>
          <w:rFonts w:ascii="Arial" w:eastAsia="Times New Roman" w:hAnsi="Arial" w:cs="Arial"/>
          <w:b/>
          <w:bCs/>
          <w:lang w:val="es-ES" w:eastAsia="es-ES"/>
        </w:rPr>
        <w:t>SEX</w:t>
      </w:r>
      <w:r w:rsidR="0030011A">
        <w:rPr>
          <w:rFonts w:ascii="Arial" w:eastAsia="Times New Roman" w:hAnsi="Arial" w:cs="Arial"/>
          <w:b/>
          <w:bCs/>
          <w:lang w:val="es-ES" w:eastAsia="es-ES"/>
        </w:rPr>
        <w:t>TO</w:t>
      </w:r>
      <w:r w:rsidR="00FC4F79" w:rsidRPr="00F775D6">
        <w:rPr>
          <w:rFonts w:ascii="Arial" w:eastAsia="Times New Roman" w:hAnsi="Arial" w:cs="Arial"/>
          <w:b/>
          <w:bCs/>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w:t>
      </w:r>
      <w:r w:rsidR="008F67E8">
        <w:rPr>
          <w:rFonts w:ascii="Arial" w:eastAsia="Times New Roman" w:hAnsi="Arial" w:cs="Arial"/>
          <w:bCs/>
          <w:lang w:val="es-ES" w:eastAsia="es-ES"/>
        </w:rPr>
        <w:t xml:space="preserve">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1F745C"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t>SÉPTIMO</w:t>
      </w:r>
      <w:r w:rsidR="00FC4F79"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1F745C" w:rsidP="00FC4F79">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t>OCTAVO</w:t>
      </w:r>
      <w:r w:rsidR="00FC4F79"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 los integrantes de la Junta General Ejecutiva, para su debido conocimiento y cumplimiento en el ámbito de sus respectivas atribuciones.</w:t>
      </w:r>
    </w:p>
    <w:p w:rsidR="008F67E8" w:rsidRDefault="008F67E8" w:rsidP="00F775D6">
      <w:pPr>
        <w:autoSpaceDE w:val="0"/>
        <w:autoSpaceDN w:val="0"/>
        <w:adjustRightInd w:val="0"/>
        <w:spacing w:after="0" w:line="276" w:lineRule="auto"/>
        <w:ind w:left="-425" w:right="-658"/>
        <w:jc w:val="both"/>
        <w:rPr>
          <w:rFonts w:ascii="Arial" w:eastAsia="Times New Roman" w:hAnsi="Arial" w:cs="Arial"/>
          <w:lang w:val="es-ES" w:eastAsia="es-ES"/>
        </w:rPr>
      </w:pPr>
    </w:p>
    <w:p w:rsidR="00F775D6" w:rsidRPr="00F775D6" w:rsidRDefault="001F745C"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lang w:val="es-ES" w:eastAsia="es-ES"/>
        </w:rPr>
        <w:t>NOVEN</w:t>
      </w:r>
      <w:r w:rsidR="0030011A">
        <w:rPr>
          <w:rFonts w:ascii="Arial" w:eastAsia="Times New Roman" w:hAnsi="Arial" w:cs="Arial"/>
          <w:b/>
          <w:lang w:val="es-ES" w:eastAsia="es-ES"/>
        </w:rPr>
        <w:t>O</w:t>
      </w:r>
      <w:r w:rsidR="008F67E8">
        <w:rPr>
          <w:rFonts w:ascii="Arial" w:eastAsia="Times New Roman" w:hAnsi="Arial" w:cs="Arial"/>
          <w:b/>
          <w:lang w:val="es-ES" w:eastAsia="es-ES"/>
        </w:rPr>
        <w:t xml:space="preserve">. </w:t>
      </w:r>
      <w:r w:rsidR="00AF1464" w:rsidRPr="00F775D6">
        <w:rPr>
          <w:rFonts w:ascii="Arial" w:eastAsia="Times New Roman" w:hAnsi="Arial" w:cs="Arial"/>
          <w:lang w:val="es-ES" w:eastAsia="es-ES"/>
        </w:rPr>
        <w:t xml:space="preserve">Publíquese el presente Acuerdo en los Estrados del Instituto y en el portal institucional de internet </w:t>
      </w:r>
      <w:r w:rsidR="00AF1464" w:rsidRPr="00F775D6">
        <w:rPr>
          <w:rFonts w:ascii="Arial" w:eastAsia="Times New Roman" w:hAnsi="Arial" w:cs="Arial"/>
          <w:i/>
          <w:lang w:val="es-ES" w:eastAsia="es-ES"/>
        </w:rPr>
        <w:t>www.iepac.mx</w:t>
      </w:r>
      <w:r w:rsidR="00AF1464" w:rsidRPr="00F775D6">
        <w:rPr>
          <w:rFonts w:ascii="Arial" w:eastAsia="Times New Roman" w:hAnsi="Arial" w:cs="Arial"/>
          <w:lang w:val="es-ES" w:eastAsia="es-ES"/>
        </w:rPr>
        <w:t>, para su difusión.</w:t>
      </w: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2E5634" w:rsidRDefault="00743FF1" w:rsidP="000C7146">
      <w:pPr>
        <w:spacing w:after="0" w:line="276" w:lineRule="auto"/>
        <w:ind w:left="-426" w:right="-660"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 aprobado en Sesión</w:t>
      </w:r>
      <w:r w:rsidR="00510E68">
        <w:rPr>
          <w:rFonts w:ascii="Arial" w:eastAsia="Times New Roman" w:hAnsi="Arial" w:cs="Arial"/>
          <w:bCs/>
          <w:lang w:val="es-ES" w:eastAsia="es-ES"/>
        </w:rPr>
        <w:t xml:space="preserve"> </w:t>
      </w:r>
      <w:r w:rsidR="000C7146">
        <w:rPr>
          <w:rFonts w:ascii="Arial" w:eastAsia="Times New Roman" w:hAnsi="Arial" w:cs="Arial"/>
          <w:bCs/>
          <w:lang w:val="es-ES" w:eastAsia="es-ES"/>
        </w:rPr>
        <w:t xml:space="preserve">–Extraordinaria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0C7146">
        <w:rPr>
          <w:rFonts w:ascii="Arial" w:eastAsia="Times New Roman" w:hAnsi="Arial" w:cs="Arial"/>
          <w:bCs/>
          <w:lang w:val="es-ES" w:eastAsia="es-ES"/>
        </w:rPr>
        <w:t>doce</w:t>
      </w:r>
      <w:r w:rsidR="002C2B14">
        <w:rPr>
          <w:rFonts w:ascii="Arial" w:eastAsia="Times New Roman" w:hAnsi="Arial" w:cs="Arial"/>
          <w:bCs/>
          <w:lang w:val="es-ES" w:eastAsia="es-ES"/>
        </w:rPr>
        <w:t xml:space="preserve"> de octubre</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0C7146">
        <w:rPr>
          <w:rFonts w:ascii="Arial" w:eastAsia="Times New Roman" w:hAnsi="Arial" w:cs="Arial"/>
          <w:bCs/>
          <w:lang w:val="es-ES" w:eastAsia="es-ES"/>
        </w:rPr>
        <w:t xml:space="preserve">mayoría de seis </w:t>
      </w:r>
      <w:r w:rsidRPr="00743FF1">
        <w:rPr>
          <w:rFonts w:ascii="Arial" w:eastAsia="Times New Roman" w:hAnsi="Arial" w:cs="Arial"/>
          <w:bCs/>
          <w:lang w:val="es-ES" w:eastAsia="es-ES"/>
        </w:rPr>
        <w:t xml:space="preserve">votos </w:t>
      </w:r>
      <w:r w:rsidR="000C7146">
        <w:rPr>
          <w:rFonts w:ascii="Arial" w:eastAsia="Times New Roman" w:hAnsi="Arial" w:cs="Arial"/>
          <w:bCs/>
          <w:lang w:val="es-ES" w:eastAsia="es-ES"/>
        </w:rPr>
        <w:t xml:space="preserve">a favor </w:t>
      </w:r>
      <w:r w:rsidRPr="00743FF1">
        <w:rPr>
          <w:rFonts w:ascii="Arial" w:eastAsia="Times New Roman" w:hAnsi="Arial" w:cs="Arial"/>
          <w:bCs/>
          <w:lang w:val="es-ES" w:eastAsia="es-ES"/>
        </w:rPr>
        <w:t xml:space="preserve">de los C.C. Consejeros y las Consejeras Electorales, Licenciado José Antonio Gabriel Martínez Magaña, Maestro Antonio Ignacio Matute González, </w:t>
      </w:r>
      <w:r w:rsidR="0034204D">
        <w:rPr>
          <w:rFonts w:ascii="Arial" w:eastAsia="Times New Roman" w:hAnsi="Arial" w:cs="Arial"/>
          <w:bCs/>
          <w:lang w:val="es-ES" w:eastAsia="es-ES"/>
        </w:rPr>
        <w:t>Maestra Delta Alejandra Pacheco Puente,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w:t>
      </w:r>
      <w:r w:rsidR="000C7146">
        <w:rPr>
          <w:rFonts w:ascii="Arial" w:eastAsia="Times New Roman" w:hAnsi="Arial" w:cs="Arial"/>
          <w:bCs/>
          <w:lang w:val="es-ES" w:eastAsia="es-ES"/>
        </w:rPr>
        <w:t xml:space="preserve">tra María de Lourdes Rosas Moya, y </w:t>
      </w:r>
      <w:bookmarkStart w:id="0" w:name="_GoBack"/>
      <w:bookmarkEnd w:id="0"/>
      <w:r w:rsidR="000C7146">
        <w:rPr>
          <w:rFonts w:ascii="Arial" w:eastAsia="Times New Roman" w:hAnsi="Arial" w:cs="Arial"/>
          <w:bCs/>
          <w:lang w:val="es-ES" w:eastAsia="es-ES"/>
        </w:rPr>
        <w:t xml:space="preserve">excusándose de emitir su voto el </w:t>
      </w:r>
      <w:r w:rsidR="000C7146" w:rsidRPr="00743FF1">
        <w:rPr>
          <w:rFonts w:ascii="Arial" w:eastAsia="Times New Roman" w:hAnsi="Arial" w:cs="Arial"/>
          <w:bCs/>
          <w:lang w:val="es-ES" w:eastAsia="es-ES"/>
        </w:rPr>
        <w:t>Doctor Jorge Miguel Valladares Sánchez,</w:t>
      </w:r>
      <w:r w:rsidR="000C7146">
        <w:rPr>
          <w:rFonts w:ascii="Arial" w:eastAsia="Times New Roman" w:hAnsi="Arial" w:cs="Arial"/>
          <w:bCs/>
          <w:lang w:val="es-ES" w:eastAsia="es-ES"/>
        </w:rPr>
        <w:t xml:space="preserve"> por las razones que constan en el acta de la citada Sesión.</w:t>
      </w:r>
    </w:p>
    <w:p w:rsidR="000C7146" w:rsidRDefault="000C7146" w:rsidP="000C7146">
      <w:pPr>
        <w:spacing w:after="0" w:line="276" w:lineRule="auto"/>
        <w:ind w:left="-426" w:right="-660" w:firstLine="1134"/>
        <w:jc w:val="both"/>
        <w:rPr>
          <w:rFonts w:ascii="Arial" w:eastAsia="Times New Roman" w:hAnsi="Arial" w:cs="Arial"/>
          <w:bCs/>
          <w:lang w:val="es-ES" w:eastAsia="es-ES"/>
        </w:rPr>
      </w:pPr>
    </w:p>
    <w:p w:rsidR="000C7146" w:rsidRPr="007D2F68"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2F68"/>
    <w:sectPr w:rsidR="00A531F3" w:rsidSect="00B908A9">
      <w:headerReference w:type="even" r:id="rId7"/>
      <w:headerReference w:type="default" r:id="rId8"/>
      <w:footerReference w:type="even" r:id="rId9"/>
      <w:footerReference w:type="default" r:id="rId10"/>
      <w:headerReference w:type="first" r:id="rId11"/>
      <w:footerReference w:type="first" r:id="rId12"/>
      <w:pgSz w:w="12240" w:h="15840"/>
      <w:pgMar w:top="1134" w:right="2034"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24" w:rsidRDefault="00776824" w:rsidP="00973DE3">
      <w:pPr>
        <w:spacing w:after="0" w:line="240" w:lineRule="auto"/>
      </w:pPr>
      <w:r>
        <w:separator/>
      </w:r>
    </w:p>
  </w:endnote>
  <w:endnote w:type="continuationSeparator" w:id="0">
    <w:p w:rsidR="00776824" w:rsidRDefault="0077682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93185"/>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0C7146" w:rsidRPr="000C7146">
          <w:rPr>
            <w:noProof/>
            <w:lang w:val="es-ES"/>
          </w:rPr>
          <w:t>1</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24" w:rsidRDefault="00776824" w:rsidP="00973DE3">
      <w:pPr>
        <w:spacing w:after="0" w:line="240" w:lineRule="auto"/>
      </w:pPr>
      <w:r>
        <w:separator/>
      </w:r>
    </w:p>
  </w:footnote>
  <w:footnote w:type="continuationSeparator" w:id="0">
    <w:p w:rsidR="00776824" w:rsidRDefault="00776824"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770F11"/>
    <w:multiLevelType w:val="hybridMultilevel"/>
    <w:tmpl w:val="3184F1A6"/>
    <w:lvl w:ilvl="0" w:tplc="55143D40">
      <w:start w:val="1"/>
      <w:numFmt w:val="decimal"/>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4"/>
  </w:num>
  <w:num w:numId="4">
    <w:abstractNumId w:val="21"/>
  </w:num>
  <w:num w:numId="5">
    <w:abstractNumId w:val="16"/>
  </w:num>
  <w:num w:numId="6">
    <w:abstractNumId w:val="25"/>
  </w:num>
  <w:num w:numId="7">
    <w:abstractNumId w:val="0"/>
  </w:num>
  <w:num w:numId="8">
    <w:abstractNumId w:val="5"/>
  </w:num>
  <w:num w:numId="9">
    <w:abstractNumId w:val="1"/>
  </w:num>
  <w:num w:numId="10">
    <w:abstractNumId w:val="27"/>
  </w:num>
  <w:num w:numId="11">
    <w:abstractNumId w:val="6"/>
  </w:num>
  <w:num w:numId="12">
    <w:abstractNumId w:val="12"/>
  </w:num>
  <w:num w:numId="13">
    <w:abstractNumId w:val="3"/>
  </w:num>
  <w:num w:numId="14">
    <w:abstractNumId w:val="20"/>
  </w:num>
  <w:num w:numId="15">
    <w:abstractNumId w:val="19"/>
  </w:num>
  <w:num w:numId="16">
    <w:abstractNumId w:val="18"/>
  </w:num>
  <w:num w:numId="17">
    <w:abstractNumId w:val="17"/>
  </w:num>
  <w:num w:numId="18">
    <w:abstractNumId w:val="15"/>
  </w:num>
  <w:num w:numId="19">
    <w:abstractNumId w:val="26"/>
  </w:num>
  <w:num w:numId="20">
    <w:abstractNumId w:val="24"/>
  </w:num>
  <w:num w:numId="21">
    <w:abstractNumId w:val="8"/>
  </w:num>
  <w:num w:numId="22">
    <w:abstractNumId w:val="22"/>
  </w:num>
  <w:num w:numId="23">
    <w:abstractNumId w:val="9"/>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1B3D"/>
    <w:rsid w:val="000447FA"/>
    <w:rsid w:val="0004699C"/>
    <w:rsid w:val="00056362"/>
    <w:rsid w:val="00074BE1"/>
    <w:rsid w:val="00074E4A"/>
    <w:rsid w:val="000912F6"/>
    <w:rsid w:val="000A75E7"/>
    <w:rsid w:val="000C7146"/>
    <w:rsid w:val="000D074C"/>
    <w:rsid w:val="000D3042"/>
    <w:rsid w:val="000D5579"/>
    <w:rsid w:val="000E0401"/>
    <w:rsid w:val="000F1AC0"/>
    <w:rsid w:val="00107B20"/>
    <w:rsid w:val="0012514C"/>
    <w:rsid w:val="00132A67"/>
    <w:rsid w:val="001341F3"/>
    <w:rsid w:val="0013618E"/>
    <w:rsid w:val="00142472"/>
    <w:rsid w:val="001464F2"/>
    <w:rsid w:val="00154893"/>
    <w:rsid w:val="00167960"/>
    <w:rsid w:val="00177057"/>
    <w:rsid w:val="0018062D"/>
    <w:rsid w:val="001826EF"/>
    <w:rsid w:val="00192C48"/>
    <w:rsid w:val="001A283D"/>
    <w:rsid w:val="001B137B"/>
    <w:rsid w:val="001B29AF"/>
    <w:rsid w:val="001C155A"/>
    <w:rsid w:val="001C471F"/>
    <w:rsid w:val="001D4A90"/>
    <w:rsid w:val="001E2795"/>
    <w:rsid w:val="001E4A9E"/>
    <w:rsid w:val="001F1654"/>
    <w:rsid w:val="001F1770"/>
    <w:rsid w:val="001F745C"/>
    <w:rsid w:val="00203A38"/>
    <w:rsid w:val="00205E5B"/>
    <w:rsid w:val="00210AD1"/>
    <w:rsid w:val="00214178"/>
    <w:rsid w:val="0022022D"/>
    <w:rsid w:val="002232C8"/>
    <w:rsid w:val="00237E81"/>
    <w:rsid w:val="00241446"/>
    <w:rsid w:val="00260656"/>
    <w:rsid w:val="00262071"/>
    <w:rsid w:val="00265510"/>
    <w:rsid w:val="0027477C"/>
    <w:rsid w:val="0027755A"/>
    <w:rsid w:val="00280870"/>
    <w:rsid w:val="00287C26"/>
    <w:rsid w:val="00292ACF"/>
    <w:rsid w:val="00294CAB"/>
    <w:rsid w:val="002A20E8"/>
    <w:rsid w:val="002A285B"/>
    <w:rsid w:val="002C2B14"/>
    <w:rsid w:val="002C5C59"/>
    <w:rsid w:val="002D0501"/>
    <w:rsid w:val="002D2C01"/>
    <w:rsid w:val="002D34CF"/>
    <w:rsid w:val="002E137E"/>
    <w:rsid w:val="002E5634"/>
    <w:rsid w:val="002E56AA"/>
    <w:rsid w:val="002E6376"/>
    <w:rsid w:val="002E6D64"/>
    <w:rsid w:val="0030011A"/>
    <w:rsid w:val="003006FF"/>
    <w:rsid w:val="00310479"/>
    <w:rsid w:val="00312033"/>
    <w:rsid w:val="00313172"/>
    <w:rsid w:val="00317A1D"/>
    <w:rsid w:val="00317E60"/>
    <w:rsid w:val="0032089E"/>
    <w:rsid w:val="00331113"/>
    <w:rsid w:val="00333E5B"/>
    <w:rsid w:val="0034204D"/>
    <w:rsid w:val="00346FDF"/>
    <w:rsid w:val="00353A55"/>
    <w:rsid w:val="003627C2"/>
    <w:rsid w:val="00364B3B"/>
    <w:rsid w:val="003736B0"/>
    <w:rsid w:val="00376779"/>
    <w:rsid w:val="00382D5D"/>
    <w:rsid w:val="00384097"/>
    <w:rsid w:val="003861DC"/>
    <w:rsid w:val="00393266"/>
    <w:rsid w:val="0039351A"/>
    <w:rsid w:val="003B6FFD"/>
    <w:rsid w:val="003D178A"/>
    <w:rsid w:val="003D7F8B"/>
    <w:rsid w:val="003F05CE"/>
    <w:rsid w:val="004031E3"/>
    <w:rsid w:val="00404D91"/>
    <w:rsid w:val="004072D8"/>
    <w:rsid w:val="004101D2"/>
    <w:rsid w:val="004233B2"/>
    <w:rsid w:val="00424D40"/>
    <w:rsid w:val="0046488F"/>
    <w:rsid w:val="0046716C"/>
    <w:rsid w:val="0047764A"/>
    <w:rsid w:val="004863DF"/>
    <w:rsid w:val="004923F0"/>
    <w:rsid w:val="004A622F"/>
    <w:rsid w:val="004B239D"/>
    <w:rsid w:val="004B2D55"/>
    <w:rsid w:val="004B3131"/>
    <w:rsid w:val="004C4FB7"/>
    <w:rsid w:val="004D1B1B"/>
    <w:rsid w:val="004D26B5"/>
    <w:rsid w:val="004D2F28"/>
    <w:rsid w:val="004D42E1"/>
    <w:rsid w:val="004F2C95"/>
    <w:rsid w:val="005069B1"/>
    <w:rsid w:val="00510E68"/>
    <w:rsid w:val="00515468"/>
    <w:rsid w:val="0051794E"/>
    <w:rsid w:val="005312C4"/>
    <w:rsid w:val="00531C79"/>
    <w:rsid w:val="00534CF1"/>
    <w:rsid w:val="005476D8"/>
    <w:rsid w:val="005544A5"/>
    <w:rsid w:val="00565601"/>
    <w:rsid w:val="0056611F"/>
    <w:rsid w:val="00570545"/>
    <w:rsid w:val="005840DE"/>
    <w:rsid w:val="00585FDF"/>
    <w:rsid w:val="005B4B3A"/>
    <w:rsid w:val="005C5EFD"/>
    <w:rsid w:val="005C7DA4"/>
    <w:rsid w:val="005D1CA4"/>
    <w:rsid w:val="005E54FF"/>
    <w:rsid w:val="005F6DEC"/>
    <w:rsid w:val="0060047C"/>
    <w:rsid w:val="00610E15"/>
    <w:rsid w:val="00613122"/>
    <w:rsid w:val="006133EE"/>
    <w:rsid w:val="00621DA0"/>
    <w:rsid w:val="00631B12"/>
    <w:rsid w:val="00640B4D"/>
    <w:rsid w:val="00640D36"/>
    <w:rsid w:val="00641579"/>
    <w:rsid w:val="00641617"/>
    <w:rsid w:val="006558BC"/>
    <w:rsid w:val="00657515"/>
    <w:rsid w:val="006711B4"/>
    <w:rsid w:val="00692B2A"/>
    <w:rsid w:val="00695F91"/>
    <w:rsid w:val="00697CAF"/>
    <w:rsid w:val="006A2C43"/>
    <w:rsid w:val="006C7062"/>
    <w:rsid w:val="006D3B88"/>
    <w:rsid w:val="006D5E7F"/>
    <w:rsid w:val="006D6F04"/>
    <w:rsid w:val="006F42F9"/>
    <w:rsid w:val="006F6002"/>
    <w:rsid w:val="007023B0"/>
    <w:rsid w:val="007044D0"/>
    <w:rsid w:val="00706131"/>
    <w:rsid w:val="0071010E"/>
    <w:rsid w:val="00714B63"/>
    <w:rsid w:val="00725CC4"/>
    <w:rsid w:val="00730321"/>
    <w:rsid w:val="00741300"/>
    <w:rsid w:val="00743FF1"/>
    <w:rsid w:val="007473E3"/>
    <w:rsid w:val="00754019"/>
    <w:rsid w:val="00776824"/>
    <w:rsid w:val="0078346A"/>
    <w:rsid w:val="00784B34"/>
    <w:rsid w:val="00794088"/>
    <w:rsid w:val="007944DE"/>
    <w:rsid w:val="007A0464"/>
    <w:rsid w:val="007A7B8D"/>
    <w:rsid w:val="007B4E8B"/>
    <w:rsid w:val="007B74EA"/>
    <w:rsid w:val="007C24D3"/>
    <w:rsid w:val="007C7212"/>
    <w:rsid w:val="007D2F68"/>
    <w:rsid w:val="007D6679"/>
    <w:rsid w:val="007E0AB7"/>
    <w:rsid w:val="007E17A2"/>
    <w:rsid w:val="007E364C"/>
    <w:rsid w:val="007E5D8C"/>
    <w:rsid w:val="007F385B"/>
    <w:rsid w:val="007F53A2"/>
    <w:rsid w:val="00806E1B"/>
    <w:rsid w:val="0081041F"/>
    <w:rsid w:val="00811362"/>
    <w:rsid w:val="0081276C"/>
    <w:rsid w:val="00816DB6"/>
    <w:rsid w:val="008210DF"/>
    <w:rsid w:val="0082482F"/>
    <w:rsid w:val="008334D4"/>
    <w:rsid w:val="0083673E"/>
    <w:rsid w:val="00853560"/>
    <w:rsid w:val="0087034A"/>
    <w:rsid w:val="00871CFE"/>
    <w:rsid w:val="00872970"/>
    <w:rsid w:val="0087758E"/>
    <w:rsid w:val="008852F0"/>
    <w:rsid w:val="00892029"/>
    <w:rsid w:val="008A2031"/>
    <w:rsid w:val="008B03FD"/>
    <w:rsid w:val="008C2A89"/>
    <w:rsid w:val="008D5399"/>
    <w:rsid w:val="008D6CE3"/>
    <w:rsid w:val="008E28CB"/>
    <w:rsid w:val="008F67E8"/>
    <w:rsid w:val="008F6A27"/>
    <w:rsid w:val="009072D3"/>
    <w:rsid w:val="00920339"/>
    <w:rsid w:val="00921809"/>
    <w:rsid w:val="00923B38"/>
    <w:rsid w:val="00942433"/>
    <w:rsid w:val="00944022"/>
    <w:rsid w:val="0094471A"/>
    <w:rsid w:val="0095040B"/>
    <w:rsid w:val="009548A5"/>
    <w:rsid w:val="00960D85"/>
    <w:rsid w:val="00973DE3"/>
    <w:rsid w:val="00992F9B"/>
    <w:rsid w:val="009931D2"/>
    <w:rsid w:val="009956A0"/>
    <w:rsid w:val="00996C8E"/>
    <w:rsid w:val="009A224D"/>
    <w:rsid w:val="009A306E"/>
    <w:rsid w:val="009A4423"/>
    <w:rsid w:val="009A6645"/>
    <w:rsid w:val="009B64F4"/>
    <w:rsid w:val="009C5FE3"/>
    <w:rsid w:val="00A023BC"/>
    <w:rsid w:val="00A045C0"/>
    <w:rsid w:val="00A07253"/>
    <w:rsid w:val="00A10F99"/>
    <w:rsid w:val="00A21D00"/>
    <w:rsid w:val="00A228BE"/>
    <w:rsid w:val="00A25CCF"/>
    <w:rsid w:val="00A325AE"/>
    <w:rsid w:val="00A42D6C"/>
    <w:rsid w:val="00A531F3"/>
    <w:rsid w:val="00A5613C"/>
    <w:rsid w:val="00A60FB1"/>
    <w:rsid w:val="00A63E48"/>
    <w:rsid w:val="00A67CE9"/>
    <w:rsid w:val="00A77DB9"/>
    <w:rsid w:val="00A83054"/>
    <w:rsid w:val="00A9308B"/>
    <w:rsid w:val="00A93366"/>
    <w:rsid w:val="00A93E33"/>
    <w:rsid w:val="00AA1AFA"/>
    <w:rsid w:val="00AB0509"/>
    <w:rsid w:val="00AB10E9"/>
    <w:rsid w:val="00AB47AC"/>
    <w:rsid w:val="00AB6365"/>
    <w:rsid w:val="00AB7497"/>
    <w:rsid w:val="00AC1A1C"/>
    <w:rsid w:val="00AC1CA4"/>
    <w:rsid w:val="00AC3C4F"/>
    <w:rsid w:val="00AC7D79"/>
    <w:rsid w:val="00AE3450"/>
    <w:rsid w:val="00AE3EB0"/>
    <w:rsid w:val="00AF1464"/>
    <w:rsid w:val="00AF3360"/>
    <w:rsid w:val="00AF6088"/>
    <w:rsid w:val="00B00CB4"/>
    <w:rsid w:val="00B02F9B"/>
    <w:rsid w:val="00B0633B"/>
    <w:rsid w:val="00B16D1F"/>
    <w:rsid w:val="00B21F47"/>
    <w:rsid w:val="00B23910"/>
    <w:rsid w:val="00B25009"/>
    <w:rsid w:val="00B27D29"/>
    <w:rsid w:val="00B33351"/>
    <w:rsid w:val="00B354E4"/>
    <w:rsid w:val="00B37F25"/>
    <w:rsid w:val="00B44598"/>
    <w:rsid w:val="00B56F59"/>
    <w:rsid w:val="00B60CAF"/>
    <w:rsid w:val="00B62505"/>
    <w:rsid w:val="00B705D4"/>
    <w:rsid w:val="00B7676D"/>
    <w:rsid w:val="00B80F3D"/>
    <w:rsid w:val="00B812D6"/>
    <w:rsid w:val="00B827FA"/>
    <w:rsid w:val="00B86D62"/>
    <w:rsid w:val="00B908A9"/>
    <w:rsid w:val="00B92896"/>
    <w:rsid w:val="00BA1AB3"/>
    <w:rsid w:val="00BA2537"/>
    <w:rsid w:val="00BB1E52"/>
    <w:rsid w:val="00BC51F2"/>
    <w:rsid w:val="00BC7A54"/>
    <w:rsid w:val="00BD05F2"/>
    <w:rsid w:val="00BD7931"/>
    <w:rsid w:val="00BF2843"/>
    <w:rsid w:val="00BF706D"/>
    <w:rsid w:val="00C00D2F"/>
    <w:rsid w:val="00C05928"/>
    <w:rsid w:val="00C13D1F"/>
    <w:rsid w:val="00C2097E"/>
    <w:rsid w:val="00C246C6"/>
    <w:rsid w:val="00C35ACE"/>
    <w:rsid w:val="00C36C2B"/>
    <w:rsid w:val="00C56ADA"/>
    <w:rsid w:val="00C71208"/>
    <w:rsid w:val="00C71AE4"/>
    <w:rsid w:val="00C71FA9"/>
    <w:rsid w:val="00C8518F"/>
    <w:rsid w:val="00C90789"/>
    <w:rsid w:val="00C93775"/>
    <w:rsid w:val="00C95292"/>
    <w:rsid w:val="00CA0479"/>
    <w:rsid w:val="00CC23F9"/>
    <w:rsid w:val="00CD1990"/>
    <w:rsid w:val="00CD2A65"/>
    <w:rsid w:val="00CE58AE"/>
    <w:rsid w:val="00CF1CCF"/>
    <w:rsid w:val="00CF5093"/>
    <w:rsid w:val="00D02A01"/>
    <w:rsid w:val="00D20271"/>
    <w:rsid w:val="00D26358"/>
    <w:rsid w:val="00D36E55"/>
    <w:rsid w:val="00D37D71"/>
    <w:rsid w:val="00D4584F"/>
    <w:rsid w:val="00D46A14"/>
    <w:rsid w:val="00D5375D"/>
    <w:rsid w:val="00D619E1"/>
    <w:rsid w:val="00D65179"/>
    <w:rsid w:val="00D7443D"/>
    <w:rsid w:val="00D97FFD"/>
    <w:rsid w:val="00DB31AA"/>
    <w:rsid w:val="00DD2C34"/>
    <w:rsid w:val="00DD70EF"/>
    <w:rsid w:val="00DE497A"/>
    <w:rsid w:val="00DF050A"/>
    <w:rsid w:val="00DF30CA"/>
    <w:rsid w:val="00E027FF"/>
    <w:rsid w:val="00E0410D"/>
    <w:rsid w:val="00E1555C"/>
    <w:rsid w:val="00E43A77"/>
    <w:rsid w:val="00E43AC2"/>
    <w:rsid w:val="00E57144"/>
    <w:rsid w:val="00E613FF"/>
    <w:rsid w:val="00E7086C"/>
    <w:rsid w:val="00E81255"/>
    <w:rsid w:val="00E8368E"/>
    <w:rsid w:val="00E91A2B"/>
    <w:rsid w:val="00EA1337"/>
    <w:rsid w:val="00EA2FE1"/>
    <w:rsid w:val="00EC17B6"/>
    <w:rsid w:val="00EE0024"/>
    <w:rsid w:val="00EF02D5"/>
    <w:rsid w:val="00EF0A11"/>
    <w:rsid w:val="00EF40B5"/>
    <w:rsid w:val="00EF6E6F"/>
    <w:rsid w:val="00F0117E"/>
    <w:rsid w:val="00F02A63"/>
    <w:rsid w:val="00F10D49"/>
    <w:rsid w:val="00F12D01"/>
    <w:rsid w:val="00F17121"/>
    <w:rsid w:val="00F20E7F"/>
    <w:rsid w:val="00F30D4E"/>
    <w:rsid w:val="00F42A1C"/>
    <w:rsid w:val="00F57D06"/>
    <w:rsid w:val="00F60DF6"/>
    <w:rsid w:val="00F670F7"/>
    <w:rsid w:val="00F775D6"/>
    <w:rsid w:val="00F837BC"/>
    <w:rsid w:val="00F8506A"/>
    <w:rsid w:val="00F85BFB"/>
    <w:rsid w:val="00F908F2"/>
    <w:rsid w:val="00F92476"/>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6DDA"/>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2897</Words>
  <Characters>15938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2018-10-12T15:58:00Z</cp:lastPrinted>
  <dcterms:created xsi:type="dcterms:W3CDTF">2018-10-11T15:24:00Z</dcterms:created>
  <dcterms:modified xsi:type="dcterms:W3CDTF">2018-10-12T19:45:00Z</dcterms:modified>
</cp:coreProperties>
</file>