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1B4768">
      <w:pPr>
        <w:spacing w:after="0" w:line="276" w:lineRule="auto"/>
        <w:ind w:right="-1"/>
        <w:jc w:val="center"/>
        <w:rPr>
          <w:rFonts w:ascii="Arial" w:eastAsia="Times New Roman" w:hAnsi="Arial" w:cs="Arial"/>
          <w:b/>
          <w:bCs/>
          <w:sz w:val="24"/>
          <w:szCs w:val="24"/>
          <w:lang w:val="es-ES" w:eastAsia="es-ES"/>
        </w:rPr>
      </w:pPr>
      <w:r w:rsidRPr="00021A0D">
        <w:rPr>
          <w:rFonts w:ascii="Arial" w:eastAsia="Times New Roman" w:hAnsi="Arial" w:cs="Arial"/>
          <w:b/>
          <w:bCs/>
          <w:sz w:val="24"/>
          <w:szCs w:val="24"/>
          <w:lang w:val="es-ES" w:eastAsia="es-ES"/>
        </w:rPr>
        <w:t>ACUERDO C.G.-</w:t>
      </w:r>
      <w:r w:rsidR="00B84F97">
        <w:rPr>
          <w:rFonts w:ascii="Arial" w:eastAsia="Times New Roman" w:hAnsi="Arial" w:cs="Arial"/>
          <w:b/>
          <w:bCs/>
          <w:sz w:val="24"/>
          <w:szCs w:val="24"/>
          <w:lang w:val="es-ES" w:eastAsia="es-ES"/>
        </w:rPr>
        <w:t>011</w:t>
      </w:r>
      <w:r w:rsidRPr="00021A0D">
        <w:rPr>
          <w:rFonts w:ascii="Arial" w:eastAsia="Times New Roman" w:hAnsi="Arial" w:cs="Arial"/>
          <w:b/>
          <w:bCs/>
          <w:sz w:val="24"/>
          <w:szCs w:val="24"/>
          <w:lang w:val="es-ES" w:eastAsia="es-ES"/>
        </w:rPr>
        <w:t>/201</w:t>
      </w:r>
      <w:r w:rsidR="005E4F65">
        <w:rPr>
          <w:rFonts w:ascii="Arial" w:eastAsia="Times New Roman" w:hAnsi="Arial" w:cs="Arial"/>
          <w:b/>
          <w:bCs/>
          <w:sz w:val="24"/>
          <w:szCs w:val="24"/>
          <w:lang w:val="es-ES" w:eastAsia="es-ES"/>
        </w:rPr>
        <w:t>9</w:t>
      </w:r>
    </w:p>
    <w:p w:rsidR="0016397F" w:rsidRDefault="0016397F" w:rsidP="001B4768">
      <w:pPr>
        <w:spacing w:after="0" w:line="276" w:lineRule="auto"/>
        <w:ind w:right="-1"/>
        <w:jc w:val="center"/>
        <w:rPr>
          <w:rFonts w:ascii="Arial" w:eastAsia="Times New Roman" w:hAnsi="Arial" w:cs="Arial"/>
          <w:b/>
          <w:bCs/>
          <w:sz w:val="24"/>
          <w:szCs w:val="24"/>
          <w:lang w:val="es-ES" w:eastAsia="es-ES"/>
        </w:rPr>
      </w:pPr>
    </w:p>
    <w:p w:rsidR="0016397F" w:rsidRPr="009537C3" w:rsidRDefault="0016397F" w:rsidP="0016397F">
      <w:pPr>
        <w:spacing w:after="0" w:line="276" w:lineRule="auto"/>
        <w:ind w:right="-1"/>
        <w:jc w:val="both"/>
        <w:rPr>
          <w:rFonts w:ascii="Arial" w:hAnsi="Arial" w:cs="Arial"/>
          <w:b/>
          <w:sz w:val="24"/>
          <w:szCs w:val="24"/>
          <w:shd w:val="clear" w:color="auto" w:fill="FFFFFF"/>
        </w:rPr>
      </w:pPr>
      <w:r w:rsidRPr="009537C3">
        <w:rPr>
          <w:rFonts w:ascii="Arial" w:hAnsi="Arial" w:cs="Arial"/>
          <w:b/>
          <w:sz w:val="24"/>
          <w:szCs w:val="24"/>
          <w:shd w:val="clear" w:color="auto" w:fill="FFFFFF"/>
        </w:rPr>
        <w:t>ACUERDO DEL CONSEJO GENERAL DEL INSTITUTO ELECTORAL Y DE PARTICIPACIÓN CIUDADANA DE YUCATÁN, POR EL CUAL SE APRUEBA EL DICTAMEN GENERAL DE RESULTADOS DE LA EVALUACIÓN DEL DESEMPEÑO DE LOS MIEMBROS DEL SERVICIO PROFESIONAL ELECTORAL NACIONAL, ADSCRITOS A ESTE ÓRGANO ELECTORAL.</w:t>
      </w:r>
    </w:p>
    <w:p w:rsidR="001B4768" w:rsidRPr="00105E49" w:rsidRDefault="001B4768" w:rsidP="001B4768">
      <w:pPr>
        <w:spacing w:after="0" w:line="276" w:lineRule="auto"/>
        <w:ind w:right="-1"/>
        <w:jc w:val="both"/>
        <w:rPr>
          <w:rFonts w:ascii="Arial" w:hAnsi="Arial" w:cs="Arial"/>
          <w:b/>
          <w:shd w:val="clear" w:color="auto" w:fill="FFFFFF"/>
        </w:rPr>
      </w:pPr>
    </w:p>
    <w:p w:rsidR="00F837BC" w:rsidRDefault="00F837BC" w:rsidP="001B4768">
      <w:pPr>
        <w:spacing w:after="0" w:line="276" w:lineRule="auto"/>
        <w:ind w:right="-1"/>
        <w:jc w:val="center"/>
        <w:rPr>
          <w:rFonts w:ascii="Arial" w:eastAsia="Calibri" w:hAnsi="Arial" w:cs="Arial"/>
          <w:b/>
        </w:rPr>
      </w:pPr>
      <w:r w:rsidRPr="00105E49">
        <w:rPr>
          <w:rFonts w:ascii="Arial" w:eastAsia="Calibri" w:hAnsi="Arial" w:cs="Arial"/>
          <w:b/>
        </w:rPr>
        <w:t>G L O S A R I O</w:t>
      </w:r>
    </w:p>
    <w:p w:rsidR="001F538C" w:rsidRPr="00105E49" w:rsidRDefault="001F538C" w:rsidP="001B4768">
      <w:pPr>
        <w:spacing w:after="0" w:line="276" w:lineRule="auto"/>
        <w:ind w:right="-1"/>
        <w:jc w:val="center"/>
        <w:rPr>
          <w:rFonts w:ascii="Arial" w:eastAsia="Calibri" w:hAnsi="Arial" w:cs="Arial"/>
          <w:b/>
        </w:rPr>
      </w:pPr>
    </w:p>
    <w:p w:rsidR="00F837BC" w:rsidRPr="00105E49" w:rsidRDefault="00F837BC" w:rsidP="001B4768">
      <w:pPr>
        <w:spacing w:after="0" w:line="240" w:lineRule="auto"/>
        <w:ind w:right="-1"/>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CPEUM: </w:t>
      </w:r>
      <w:r w:rsidRPr="00105E49">
        <w:rPr>
          <w:rFonts w:ascii="Arial" w:eastAsia="SimSun" w:hAnsi="Arial" w:cs="Arial"/>
          <w:i/>
          <w:sz w:val="18"/>
          <w:szCs w:val="18"/>
          <w:lang w:val="es-ES" w:eastAsia="zh-CN"/>
        </w:rPr>
        <w:t>Constitución Política de los Estados Unidos Mexicanos.</w:t>
      </w:r>
      <w:r w:rsidRPr="00105E49">
        <w:rPr>
          <w:rFonts w:ascii="Arial" w:eastAsia="SimSun" w:hAnsi="Arial" w:cs="Arial"/>
          <w:b/>
          <w:i/>
          <w:sz w:val="18"/>
          <w:szCs w:val="18"/>
          <w:lang w:val="es-ES" w:eastAsia="zh-CN"/>
        </w:rPr>
        <w:t xml:space="preserve"> </w:t>
      </w:r>
    </w:p>
    <w:p w:rsidR="00F837BC" w:rsidRPr="00105E49" w:rsidRDefault="00F837BC" w:rsidP="001B4768">
      <w:pPr>
        <w:spacing w:after="0" w:line="240" w:lineRule="auto"/>
        <w:ind w:right="-1"/>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CPEY: </w:t>
      </w:r>
      <w:r w:rsidRPr="00105E49">
        <w:rPr>
          <w:rFonts w:ascii="Arial" w:eastAsia="SimSun" w:hAnsi="Arial" w:cs="Arial"/>
          <w:i/>
          <w:sz w:val="18"/>
          <w:szCs w:val="18"/>
          <w:lang w:val="es-ES" w:eastAsia="zh-CN"/>
        </w:rPr>
        <w:t>Constitución Política del Estado de Yucatán.</w:t>
      </w:r>
    </w:p>
    <w:p w:rsidR="00F837BC" w:rsidRPr="00105E49" w:rsidRDefault="00F837BC" w:rsidP="001B4768">
      <w:pPr>
        <w:spacing w:after="0" w:line="240" w:lineRule="auto"/>
        <w:ind w:right="-1"/>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INE: </w:t>
      </w:r>
      <w:r w:rsidRPr="00105E49">
        <w:rPr>
          <w:rFonts w:ascii="Arial" w:eastAsia="SimSun" w:hAnsi="Arial" w:cs="Arial"/>
          <w:i/>
          <w:sz w:val="18"/>
          <w:szCs w:val="18"/>
          <w:lang w:val="es-ES" w:eastAsia="zh-CN"/>
        </w:rPr>
        <w:t>Instituto Nacional Electoral.</w:t>
      </w:r>
    </w:p>
    <w:p w:rsidR="00F837BC" w:rsidRPr="00105E49" w:rsidRDefault="00F837BC" w:rsidP="001B4768">
      <w:pPr>
        <w:spacing w:after="0" w:line="240" w:lineRule="auto"/>
        <w:ind w:right="-1"/>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 xml:space="preserve">INSTITUTO: </w:t>
      </w:r>
      <w:r w:rsidRPr="00105E49">
        <w:rPr>
          <w:rFonts w:ascii="Arial" w:eastAsia="SimSun" w:hAnsi="Arial" w:cs="Arial"/>
          <w:i/>
          <w:sz w:val="18"/>
          <w:szCs w:val="18"/>
          <w:lang w:val="es-ES" w:eastAsia="zh-CN"/>
        </w:rPr>
        <w:t>Instituto Electoral y de Participación Ciudadana de Yucatán.</w:t>
      </w:r>
    </w:p>
    <w:p w:rsidR="00F837BC" w:rsidRPr="00105E49" w:rsidRDefault="00F837BC" w:rsidP="001B4768">
      <w:pPr>
        <w:spacing w:after="0" w:line="240" w:lineRule="auto"/>
        <w:ind w:right="-1"/>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LGIPE: </w:t>
      </w:r>
      <w:r w:rsidRPr="00105E49">
        <w:rPr>
          <w:rFonts w:ascii="Arial" w:eastAsia="SimSun" w:hAnsi="Arial" w:cs="Arial"/>
          <w:i/>
          <w:sz w:val="18"/>
          <w:szCs w:val="18"/>
          <w:lang w:val="es-ES" w:eastAsia="zh-CN"/>
        </w:rPr>
        <w:t>Ley General de Instituciones y Procedimientos Electorales.</w:t>
      </w:r>
    </w:p>
    <w:p w:rsidR="00F837BC" w:rsidRDefault="00F837BC" w:rsidP="001B4768">
      <w:pPr>
        <w:spacing w:after="0" w:line="240" w:lineRule="auto"/>
        <w:ind w:right="-1"/>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LIPEEY:</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Ley de Instituciones y Procedimientos Electorales del Estado de Yucatán.</w:t>
      </w:r>
    </w:p>
    <w:p w:rsidR="00676A01" w:rsidRDefault="00676A01" w:rsidP="001B4768">
      <w:pPr>
        <w:spacing w:after="0" w:line="240" w:lineRule="auto"/>
        <w:ind w:right="-1"/>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OPLE: </w:t>
      </w:r>
      <w:r w:rsidRPr="00676A01">
        <w:rPr>
          <w:rFonts w:ascii="Arial" w:eastAsia="SimSun" w:hAnsi="Arial" w:cs="Arial"/>
          <w:i/>
          <w:sz w:val="18"/>
          <w:szCs w:val="18"/>
          <w:lang w:val="es-ES" w:eastAsia="zh-CN"/>
        </w:rPr>
        <w:t>Organismos Público Local Electoral</w:t>
      </w:r>
      <w:r>
        <w:rPr>
          <w:rFonts w:ascii="Arial" w:eastAsia="SimSun" w:hAnsi="Arial" w:cs="Arial"/>
          <w:b/>
          <w:sz w:val="18"/>
          <w:szCs w:val="18"/>
          <w:lang w:val="es-ES" w:eastAsia="zh-CN"/>
        </w:rPr>
        <w:t xml:space="preserve"> </w:t>
      </w:r>
    </w:p>
    <w:p w:rsidR="00617549" w:rsidRPr="001E4A9E" w:rsidRDefault="00617549" w:rsidP="001B4768">
      <w:pPr>
        <w:spacing w:after="0" w:line="240" w:lineRule="auto"/>
        <w:ind w:right="-1"/>
        <w:jc w:val="both"/>
        <w:rPr>
          <w:rFonts w:ascii="Arial" w:eastAsia="SimSun" w:hAnsi="Arial" w:cs="Arial"/>
          <w:i/>
          <w:sz w:val="18"/>
          <w:szCs w:val="18"/>
          <w:lang w:val="es-ES" w:eastAsia="zh-CN"/>
        </w:rPr>
      </w:pPr>
      <w:r>
        <w:rPr>
          <w:rFonts w:ascii="Arial" w:eastAsia="SimSun" w:hAnsi="Arial" w:cs="Arial"/>
          <w:b/>
          <w:sz w:val="18"/>
          <w:szCs w:val="18"/>
          <w:lang w:val="es-ES" w:eastAsia="zh-CN"/>
        </w:rPr>
        <w:t>RI</w:t>
      </w:r>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13618E" w:rsidRPr="00105E49" w:rsidRDefault="0013618E" w:rsidP="001B4768">
      <w:pPr>
        <w:spacing w:after="0" w:line="276" w:lineRule="auto"/>
        <w:ind w:right="-1"/>
        <w:jc w:val="center"/>
        <w:rPr>
          <w:rFonts w:ascii="Arial" w:eastAsia="Times New Roman" w:hAnsi="Arial" w:cs="Arial"/>
          <w:b/>
          <w:lang w:val="es-ES" w:eastAsia="es-ES"/>
        </w:rPr>
      </w:pPr>
    </w:p>
    <w:p w:rsidR="00502C81" w:rsidRDefault="00D114C0" w:rsidP="001B4768">
      <w:pPr>
        <w:spacing w:after="0" w:line="276" w:lineRule="auto"/>
        <w:ind w:right="-1"/>
        <w:jc w:val="center"/>
        <w:rPr>
          <w:rFonts w:ascii="Arial" w:eastAsia="Times New Roman" w:hAnsi="Arial" w:cs="Arial"/>
          <w:b/>
          <w:sz w:val="24"/>
          <w:lang w:val="es-ES" w:eastAsia="es-ES"/>
        </w:rPr>
      </w:pPr>
      <w:r>
        <w:rPr>
          <w:rFonts w:ascii="Arial" w:eastAsia="Times New Roman" w:hAnsi="Arial" w:cs="Arial"/>
          <w:b/>
          <w:sz w:val="24"/>
          <w:lang w:val="es-ES" w:eastAsia="es-ES"/>
        </w:rPr>
        <w:t>A N T E C E D E N T E S</w:t>
      </w:r>
    </w:p>
    <w:p w:rsidR="00893D72" w:rsidRPr="00893D72" w:rsidRDefault="00893D72" w:rsidP="001B4768">
      <w:pPr>
        <w:spacing w:after="0" w:line="276" w:lineRule="auto"/>
        <w:ind w:right="-1"/>
        <w:jc w:val="both"/>
        <w:rPr>
          <w:rFonts w:ascii="Arial" w:eastAsia="SimSun" w:hAnsi="Arial" w:cs="Arial"/>
          <w:lang w:val="es-ES" w:eastAsia="zh-CN"/>
        </w:rPr>
      </w:pPr>
      <w:r w:rsidRPr="00893D72">
        <w:rPr>
          <w:rFonts w:ascii="Arial" w:hAnsi="Arial" w:cs="Arial"/>
          <w:b/>
          <w:lang w:val="es-ES_tradnl"/>
        </w:rPr>
        <w:t>I.-</w:t>
      </w:r>
      <w:r>
        <w:rPr>
          <w:rFonts w:ascii="Arial" w:hAnsi="Arial" w:cs="Arial"/>
          <w:lang w:val="es-ES_tradnl"/>
        </w:rPr>
        <w:t xml:space="preserve"> E</w:t>
      </w:r>
      <w:r w:rsidRPr="00893D72">
        <w:rPr>
          <w:rFonts w:ascii="Arial" w:hAnsi="Arial" w:cs="Arial"/>
          <w:lang w:val="es-ES_tradnl"/>
        </w:rPr>
        <w:t xml:space="preserve">l treinta de octubre del año dos mil quince, mediante Acuerdo INE/CG909/2015, el Consejo General del INE aprobó el Estatuto del Servicio Profesional Electoral Nacional y del Personal de la Rama Administrativa. </w:t>
      </w:r>
    </w:p>
    <w:p w:rsidR="007944DE" w:rsidRPr="00105E49" w:rsidRDefault="007944DE" w:rsidP="001B4768">
      <w:pPr>
        <w:spacing w:after="0" w:line="276" w:lineRule="auto"/>
        <w:ind w:right="-1"/>
        <w:jc w:val="both"/>
        <w:rPr>
          <w:rFonts w:ascii="Arial" w:eastAsia="SimSun" w:hAnsi="Arial" w:cs="Arial"/>
          <w:b/>
          <w:lang w:val="es-ES" w:eastAsia="zh-CN"/>
        </w:rPr>
      </w:pPr>
    </w:p>
    <w:p w:rsidR="0072327C" w:rsidRDefault="00B00009" w:rsidP="001B4768">
      <w:pPr>
        <w:spacing w:after="0" w:line="276" w:lineRule="auto"/>
        <w:ind w:right="-1"/>
        <w:jc w:val="both"/>
        <w:rPr>
          <w:rFonts w:ascii="Arial" w:eastAsia="SimSun" w:hAnsi="Arial" w:cs="Arial"/>
          <w:lang w:eastAsia="zh-CN"/>
        </w:rPr>
      </w:pPr>
      <w:r w:rsidRPr="0045703B">
        <w:rPr>
          <w:rFonts w:ascii="Arial" w:eastAsia="SimSun" w:hAnsi="Arial" w:cs="Arial"/>
          <w:b/>
          <w:lang w:eastAsia="zh-CN"/>
        </w:rPr>
        <w:t>I</w:t>
      </w:r>
      <w:r w:rsidR="0059722A">
        <w:rPr>
          <w:rFonts w:ascii="Arial" w:eastAsia="SimSun" w:hAnsi="Arial" w:cs="Arial"/>
          <w:b/>
          <w:lang w:eastAsia="zh-CN"/>
        </w:rPr>
        <w:t>I</w:t>
      </w:r>
      <w:r w:rsidRPr="0045703B">
        <w:rPr>
          <w:rFonts w:ascii="Arial" w:eastAsia="SimSun" w:hAnsi="Arial" w:cs="Arial"/>
          <w:b/>
          <w:lang w:eastAsia="zh-CN"/>
        </w:rPr>
        <w:t>.-</w:t>
      </w:r>
      <w:r>
        <w:rPr>
          <w:rFonts w:ascii="Arial" w:eastAsia="SimSun" w:hAnsi="Arial" w:cs="Arial"/>
          <w:lang w:eastAsia="zh-CN"/>
        </w:rPr>
        <w:t xml:space="preserve"> </w:t>
      </w:r>
      <w:r w:rsidR="0072327C" w:rsidRPr="0072327C">
        <w:rPr>
          <w:rFonts w:ascii="Arial" w:eastAsia="SimSun" w:hAnsi="Arial" w:cs="Arial"/>
          <w:lang w:eastAsia="zh-CN"/>
        </w:rPr>
        <w:t xml:space="preserve">El </w:t>
      </w:r>
      <w:r>
        <w:rPr>
          <w:rFonts w:ascii="Arial" w:eastAsia="SimSun" w:hAnsi="Arial" w:cs="Arial"/>
          <w:lang w:eastAsia="zh-CN"/>
        </w:rPr>
        <w:t xml:space="preserve">veintidós de abril del año dos mil dieciséis, mediante Acuerdo C.G.-005/2016, se creó e integró la Comisión Permanente de </w:t>
      </w:r>
      <w:r w:rsidR="0045703B">
        <w:rPr>
          <w:rFonts w:ascii="Arial" w:eastAsia="SimSun" w:hAnsi="Arial" w:cs="Arial"/>
          <w:lang w:eastAsia="zh-CN"/>
        </w:rPr>
        <w:t>S</w:t>
      </w:r>
      <w:r>
        <w:rPr>
          <w:rFonts w:ascii="Arial" w:eastAsia="SimSun" w:hAnsi="Arial" w:cs="Arial"/>
          <w:lang w:eastAsia="zh-CN"/>
        </w:rPr>
        <w:t xml:space="preserve">eguimiento al Servicio Profesional Electoral </w:t>
      </w:r>
      <w:r w:rsidR="002E5D98">
        <w:rPr>
          <w:rFonts w:ascii="Arial" w:eastAsia="SimSun" w:hAnsi="Arial" w:cs="Arial"/>
          <w:lang w:eastAsia="zh-CN"/>
        </w:rPr>
        <w:t xml:space="preserve">Nacional </w:t>
      </w:r>
      <w:r>
        <w:rPr>
          <w:rFonts w:ascii="Arial" w:eastAsia="SimSun" w:hAnsi="Arial" w:cs="Arial"/>
          <w:lang w:eastAsia="zh-CN"/>
        </w:rPr>
        <w:t>del Instituto; cuya integración fue modificada el trece de octubre del año dos mil diecisiete</w:t>
      </w:r>
      <w:r w:rsidR="0072327C" w:rsidRPr="0072327C">
        <w:rPr>
          <w:rFonts w:ascii="Arial" w:eastAsia="SimSun" w:hAnsi="Arial" w:cs="Arial"/>
          <w:lang w:eastAsia="zh-CN"/>
        </w:rPr>
        <w:t>, mediante Acuerdo C.G-164/2017</w:t>
      </w:r>
      <w:r>
        <w:rPr>
          <w:rFonts w:ascii="Arial" w:eastAsia="SimSun" w:hAnsi="Arial" w:cs="Arial"/>
          <w:lang w:eastAsia="zh-CN"/>
        </w:rPr>
        <w:t>.</w:t>
      </w:r>
    </w:p>
    <w:p w:rsidR="00893D72" w:rsidRDefault="00893D72" w:rsidP="001B4768">
      <w:pPr>
        <w:spacing w:after="0" w:line="276" w:lineRule="auto"/>
        <w:ind w:right="-1"/>
        <w:jc w:val="both"/>
        <w:rPr>
          <w:rFonts w:ascii="Arial" w:eastAsia="SimSun" w:hAnsi="Arial" w:cs="Arial"/>
          <w:lang w:eastAsia="zh-CN"/>
        </w:rPr>
      </w:pPr>
    </w:p>
    <w:p w:rsidR="003739FD" w:rsidRDefault="0016397F" w:rsidP="001B4768">
      <w:pPr>
        <w:spacing w:after="0" w:line="276" w:lineRule="auto"/>
        <w:ind w:right="-1"/>
        <w:jc w:val="both"/>
        <w:rPr>
          <w:rFonts w:ascii="Arial" w:hAnsi="Arial" w:cs="Arial"/>
        </w:rPr>
      </w:pPr>
      <w:r>
        <w:rPr>
          <w:rFonts w:ascii="Arial" w:eastAsia="SimSun" w:hAnsi="Arial" w:cs="Arial"/>
          <w:b/>
          <w:lang w:eastAsia="zh-CN"/>
        </w:rPr>
        <w:t>III</w:t>
      </w:r>
      <w:r w:rsidR="003739FD" w:rsidRPr="003739FD">
        <w:rPr>
          <w:rFonts w:ascii="Arial" w:eastAsia="SimSun" w:hAnsi="Arial" w:cs="Arial"/>
          <w:b/>
          <w:lang w:eastAsia="zh-CN"/>
        </w:rPr>
        <w:t>.-</w:t>
      </w:r>
      <w:r w:rsidR="003739FD">
        <w:rPr>
          <w:rFonts w:ascii="Arial" w:eastAsia="SimSun" w:hAnsi="Arial" w:cs="Arial"/>
          <w:lang w:eastAsia="zh-CN"/>
        </w:rPr>
        <w:t xml:space="preserve"> El Acuerdo </w:t>
      </w:r>
      <w:r w:rsidR="003739FD" w:rsidRPr="003739FD">
        <w:rPr>
          <w:rFonts w:ascii="Arial" w:hAnsi="Arial" w:cs="Arial"/>
        </w:rPr>
        <w:t>INE/JGE332/2016</w:t>
      </w:r>
      <w:r w:rsidR="003739FD">
        <w:rPr>
          <w:rFonts w:ascii="Arial" w:hAnsi="Arial" w:cs="Arial"/>
        </w:rPr>
        <w:t xml:space="preserve"> denominado:</w:t>
      </w:r>
      <w:r w:rsidR="003739FD" w:rsidRPr="003739FD">
        <w:rPr>
          <w:rFonts w:ascii="Arial" w:hAnsi="Arial" w:cs="Arial"/>
        </w:rPr>
        <w:t xml:space="preserve"> ACUERDO DE LA JUNTA GENERAL EJECUTIVA DEL INSTITUTO NACIONAL ELECTORAL POR EL QUE SE APRUEBAN LOS LINEAMIENTOS PARA LA EVALUACIÓN DEL DESEMPEÑO DE LOS MIEMBROS DEL SERVICIO PROFESIONAL ELECTORAL NACIONAL DEL SISTEMA OPLE, DEL PERIODO SEPTIEMBRE DE 2017 A AGOSTO DE 2018</w:t>
      </w:r>
      <w:r w:rsidR="003739FD">
        <w:rPr>
          <w:rFonts w:ascii="Arial" w:hAnsi="Arial" w:cs="Arial"/>
        </w:rPr>
        <w:t xml:space="preserve">, aprobado por la Junta General Ejecutiva del Instituto Nacional Electoral de fecha diecinueve de diciembre del año dos mil dieciséis. </w:t>
      </w:r>
    </w:p>
    <w:p w:rsidR="0016397F" w:rsidRDefault="0016397F" w:rsidP="001B4768">
      <w:pPr>
        <w:spacing w:after="0" w:line="276" w:lineRule="auto"/>
        <w:ind w:right="-1"/>
        <w:jc w:val="both"/>
        <w:rPr>
          <w:rFonts w:ascii="Arial" w:hAnsi="Arial" w:cs="Arial"/>
        </w:rPr>
      </w:pPr>
    </w:p>
    <w:p w:rsidR="0016397F" w:rsidRDefault="0016397F" w:rsidP="001B4768">
      <w:pPr>
        <w:spacing w:after="0" w:line="276" w:lineRule="auto"/>
        <w:ind w:right="-1"/>
        <w:jc w:val="both"/>
        <w:rPr>
          <w:rFonts w:ascii="Arial" w:hAnsi="Arial" w:cs="Arial"/>
        </w:rPr>
      </w:pPr>
      <w:r w:rsidRPr="0016397F">
        <w:rPr>
          <w:rFonts w:ascii="Arial" w:hAnsi="Arial" w:cs="Arial"/>
          <w:b/>
        </w:rPr>
        <w:t>IV.-</w:t>
      </w:r>
      <w:r>
        <w:rPr>
          <w:rFonts w:ascii="Arial" w:hAnsi="Arial" w:cs="Arial"/>
        </w:rPr>
        <w:t xml:space="preserve"> El Acuerdo C.G.- </w:t>
      </w:r>
      <w:r w:rsidRPr="0016397F">
        <w:rPr>
          <w:rFonts w:ascii="Arial" w:hAnsi="Arial" w:cs="Arial"/>
        </w:rPr>
        <w:t>019</w:t>
      </w:r>
      <w:r>
        <w:rPr>
          <w:rFonts w:ascii="Arial" w:hAnsi="Arial" w:cs="Arial"/>
        </w:rPr>
        <w:t>/2016 de fecha treinta y uno de octubre del año dos mil dieciséis, por el cual el Consejo General de este Instituto designó</w:t>
      </w:r>
      <w:r w:rsidRPr="0016397F">
        <w:rPr>
          <w:rFonts w:ascii="Arial" w:hAnsi="Arial" w:cs="Arial"/>
        </w:rPr>
        <w:t xml:space="preserve"> al órgano de enlace que atiende los asuntos del servicio profesional electoral nacional, c</w:t>
      </w:r>
      <w:r>
        <w:rPr>
          <w:rFonts w:ascii="Arial" w:hAnsi="Arial" w:cs="Arial"/>
        </w:rPr>
        <w:t>onforme a lo establecido en el E</w:t>
      </w:r>
      <w:r w:rsidRPr="0016397F">
        <w:rPr>
          <w:rFonts w:ascii="Arial" w:hAnsi="Arial" w:cs="Arial"/>
        </w:rPr>
        <w:t xml:space="preserve">statuto del </w:t>
      </w:r>
      <w:r>
        <w:rPr>
          <w:rFonts w:ascii="Arial" w:hAnsi="Arial" w:cs="Arial"/>
        </w:rPr>
        <w:t>S</w:t>
      </w:r>
      <w:r w:rsidRPr="0016397F">
        <w:rPr>
          <w:rFonts w:ascii="Arial" w:hAnsi="Arial" w:cs="Arial"/>
        </w:rPr>
        <w:t xml:space="preserve">ervicio Profesional Electoral Nacional y del </w:t>
      </w:r>
      <w:r>
        <w:rPr>
          <w:rFonts w:ascii="Arial" w:hAnsi="Arial" w:cs="Arial"/>
        </w:rPr>
        <w:t>P</w:t>
      </w:r>
      <w:r w:rsidRPr="0016397F">
        <w:rPr>
          <w:rFonts w:ascii="Arial" w:hAnsi="Arial" w:cs="Arial"/>
        </w:rPr>
        <w:t xml:space="preserve">ersonal de la Rama Administrativa aprobado por el </w:t>
      </w:r>
      <w:r>
        <w:rPr>
          <w:rFonts w:ascii="Arial" w:hAnsi="Arial" w:cs="Arial"/>
        </w:rPr>
        <w:t>Consejo General d</w:t>
      </w:r>
      <w:r w:rsidRPr="0016397F">
        <w:rPr>
          <w:rFonts w:ascii="Arial" w:hAnsi="Arial" w:cs="Arial"/>
        </w:rPr>
        <w:t>el Instituto Nacional Electoral</w:t>
      </w:r>
      <w:r>
        <w:rPr>
          <w:rFonts w:ascii="Arial" w:hAnsi="Arial" w:cs="Arial"/>
        </w:rPr>
        <w:t>; siendo esta la Unidad del Servicio Profesional Electoral de este Instituto.</w:t>
      </w:r>
    </w:p>
    <w:p w:rsidR="0016397F" w:rsidRDefault="0016397F" w:rsidP="001B4768">
      <w:pPr>
        <w:spacing w:after="0" w:line="276" w:lineRule="auto"/>
        <w:ind w:right="-1"/>
        <w:jc w:val="both"/>
        <w:rPr>
          <w:rFonts w:ascii="Arial" w:hAnsi="Arial" w:cs="Arial"/>
        </w:rPr>
      </w:pPr>
    </w:p>
    <w:p w:rsidR="00D114C0" w:rsidRDefault="0016397F" w:rsidP="001B4768">
      <w:pPr>
        <w:spacing w:after="0" w:line="276" w:lineRule="auto"/>
        <w:ind w:right="-1"/>
        <w:jc w:val="both"/>
        <w:rPr>
          <w:rFonts w:ascii="Arial" w:hAnsi="Arial" w:cs="Arial"/>
        </w:rPr>
      </w:pPr>
      <w:r w:rsidRPr="00D114C0">
        <w:rPr>
          <w:rFonts w:ascii="Arial" w:hAnsi="Arial" w:cs="Arial"/>
          <w:b/>
        </w:rPr>
        <w:t>V.-</w:t>
      </w:r>
      <w:r w:rsidR="00D114C0">
        <w:rPr>
          <w:rFonts w:ascii="Arial" w:hAnsi="Arial" w:cs="Arial"/>
        </w:rPr>
        <w:t xml:space="preserve"> El</w:t>
      </w:r>
      <w:r>
        <w:rPr>
          <w:rFonts w:ascii="Arial" w:hAnsi="Arial" w:cs="Arial"/>
        </w:rPr>
        <w:t xml:space="preserve"> Acuerdo C.G.-1</w:t>
      </w:r>
      <w:r w:rsidRPr="0016397F">
        <w:rPr>
          <w:rFonts w:ascii="Arial" w:hAnsi="Arial" w:cs="Arial"/>
        </w:rPr>
        <w:t>73</w:t>
      </w:r>
      <w:r>
        <w:rPr>
          <w:rFonts w:ascii="Arial" w:hAnsi="Arial" w:cs="Arial"/>
        </w:rPr>
        <w:t>/2017 de fecha treinta de octubre</w:t>
      </w:r>
      <w:r w:rsidRPr="0016397F">
        <w:rPr>
          <w:rFonts w:ascii="Arial" w:hAnsi="Arial" w:cs="Arial"/>
        </w:rPr>
        <w:t xml:space="preserve"> </w:t>
      </w:r>
      <w:r>
        <w:rPr>
          <w:rFonts w:ascii="Arial" w:hAnsi="Arial" w:cs="Arial"/>
        </w:rPr>
        <w:t xml:space="preserve">del año dos mil diecisiete; </w:t>
      </w:r>
      <w:r w:rsidR="00D114C0">
        <w:rPr>
          <w:rFonts w:ascii="Arial" w:hAnsi="Arial" w:cs="Arial"/>
        </w:rPr>
        <w:t xml:space="preserve">por el cual </w:t>
      </w:r>
      <w:r>
        <w:rPr>
          <w:rFonts w:ascii="Arial" w:hAnsi="Arial" w:cs="Arial"/>
        </w:rPr>
        <w:t>el Consejo General de este Instituto designó a los s</w:t>
      </w:r>
      <w:r w:rsidRPr="0016397F">
        <w:rPr>
          <w:rFonts w:ascii="Arial" w:hAnsi="Arial" w:cs="Arial"/>
        </w:rPr>
        <w:t xml:space="preserve">ervidores públicos incorporados al Servicio Profesional Electoral Nacional del </w:t>
      </w:r>
      <w:r>
        <w:rPr>
          <w:rFonts w:ascii="Arial" w:hAnsi="Arial" w:cs="Arial"/>
        </w:rPr>
        <w:t>S</w:t>
      </w:r>
      <w:r w:rsidRPr="0016397F">
        <w:rPr>
          <w:rFonts w:ascii="Arial" w:hAnsi="Arial" w:cs="Arial"/>
        </w:rPr>
        <w:t xml:space="preserve">istema de los Organismos Públicos Locales Electorales </w:t>
      </w:r>
      <w:r>
        <w:rPr>
          <w:rFonts w:ascii="Arial" w:hAnsi="Arial" w:cs="Arial"/>
        </w:rPr>
        <w:t>de este I</w:t>
      </w:r>
      <w:r w:rsidRPr="0016397F">
        <w:rPr>
          <w:rFonts w:ascii="Arial" w:hAnsi="Arial" w:cs="Arial"/>
        </w:rPr>
        <w:t>ns</w:t>
      </w:r>
      <w:r>
        <w:rPr>
          <w:rFonts w:ascii="Arial" w:hAnsi="Arial" w:cs="Arial"/>
        </w:rPr>
        <w:t>tituto en cumplimiento del A</w:t>
      </w:r>
      <w:r w:rsidRPr="0016397F">
        <w:rPr>
          <w:rFonts w:ascii="Arial" w:hAnsi="Arial" w:cs="Arial"/>
        </w:rPr>
        <w:t xml:space="preserve">cuerdo </w:t>
      </w:r>
      <w:r w:rsidR="00D114C0" w:rsidRPr="0016397F">
        <w:rPr>
          <w:rFonts w:ascii="Arial" w:hAnsi="Arial" w:cs="Arial"/>
        </w:rPr>
        <w:t>INE/JGE160/2017</w:t>
      </w:r>
      <w:r w:rsidR="00D114C0">
        <w:rPr>
          <w:rFonts w:ascii="Arial" w:hAnsi="Arial" w:cs="Arial"/>
        </w:rPr>
        <w:t>.</w:t>
      </w:r>
    </w:p>
    <w:p w:rsidR="00D114C0" w:rsidRDefault="00D114C0" w:rsidP="001B4768">
      <w:pPr>
        <w:spacing w:after="0" w:line="276" w:lineRule="auto"/>
        <w:ind w:right="-1"/>
        <w:jc w:val="both"/>
        <w:rPr>
          <w:rFonts w:ascii="Arial" w:hAnsi="Arial" w:cs="Arial"/>
        </w:rPr>
      </w:pPr>
    </w:p>
    <w:p w:rsidR="00D114C0" w:rsidRDefault="00D114C0" w:rsidP="00D114C0">
      <w:pPr>
        <w:spacing w:after="0" w:line="276" w:lineRule="auto"/>
        <w:ind w:right="-1"/>
        <w:jc w:val="both"/>
        <w:rPr>
          <w:rFonts w:ascii="Arial" w:hAnsi="Arial" w:cs="Arial"/>
        </w:rPr>
      </w:pPr>
      <w:r w:rsidRPr="00D114C0">
        <w:rPr>
          <w:rFonts w:ascii="Arial" w:hAnsi="Arial" w:cs="Arial"/>
          <w:b/>
        </w:rPr>
        <w:t>V</w:t>
      </w:r>
      <w:r>
        <w:rPr>
          <w:rFonts w:ascii="Arial" w:hAnsi="Arial" w:cs="Arial"/>
          <w:b/>
        </w:rPr>
        <w:t>I</w:t>
      </w:r>
      <w:r w:rsidRPr="00D114C0">
        <w:rPr>
          <w:rFonts w:ascii="Arial" w:hAnsi="Arial" w:cs="Arial"/>
          <w:b/>
        </w:rPr>
        <w:t>.-</w:t>
      </w:r>
      <w:r>
        <w:rPr>
          <w:rFonts w:ascii="Arial" w:hAnsi="Arial" w:cs="Arial"/>
        </w:rPr>
        <w:t xml:space="preserve"> El Acuerdo C.G.-193/2017 de fecha veintidós de diciembre del año dos mil diecisiete, por el cual el Consejo General de este Instituto designó a los s</w:t>
      </w:r>
      <w:r w:rsidRPr="0016397F">
        <w:rPr>
          <w:rFonts w:ascii="Arial" w:hAnsi="Arial" w:cs="Arial"/>
        </w:rPr>
        <w:t xml:space="preserve">ervidores públicos incorporados al Servicio </w:t>
      </w:r>
      <w:r w:rsidRPr="0016397F">
        <w:rPr>
          <w:rFonts w:ascii="Arial" w:hAnsi="Arial" w:cs="Arial"/>
        </w:rPr>
        <w:lastRenderedPageBreak/>
        <w:t xml:space="preserve">Profesional Electoral Nacional del </w:t>
      </w:r>
      <w:r>
        <w:rPr>
          <w:rFonts w:ascii="Arial" w:hAnsi="Arial" w:cs="Arial"/>
        </w:rPr>
        <w:t>S</w:t>
      </w:r>
      <w:r w:rsidRPr="0016397F">
        <w:rPr>
          <w:rFonts w:ascii="Arial" w:hAnsi="Arial" w:cs="Arial"/>
        </w:rPr>
        <w:t xml:space="preserve">istema de los Organismos Públicos Locales Electorales </w:t>
      </w:r>
      <w:r>
        <w:rPr>
          <w:rFonts w:ascii="Arial" w:hAnsi="Arial" w:cs="Arial"/>
        </w:rPr>
        <w:t>de este I</w:t>
      </w:r>
      <w:r w:rsidRPr="0016397F">
        <w:rPr>
          <w:rFonts w:ascii="Arial" w:hAnsi="Arial" w:cs="Arial"/>
        </w:rPr>
        <w:t>ns</w:t>
      </w:r>
      <w:r>
        <w:rPr>
          <w:rFonts w:ascii="Arial" w:hAnsi="Arial" w:cs="Arial"/>
        </w:rPr>
        <w:t>tituto en cumplimiento de los A</w:t>
      </w:r>
      <w:r w:rsidRPr="0016397F">
        <w:rPr>
          <w:rFonts w:ascii="Arial" w:hAnsi="Arial" w:cs="Arial"/>
        </w:rPr>
        <w:t xml:space="preserve">cuerdos INE/JGE216/2017 </w:t>
      </w:r>
      <w:r>
        <w:rPr>
          <w:rFonts w:ascii="Arial" w:hAnsi="Arial" w:cs="Arial"/>
        </w:rPr>
        <w:t>e</w:t>
      </w:r>
      <w:r w:rsidRPr="0016397F">
        <w:rPr>
          <w:rFonts w:ascii="Arial" w:hAnsi="Arial" w:cs="Arial"/>
        </w:rPr>
        <w:t xml:space="preserve"> INE/JGE221/2017.</w:t>
      </w:r>
    </w:p>
    <w:p w:rsidR="003739FD" w:rsidRPr="003739FD" w:rsidRDefault="003739FD" w:rsidP="001B4768">
      <w:pPr>
        <w:spacing w:after="0" w:line="276" w:lineRule="auto"/>
        <w:ind w:right="-1"/>
        <w:jc w:val="both"/>
        <w:rPr>
          <w:rFonts w:ascii="Arial" w:eastAsia="SimSun" w:hAnsi="Arial" w:cs="Arial"/>
          <w:lang w:eastAsia="zh-CN"/>
        </w:rPr>
      </w:pPr>
    </w:p>
    <w:p w:rsidR="00D114C0" w:rsidRPr="00D114C0" w:rsidRDefault="00D114C0" w:rsidP="00D114C0">
      <w:pPr>
        <w:spacing w:after="0" w:line="240" w:lineRule="auto"/>
        <w:ind w:right="-1"/>
        <w:jc w:val="center"/>
        <w:rPr>
          <w:rFonts w:ascii="Arial" w:eastAsia="Times New Roman" w:hAnsi="Arial" w:cs="Arial"/>
          <w:b/>
          <w:bCs/>
          <w:sz w:val="24"/>
          <w:szCs w:val="24"/>
          <w:lang w:val="es-ES" w:eastAsia="es-ES"/>
        </w:rPr>
      </w:pPr>
      <w:r w:rsidRPr="00D114C0">
        <w:rPr>
          <w:rFonts w:ascii="Arial" w:eastAsia="Times New Roman" w:hAnsi="Arial" w:cs="Arial"/>
          <w:b/>
          <w:bCs/>
          <w:sz w:val="24"/>
          <w:szCs w:val="24"/>
          <w:lang w:val="es-ES" w:eastAsia="es-ES"/>
        </w:rPr>
        <w:t xml:space="preserve">F U N D A M E N T </w:t>
      </w:r>
      <w:proofErr w:type="gramStart"/>
      <w:r w:rsidRPr="00D114C0">
        <w:rPr>
          <w:rFonts w:ascii="Arial" w:eastAsia="Times New Roman" w:hAnsi="Arial" w:cs="Arial"/>
          <w:b/>
          <w:bCs/>
          <w:sz w:val="24"/>
          <w:szCs w:val="24"/>
          <w:lang w:val="es-ES" w:eastAsia="es-ES"/>
        </w:rPr>
        <w:t>O</w:t>
      </w:r>
      <w:r w:rsidR="001A31CD">
        <w:rPr>
          <w:rFonts w:ascii="Arial" w:eastAsia="Times New Roman" w:hAnsi="Arial" w:cs="Arial"/>
          <w:b/>
          <w:bCs/>
          <w:sz w:val="24"/>
          <w:szCs w:val="24"/>
          <w:lang w:val="es-ES" w:eastAsia="es-ES"/>
        </w:rPr>
        <w:t xml:space="preserve"> </w:t>
      </w:r>
      <w:r w:rsidRPr="00D114C0">
        <w:rPr>
          <w:rFonts w:ascii="Arial" w:eastAsia="Times New Roman" w:hAnsi="Arial" w:cs="Arial"/>
          <w:b/>
          <w:bCs/>
          <w:sz w:val="24"/>
          <w:szCs w:val="24"/>
          <w:lang w:val="es-ES" w:eastAsia="es-ES"/>
        </w:rPr>
        <w:t xml:space="preserve"> L</w:t>
      </w:r>
      <w:proofErr w:type="gramEnd"/>
      <w:r w:rsidRPr="00D114C0">
        <w:rPr>
          <w:rFonts w:ascii="Arial" w:eastAsia="Times New Roman" w:hAnsi="Arial" w:cs="Arial"/>
          <w:b/>
          <w:bCs/>
          <w:sz w:val="24"/>
          <w:szCs w:val="24"/>
          <w:lang w:val="es-ES" w:eastAsia="es-ES"/>
        </w:rPr>
        <w:t xml:space="preserve"> E G A L</w:t>
      </w:r>
    </w:p>
    <w:p w:rsidR="007A7B8D" w:rsidRPr="00105E49" w:rsidRDefault="007A7B8D" w:rsidP="001B4768">
      <w:pPr>
        <w:spacing w:after="0" w:line="240" w:lineRule="auto"/>
        <w:ind w:right="-1"/>
        <w:jc w:val="center"/>
        <w:rPr>
          <w:rFonts w:ascii="Arial" w:eastAsia="Times New Roman" w:hAnsi="Arial" w:cs="Arial"/>
          <w:b/>
          <w:bCs/>
          <w:sz w:val="24"/>
          <w:szCs w:val="24"/>
          <w:lang w:val="es-ES" w:eastAsia="es-ES"/>
        </w:rPr>
      </w:pPr>
    </w:p>
    <w:p w:rsidR="00F837BC" w:rsidRPr="001F69DD" w:rsidRDefault="002C2B14" w:rsidP="001B4768">
      <w:pPr>
        <w:tabs>
          <w:tab w:val="left" w:pos="9498"/>
        </w:tabs>
        <w:spacing w:after="0" w:line="276" w:lineRule="auto"/>
        <w:ind w:right="-1"/>
        <w:jc w:val="both"/>
        <w:rPr>
          <w:rFonts w:ascii="Arial" w:eastAsia="Calibri" w:hAnsi="Arial" w:cs="Arial"/>
          <w:bCs/>
        </w:rPr>
      </w:pPr>
      <w:r w:rsidRPr="00105E49">
        <w:rPr>
          <w:rFonts w:ascii="Arial" w:eastAsia="Calibri" w:hAnsi="Arial" w:cs="Arial"/>
          <w:b/>
        </w:rPr>
        <w:t>1</w:t>
      </w:r>
      <w:r w:rsidR="00C95292" w:rsidRPr="00105E49">
        <w:rPr>
          <w:rFonts w:ascii="Arial" w:eastAsia="Calibri" w:hAnsi="Arial" w:cs="Arial"/>
          <w:b/>
        </w:rPr>
        <w:t xml:space="preserve">.- </w:t>
      </w:r>
      <w:r w:rsidR="009A6645" w:rsidRPr="00105E49">
        <w:rPr>
          <w:rFonts w:ascii="Arial" w:eastAsia="Calibri" w:hAnsi="Arial" w:cs="Arial"/>
        </w:rPr>
        <w:t>Que el</w:t>
      </w:r>
      <w:r w:rsidR="00C95292" w:rsidRPr="00105E49">
        <w:rPr>
          <w:rFonts w:ascii="Arial" w:eastAsia="Calibri" w:hAnsi="Arial" w:cs="Arial"/>
        </w:rPr>
        <w:t xml:space="preserve"> primer párrafo, de la Base V del artículo 41 de la </w:t>
      </w:r>
      <w:r w:rsidR="00C95292" w:rsidRPr="00105E49">
        <w:rPr>
          <w:rFonts w:ascii="Arial" w:eastAsia="Calibri" w:hAnsi="Arial" w:cs="Arial"/>
          <w:i/>
        </w:rPr>
        <w:t>CPEUM</w:t>
      </w:r>
      <w:r w:rsidR="001F69DD">
        <w:rPr>
          <w:rFonts w:ascii="Arial" w:eastAsia="Calibri" w:hAnsi="Arial" w:cs="Arial"/>
        </w:rPr>
        <w:t xml:space="preserve"> en concordancia con </w:t>
      </w:r>
      <w:r w:rsidR="001F69DD" w:rsidRPr="00105E49">
        <w:rPr>
          <w:rFonts w:ascii="Arial" w:eastAsia="Times New Roman" w:hAnsi="Arial" w:cs="Arial"/>
          <w:lang w:eastAsia="es-ES"/>
        </w:rPr>
        <w:t>los numerales 3, 10 y 11 del apartado C de la citada base</w:t>
      </w:r>
      <w:r w:rsidR="001F69DD">
        <w:rPr>
          <w:rFonts w:ascii="Arial" w:eastAsia="Times New Roman" w:hAnsi="Arial" w:cs="Arial"/>
          <w:lang w:eastAsia="es-ES"/>
        </w:rPr>
        <w:t xml:space="preserve">; así como los </w:t>
      </w:r>
      <w:r w:rsidR="001F69DD" w:rsidRPr="00105E49">
        <w:rPr>
          <w:rFonts w:ascii="Arial" w:eastAsia="SimSun" w:hAnsi="Arial" w:cs="Arial"/>
          <w:lang w:val="es-ES" w:eastAsia="zh-CN"/>
        </w:rPr>
        <w:t xml:space="preserve">numerales 1 y 2 del artículo 98 de la </w:t>
      </w:r>
      <w:r w:rsidR="001F69DD">
        <w:rPr>
          <w:rFonts w:ascii="Arial" w:eastAsia="SimSun" w:hAnsi="Arial" w:cs="Arial"/>
          <w:i/>
          <w:lang w:val="es-ES" w:eastAsia="zh-CN"/>
        </w:rPr>
        <w:t xml:space="preserve">LGIPE, </w:t>
      </w:r>
      <w:r w:rsidR="001F69DD">
        <w:rPr>
          <w:rFonts w:ascii="Arial" w:eastAsia="SimSun" w:hAnsi="Arial" w:cs="Arial"/>
          <w:lang w:val="es-ES" w:eastAsia="zh-CN"/>
        </w:rPr>
        <w:t xml:space="preserve">y los </w:t>
      </w:r>
      <w:r w:rsidR="001F69DD">
        <w:rPr>
          <w:rFonts w:ascii="Arial" w:eastAsia="Calibri" w:hAnsi="Arial" w:cs="Arial"/>
        </w:rPr>
        <w:t xml:space="preserve">artículos </w:t>
      </w:r>
      <w:r w:rsidR="001F69DD" w:rsidRPr="00105E49">
        <w:rPr>
          <w:rFonts w:ascii="Arial" w:eastAsia="SimSun" w:hAnsi="Arial" w:cs="Arial"/>
          <w:lang w:val="es-ES" w:eastAsia="zh-CN"/>
        </w:rPr>
        <w:t>16, Apartado E</w:t>
      </w:r>
      <w:r w:rsidR="001F69DD">
        <w:rPr>
          <w:rFonts w:ascii="Arial" w:eastAsia="SimSun" w:hAnsi="Arial" w:cs="Arial"/>
          <w:lang w:val="es-ES" w:eastAsia="zh-CN"/>
        </w:rPr>
        <w:t xml:space="preserve"> y </w:t>
      </w:r>
      <w:r w:rsidR="001F69DD" w:rsidRPr="00105E49">
        <w:rPr>
          <w:rFonts w:ascii="Arial" w:eastAsia="Times New Roman" w:hAnsi="Arial" w:cs="Arial"/>
          <w:lang w:val="es-ES" w:eastAsia="es-ES"/>
        </w:rPr>
        <w:t>75 Bis</w:t>
      </w:r>
      <w:r w:rsidR="001F69DD">
        <w:rPr>
          <w:rFonts w:ascii="Arial" w:eastAsia="Times New Roman" w:hAnsi="Arial" w:cs="Arial"/>
          <w:lang w:val="es-ES" w:eastAsia="es-ES"/>
        </w:rPr>
        <w:t>, ambos</w:t>
      </w:r>
      <w:r w:rsidR="001F69DD" w:rsidRPr="00105E49">
        <w:rPr>
          <w:rFonts w:ascii="Arial" w:eastAsia="Times New Roman" w:hAnsi="Arial" w:cs="Arial"/>
          <w:lang w:val="es-ES" w:eastAsia="es-ES"/>
        </w:rPr>
        <w:t xml:space="preserve"> </w:t>
      </w:r>
      <w:r w:rsidR="001F69DD" w:rsidRPr="00105E49">
        <w:rPr>
          <w:rFonts w:ascii="Arial" w:eastAsia="SimSun" w:hAnsi="Arial" w:cs="Arial"/>
          <w:lang w:val="es-ES" w:eastAsia="zh-CN"/>
        </w:rPr>
        <w:t xml:space="preserve">de la </w:t>
      </w:r>
      <w:r w:rsidR="001F69DD" w:rsidRPr="00105E49">
        <w:rPr>
          <w:rFonts w:ascii="Arial" w:eastAsia="SimSun" w:hAnsi="Arial" w:cs="Arial"/>
          <w:i/>
          <w:lang w:val="es-ES" w:eastAsia="zh-CN"/>
        </w:rPr>
        <w:t>CPEY</w:t>
      </w:r>
      <w:r w:rsidR="001F69DD" w:rsidRPr="00105E49">
        <w:rPr>
          <w:rFonts w:ascii="Arial" w:eastAsia="SimSun" w:hAnsi="Arial" w:cs="Arial"/>
          <w:lang w:val="es-ES" w:eastAsia="zh-CN"/>
        </w:rPr>
        <w:t xml:space="preserve">, </w:t>
      </w:r>
      <w:r w:rsidR="001F69DD">
        <w:rPr>
          <w:rFonts w:ascii="Arial" w:eastAsia="SimSun" w:hAnsi="Arial" w:cs="Arial"/>
          <w:lang w:val="es-ES" w:eastAsia="zh-CN"/>
        </w:rPr>
        <w:t xml:space="preserve">además del </w:t>
      </w:r>
      <w:r w:rsidR="001F69DD" w:rsidRPr="00105E49">
        <w:rPr>
          <w:rFonts w:ascii="Arial" w:eastAsia="Times New Roman" w:hAnsi="Arial" w:cs="Arial"/>
          <w:lang w:val="es-ES" w:eastAsia="es-ES"/>
        </w:rPr>
        <w:t xml:space="preserve">artículo 104 de la </w:t>
      </w:r>
      <w:r w:rsidR="001F69DD" w:rsidRPr="00105E49">
        <w:rPr>
          <w:rFonts w:ascii="Arial" w:eastAsia="Times New Roman" w:hAnsi="Arial" w:cs="Arial"/>
          <w:i/>
          <w:lang w:val="es-ES" w:eastAsia="es-ES"/>
        </w:rPr>
        <w:t>LIPEEY</w:t>
      </w:r>
      <w:r w:rsidR="001F69DD" w:rsidRPr="00105E49">
        <w:rPr>
          <w:rFonts w:ascii="Arial" w:eastAsia="Times New Roman" w:hAnsi="Arial" w:cs="Arial"/>
          <w:lang w:val="es-ES" w:eastAsia="es-ES"/>
        </w:rPr>
        <w:t xml:space="preserve"> </w:t>
      </w:r>
      <w:r w:rsidR="001F69DD">
        <w:rPr>
          <w:rFonts w:ascii="Arial" w:eastAsia="Times New Roman" w:hAnsi="Arial" w:cs="Arial"/>
          <w:lang w:val="es-ES" w:eastAsia="es-ES"/>
        </w:rPr>
        <w:t xml:space="preserve">, que </w:t>
      </w:r>
      <w:r w:rsidR="00C95292" w:rsidRPr="00105E49">
        <w:rPr>
          <w:rFonts w:ascii="Arial" w:eastAsia="Calibri" w:hAnsi="Arial" w:cs="Arial"/>
        </w:rPr>
        <w:t>señala</w:t>
      </w:r>
      <w:r w:rsidR="001F69DD">
        <w:rPr>
          <w:rFonts w:ascii="Arial" w:eastAsia="Calibri" w:hAnsi="Arial" w:cs="Arial"/>
        </w:rPr>
        <w:t>n, de manera general,</w:t>
      </w:r>
      <w:r w:rsidR="00C95292" w:rsidRPr="00105E49">
        <w:rPr>
          <w:rFonts w:ascii="Arial" w:eastAsia="Calibri" w:hAnsi="Arial" w:cs="Arial"/>
        </w:rPr>
        <w:t xml:space="preserve"> que l</w:t>
      </w:r>
      <w:r w:rsidR="00C95292" w:rsidRPr="00105E49">
        <w:rPr>
          <w:rFonts w:ascii="Arial" w:eastAsia="Calibri" w:hAnsi="Arial" w:cs="Arial"/>
          <w:bCs/>
        </w:rPr>
        <w:t>a organización de las elecciones es una función estatal que se realiza a través del INE y de los organismos públicos locales</w:t>
      </w:r>
      <w:r w:rsidR="001F69DD">
        <w:rPr>
          <w:rFonts w:ascii="Arial" w:eastAsia="Calibri" w:hAnsi="Arial" w:cs="Arial"/>
          <w:bCs/>
        </w:rPr>
        <w:t xml:space="preserve">, en los términos de las citadas Constituciones, que </w:t>
      </w:r>
      <w:r w:rsidR="00F837BC" w:rsidRPr="00105E49">
        <w:rPr>
          <w:rFonts w:ascii="Arial" w:eastAsia="SimSun" w:hAnsi="Arial" w:cs="Arial"/>
          <w:lang w:val="es-ES" w:eastAsia="zh-CN"/>
        </w:rPr>
        <w:t xml:space="preserve">los </w:t>
      </w:r>
      <w:r w:rsidR="00617549">
        <w:rPr>
          <w:rFonts w:ascii="Arial" w:eastAsia="SimSun" w:hAnsi="Arial" w:cs="Arial"/>
          <w:lang w:val="es-ES" w:eastAsia="zh-CN"/>
        </w:rPr>
        <w:t>Organismos Públicos Locales</w:t>
      </w:r>
      <w:r w:rsidR="00F837BC" w:rsidRPr="00105E49">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105E49" w:rsidRDefault="00F837BC" w:rsidP="001B4768">
      <w:pPr>
        <w:tabs>
          <w:tab w:val="left" w:pos="9498"/>
        </w:tabs>
        <w:spacing w:after="0" w:line="276" w:lineRule="auto"/>
        <w:ind w:right="-1"/>
        <w:jc w:val="both"/>
        <w:rPr>
          <w:rFonts w:ascii="Arial" w:eastAsia="SimSun" w:hAnsi="Arial" w:cs="Arial"/>
          <w:bCs/>
          <w:lang w:val="es-ES" w:eastAsia="zh-CN"/>
        </w:rPr>
      </w:pPr>
    </w:p>
    <w:p w:rsidR="00F837BC" w:rsidRPr="00105E49" w:rsidRDefault="00F837BC" w:rsidP="001B4768">
      <w:pPr>
        <w:tabs>
          <w:tab w:val="left" w:pos="9498"/>
        </w:tabs>
        <w:spacing w:after="0" w:line="276" w:lineRule="auto"/>
        <w:ind w:right="-1"/>
        <w:jc w:val="both"/>
        <w:rPr>
          <w:rFonts w:ascii="Arial" w:eastAsia="SimSun" w:hAnsi="Arial" w:cs="Arial"/>
          <w:lang w:val="es-ES" w:eastAsia="zh-CN"/>
        </w:rPr>
      </w:pPr>
      <w:r w:rsidRPr="00105E49">
        <w:rPr>
          <w:rFonts w:ascii="Arial" w:eastAsia="SimSun" w:hAnsi="Arial" w:cs="Arial"/>
          <w:bCs/>
          <w:lang w:val="es-ES" w:eastAsia="zh-CN"/>
        </w:rPr>
        <w:t>Los</w:t>
      </w:r>
      <w:r w:rsidRPr="00105E49">
        <w:rPr>
          <w:rFonts w:ascii="Arial" w:eastAsia="SimSun" w:hAnsi="Arial" w:cs="Arial"/>
          <w:lang w:val="es-ES" w:eastAsia="zh-CN"/>
        </w:rPr>
        <w:t xml:space="preserve"> </w:t>
      </w:r>
      <w:r w:rsidR="00617549">
        <w:rPr>
          <w:rFonts w:ascii="Arial" w:eastAsia="SimSun" w:hAnsi="Arial" w:cs="Arial"/>
          <w:lang w:val="es-ES" w:eastAsia="zh-CN"/>
        </w:rPr>
        <w:t>Organismos Públicos Locales</w:t>
      </w:r>
      <w:r w:rsidRPr="00105E49">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1B4768">
      <w:pPr>
        <w:tabs>
          <w:tab w:val="left" w:pos="9498"/>
        </w:tabs>
        <w:spacing w:after="0" w:line="276" w:lineRule="auto"/>
        <w:ind w:right="-1"/>
        <w:jc w:val="both"/>
        <w:rPr>
          <w:rFonts w:ascii="Arial" w:eastAsia="SimSun" w:hAnsi="Arial" w:cs="Arial"/>
          <w:b/>
          <w:lang w:val="es-ES" w:eastAsia="zh-CN"/>
        </w:rPr>
      </w:pPr>
    </w:p>
    <w:p w:rsidR="006133EE" w:rsidRPr="00105E49" w:rsidRDefault="001F69DD" w:rsidP="001B4768">
      <w:pPr>
        <w:tabs>
          <w:tab w:val="left" w:pos="9498"/>
        </w:tabs>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t>2.</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B4768">
      <w:pPr>
        <w:tabs>
          <w:tab w:val="left" w:pos="540"/>
          <w:tab w:val="left" w:pos="9498"/>
        </w:tabs>
        <w:autoSpaceDE w:val="0"/>
        <w:autoSpaceDN w:val="0"/>
        <w:spacing w:after="0" w:line="276" w:lineRule="auto"/>
        <w:ind w:right="-1"/>
        <w:jc w:val="both"/>
        <w:rPr>
          <w:rFonts w:ascii="Arial" w:eastAsia="Times New Roman" w:hAnsi="Arial" w:cs="Arial"/>
          <w:lang w:val="es-ES" w:eastAsia="es-ES"/>
        </w:rPr>
      </w:pPr>
    </w:p>
    <w:p w:rsidR="006133EE" w:rsidRDefault="001F69DD" w:rsidP="001B4768">
      <w:pPr>
        <w:tabs>
          <w:tab w:val="left" w:pos="9498"/>
        </w:tabs>
        <w:autoSpaceDE w:val="0"/>
        <w:autoSpaceDN w:val="0"/>
        <w:adjustRightInd w:val="0"/>
        <w:spacing w:after="0" w:line="276" w:lineRule="auto"/>
        <w:ind w:right="-1"/>
        <w:jc w:val="both"/>
        <w:rPr>
          <w:rFonts w:ascii="Arial" w:eastAsia="SimSun" w:hAnsi="Arial" w:cs="Arial"/>
          <w:i/>
          <w:lang w:val="es-ES" w:eastAsia="zh-CN"/>
        </w:rPr>
      </w:pPr>
      <w:r>
        <w:rPr>
          <w:rFonts w:ascii="Arial" w:eastAsia="SimSun" w:hAnsi="Arial" w:cs="Arial"/>
          <w:b/>
          <w:lang w:val="es-ES" w:eastAsia="zh-CN"/>
        </w:rPr>
        <w:t>3</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1B4768" w:rsidRPr="00105E49" w:rsidRDefault="001B4768" w:rsidP="001B4768">
      <w:pPr>
        <w:tabs>
          <w:tab w:val="left" w:pos="9498"/>
        </w:tabs>
        <w:autoSpaceDE w:val="0"/>
        <w:autoSpaceDN w:val="0"/>
        <w:adjustRightInd w:val="0"/>
        <w:spacing w:after="0" w:line="276" w:lineRule="auto"/>
        <w:ind w:right="-1"/>
        <w:jc w:val="both"/>
        <w:rPr>
          <w:rFonts w:ascii="Arial" w:eastAsia="SimSun" w:hAnsi="Arial" w:cs="Arial"/>
          <w:lang w:val="es-ES" w:eastAsia="zh-CN"/>
        </w:rPr>
      </w:pP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B4768">
      <w:pPr>
        <w:tabs>
          <w:tab w:val="left" w:pos="9498"/>
        </w:tabs>
        <w:autoSpaceDE w:val="0"/>
        <w:autoSpaceDN w:val="0"/>
        <w:adjustRightInd w:val="0"/>
        <w:spacing w:after="0" w:line="276" w:lineRule="auto"/>
        <w:ind w:right="-1"/>
        <w:jc w:val="both"/>
        <w:rPr>
          <w:rFonts w:ascii="Arial" w:eastAsia="SimSun" w:hAnsi="Arial" w:cs="Arial"/>
          <w:b/>
          <w:lang w:val="es-ES" w:eastAsia="zh-CN"/>
        </w:rPr>
      </w:pPr>
    </w:p>
    <w:p w:rsidR="00893D72" w:rsidRPr="001B4768" w:rsidRDefault="001F69DD" w:rsidP="00F74BEE">
      <w:pPr>
        <w:tabs>
          <w:tab w:val="left" w:pos="9498"/>
        </w:tabs>
        <w:autoSpaceDE w:val="0"/>
        <w:autoSpaceDN w:val="0"/>
        <w:adjustRightInd w:val="0"/>
        <w:spacing w:after="0" w:line="276" w:lineRule="auto"/>
        <w:jc w:val="both"/>
        <w:rPr>
          <w:rFonts w:ascii="Arial" w:eastAsia="SimSun" w:hAnsi="Arial" w:cs="Arial"/>
          <w:lang w:eastAsia="zh-CN"/>
        </w:rPr>
      </w:pPr>
      <w:r>
        <w:rPr>
          <w:rFonts w:ascii="Arial" w:eastAsia="SimSun" w:hAnsi="Arial" w:cs="Arial"/>
          <w:b/>
          <w:lang w:val="es-ES" w:eastAsia="zh-CN"/>
        </w:rPr>
        <w:t>4</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es-MX"/>
        </w:rPr>
        <w:t xml:space="preserve"> señala 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w:t>
      </w:r>
      <w:r w:rsidR="00F269D7">
        <w:rPr>
          <w:rFonts w:ascii="Arial" w:eastAsia="SimSun" w:hAnsi="Arial" w:cs="Arial"/>
          <w:lang w:val="es-ES" w:eastAsia="zh-CN"/>
        </w:rPr>
        <w:t xml:space="preserve">s las actividades del Instituto; mismo que en </w:t>
      </w:r>
      <w:r w:rsidR="00F269D7" w:rsidRPr="00105E49">
        <w:rPr>
          <w:rFonts w:ascii="Arial" w:eastAsia="SimSun" w:hAnsi="Arial" w:cs="Arial"/>
          <w:lang w:val="es-ES" w:eastAsia="zh-CN"/>
        </w:rPr>
        <w:t xml:space="preserve">las fracciones I, II, VI, VII, XIV y LXI del artículo 123 de la </w:t>
      </w:r>
      <w:r w:rsidR="00F269D7" w:rsidRPr="00105E49">
        <w:rPr>
          <w:rFonts w:ascii="Arial" w:eastAsia="SimSun" w:hAnsi="Arial" w:cs="Arial"/>
          <w:i/>
          <w:lang w:val="es-ES" w:eastAsia="zh-CN"/>
        </w:rPr>
        <w:t>LIPEEY</w:t>
      </w:r>
      <w:r w:rsidR="00F269D7">
        <w:rPr>
          <w:rFonts w:ascii="Arial" w:eastAsia="SimSun" w:hAnsi="Arial" w:cs="Arial"/>
          <w:lang w:val="es-ES" w:eastAsia="zh-CN"/>
        </w:rPr>
        <w:t>, señala que entre</w:t>
      </w:r>
      <w:r w:rsidR="00C95292" w:rsidRPr="00105E49">
        <w:rPr>
          <w:rFonts w:ascii="Arial" w:eastAsia="SimSun" w:hAnsi="Arial" w:cs="Arial"/>
          <w:lang w:val="es-ES" w:eastAsia="zh-CN"/>
        </w:rPr>
        <w:t xml:space="preserve"> las atribu</w:t>
      </w:r>
      <w:r w:rsidR="00F269D7">
        <w:rPr>
          <w:rFonts w:ascii="Arial" w:eastAsia="SimSun" w:hAnsi="Arial" w:cs="Arial"/>
          <w:lang w:val="es-ES" w:eastAsia="zh-CN"/>
        </w:rPr>
        <w:t xml:space="preserve">ciones y obligaciones que tiene, </w:t>
      </w:r>
      <w:r w:rsidR="00C95292" w:rsidRPr="00105E49">
        <w:rPr>
          <w:rFonts w:ascii="Arial" w:eastAsia="SimSun" w:hAnsi="Arial" w:cs="Arial"/>
          <w:lang w:val="es-ES" w:eastAsia="zh-CN"/>
        </w:rPr>
        <w:t>están las siguientes</w:t>
      </w:r>
      <w:r w:rsidR="00C95292" w:rsidRPr="001B4768">
        <w:rPr>
          <w:rFonts w:ascii="Arial" w:eastAsia="SimSun" w:hAnsi="Arial" w:cs="Arial"/>
          <w:lang w:val="es-ES" w:eastAsia="zh-CN"/>
        </w:rPr>
        <w:t>:</w:t>
      </w:r>
      <w:r w:rsidR="0013618E" w:rsidRPr="001B4768">
        <w:rPr>
          <w:rFonts w:ascii="Arial" w:eastAsia="SimSun" w:hAnsi="Arial" w:cs="Arial"/>
          <w:i/>
          <w:lang w:eastAsia="zh-CN"/>
        </w:rPr>
        <w:t xml:space="preserve"> </w:t>
      </w:r>
      <w:r w:rsidR="00C95292" w:rsidRPr="001B4768">
        <w:rPr>
          <w:rFonts w:ascii="Arial" w:eastAsia="SimSun" w:hAnsi="Arial" w:cs="Arial"/>
          <w:lang w:eastAsia="zh-CN"/>
        </w:rPr>
        <w:t>Vigilar el cumplimiento de las disposiciones constitucionales y las demás leyes aplicables;</w:t>
      </w:r>
      <w:r w:rsidR="00676A01" w:rsidRPr="001B4768">
        <w:rPr>
          <w:rFonts w:ascii="Arial" w:eastAsia="SimSun" w:hAnsi="Arial" w:cs="Arial"/>
          <w:lang w:eastAsia="zh-CN"/>
        </w:rPr>
        <w:t xml:space="preserve"> </w:t>
      </w:r>
      <w:r w:rsidR="00C95292" w:rsidRPr="001B4768">
        <w:rPr>
          <w:rFonts w:ascii="Arial" w:eastAsia="SimSun" w:hAnsi="Arial" w:cs="Arial"/>
          <w:lang w:eastAsia="zh-CN"/>
        </w:rPr>
        <w:t xml:space="preserve">Aplicar las disposiciones generales, reglas, lineamientos, criterios y formatos que, en ejercicio de las facultades que le confiere la Constitución Federal, las leyes generales de la materia, la Constitución, esta Ley, y las demás que le establezca el Instituto </w:t>
      </w:r>
      <w:r w:rsidR="00C95292" w:rsidRPr="001B4768">
        <w:rPr>
          <w:rFonts w:ascii="Arial" w:eastAsia="SimSun" w:hAnsi="Arial" w:cs="Arial"/>
          <w:lang w:eastAsia="zh-CN"/>
        </w:rPr>
        <w:lastRenderedPageBreak/>
        <w:t>Nacional Electoral;</w:t>
      </w:r>
      <w:r w:rsidR="00676A01" w:rsidRPr="001B4768">
        <w:rPr>
          <w:rFonts w:ascii="Arial" w:eastAsia="SimSun" w:hAnsi="Arial" w:cs="Arial"/>
          <w:lang w:eastAsia="zh-CN"/>
        </w:rPr>
        <w:t xml:space="preserve"> a</w:t>
      </w:r>
      <w:r w:rsidR="00C95292" w:rsidRPr="001B4768">
        <w:rPr>
          <w:rFonts w:ascii="Arial" w:eastAsia="SimSun" w:hAnsi="Arial" w:cs="Arial"/>
          <w:lang w:eastAsia="zh-CN"/>
        </w:rPr>
        <w:t>segurar el cumplimiento de lo acordado en los convenios que celebren el Instituto con el Gobierno del Estado, el Instituto Nacional Electoral o cualquier organismo público o privado;</w:t>
      </w:r>
      <w:r w:rsidR="00676A01" w:rsidRPr="001B4768">
        <w:rPr>
          <w:rFonts w:ascii="Arial" w:eastAsia="SimSun" w:hAnsi="Arial" w:cs="Arial"/>
          <w:lang w:eastAsia="zh-CN"/>
        </w:rPr>
        <w:t xml:space="preserve"> </w:t>
      </w:r>
      <w:r w:rsidR="00C95292" w:rsidRPr="001B4768">
        <w:rPr>
          <w:rFonts w:ascii="Arial" w:eastAsia="SimSun" w:hAnsi="Arial" w:cs="Arial"/>
          <w:lang w:eastAsia="zh-CN"/>
        </w:rPr>
        <w:t>Dictar los reglamentos, lineamientos y acuerdos necesarios para hacer efectivas sus atribuciones y las disposiciones de esta Ley; Vigilar la debida integración, instalación y adecuado funcionamiento de los órganos del Instituto;</w:t>
      </w:r>
      <w:r w:rsidR="00676A01" w:rsidRPr="001B4768">
        <w:rPr>
          <w:rFonts w:ascii="Arial" w:eastAsia="SimSun" w:hAnsi="Arial" w:cs="Arial"/>
          <w:lang w:eastAsia="zh-CN"/>
        </w:rPr>
        <w:t xml:space="preserve"> y  las</w:t>
      </w:r>
      <w:r w:rsidR="00C95292" w:rsidRPr="001B4768">
        <w:rPr>
          <w:rFonts w:ascii="Arial" w:eastAsia="SimSun" w:hAnsi="Arial" w:cs="Arial"/>
          <w:lang w:eastAsia="zh-CN"/>
        </w:rPr>
        <w:t xml:space="preserve"> demás que le confieran la Constitución Política del Estado, esta ley y las demás aplicables.</w:t>
      </w:r>
    </w:p>
    <w:p w:rsidR="00893D72" w:rsidRPr="001B4768" w:rsidRDefault="00893D72" w:rsidP="00F74BEE">
      <w:pPr>
        <w:tabs>
          <w:tab w:val="left" w:pos="9498"/>
        </w:tabs>
        <w:spacing w:after="0" w:line="240" w:lineRule="auto"/>
        <w:jc w:val="both"/>
        <w:rPr>
          <w:rFonts w:ascii="Arial" w:eastAsia="SimSun" w:hAnsi="Arial" w:cs="Arial"/>
          <w:sz w:val="20"/>
          <w:szCs w:val="20"/>
          <w:lang w:eastAsia="zh-CN"/>
        </w:rPr>
      </w:pPr>
    </w:p>
    <w:p w:rsidR="00617549" w:rsidRDefault="00617549" w:rsidP="00F74BEE">
      <w:pPr>
        <w:tabs>
          <w:tab w:val="left" w:pos="9498"/>
        </w:tabs>
        <w:spacing w:after="0" w:line="276" w:lineRule="auto"/>
        <w:jc w:val="both"/>
        <w:rPr>
          <w:rFonts w:ascii="CIDFont+F3" w:hAnsi="CIDFont+F3" w:cs="CIDFont+F3"/>
        </w:rPr>
      </w:pPr>
      <w:r w:rsidRPr="00617549">
        <w:rPr>
          <w:rFonts w:ascii="Arial" w:eastAsia="SimSun" w:hAnsi="Arial" w:cs="Arial"/>
          <w:lang w:val="es-ES_tradnl" w:eastAsia="zh-CN"/>
        </w:rPr>
        <w:t xml:space="preserve">Lo anterior en concordancia con las fracciones </w:t>
      </w:r>
      <w:r w:rsidR="00974C07">
        <w:rPr>
          <w:rFonts w:ascii="Arial" w:eastAsia="SimSun" w:hAnsi="Arial" w:cs="Arial"/>
          <w:lang w:val="es-ES_tradnl" w:eastAsia="zh-CN"/>
        </w:rPr>
        <w:t xml:space="preserve">I, </w:t>
      </w:r>
      <w:r w:rsidR="00676A01">
        <w:rPr>
          <w:rFonts w:ascii="Arial" w:eastAsia="SimSun" w:hAnsi="Arial" w:cs="Arial"/>
          <w:lang w:val="es-ES_tradnl" w:eastAsia="zh-CN"/>
        </w:rPr>
        <w:t>II</w:t>
      </w:r>
      <w:r w:rsidR="00974C07">
        <w:rPr>
          <w:rFonts w:ascii="Arial" w:eastAsia="SimSun" w:hAnsi="Arial" w:cs="Arial"/>
          <w:lang w:val="es-ES_tradnl" w:eastAsia="zh-CN"/>
        </w:rPr>
        <w:t xml:space="preserve"> y XVII</w:t>
      </w:r>
      <w:r w:rsidR="00676A01">
        <w:rPr>
          <w:rFonts w:ascii="Arial" w:eastAsia="SimSun" w:hAnsi="Arial" w:cs="Arial"/>
          <w:lang w:val="es-ES_tradnl" w:eastAsia="zh-CN"/>
        </w:rPr>
        <w:t xml:space="preserve"> </w:t>
      </w:r>
      <w:r w:rsidRPr="00617549">
        <w:rPr>
          <w:rFonts w:ascii="Arial" w:eastAsia="SimSun" w:hAnsi="Arial" w:cs="Arial"/>
          <w:lang w:val="es-ES_tradnl" w:eastAsia="zh-CN"/>
        </w:rPr>
        <w:t xml:space="preserve">del RI </w:t>
      </w:r>
      <w:r w:rsidR="00676A01">
        <w:rPr>
          <w:rFonts w:ascii="Arial" w:eastAsia="SimSun" w:hAnsi="Arial" w:cs="Arial"/>
          <w:lang w:val="es-ES_tradnl" w:eastAsia="zh-CN"/>
        </w:rPr>
        <w:t>que señalan que p</w:t>
      </w:r>
      <w:r w:rsidR="00676A01">
        <w:rPr>
          <w:rFonts w:ascii="CIDFont+F3" w:hAnsi="CIDFont+F3" w:cs="CIDFont+F3"/>
        </w:rPr>
        <w:t>ara el cumplimiento de sus atribuciones corresponde al Consejo:</w:t>
      </w:r>
      <w:r w:rsidR="00974C07">
        <w:rPr>
          <w:rFonts w:ascii="CIDFont+F3" w:hAnsi="CIDFont+F3" w:cs="CIDFont+F3"/>
        </w:rPr>
        <w:t xml:space="preserve"> a</w:t>
      </w:r>
      <w:r w:rsidR="00676A01">
        <w:rPr>
          <w:rFonts w:ascii="CIDFont+F3" w:hAnsi="CIDFont+F3" w:cs="CIDFont+F3"/>
        </w:rPr>
        <w:t>probar las Políticas y Programas Generales del Instituto;</w:t>
      </w:r>
      <w:r w:rsidR="00974C07">
        <w:rPr>
          <w:rFonts w:ascii="CIDFont+F3" w:hAnsi="CIDFont+F3" w:cs="CIDFont+F3"/>
        </w:rPr>
        <w:t xml:space="preserve"> v</w:t>
      </w:r>
      <w:r w:rsidR="00676A01">
        <w:rPr>
          <w:rFonts w:ascii="CIDFont+F3" w:hAnsi="CIDFont+F3" w:cs="CIDFont+F3"/>
        </w:rPr>
        <w:t>igilar las actividades, integración, instalación y el adecuado funcionamiento de los</w:t>
      </w:r>
      <w:r w:rsidR="00974C07">
        <w:rPr>
          <w:rFonts w:ascii="CIDFont+F3" w:hAnsi="CIDFont+F3" w:cs="CIDFont+F3"/>
        </w:rPr>
        <w:t xml:space="preserve"> </w:t>
      </w:r>
      <w:r w:rsidR="00676A01">
        <w:rPr>
          <w:rFonts w:ascii="CIDFont+F3" w:hAnsi="CIDFont+F3" w:cs="CIDFont+F3"/>
        </w:rPr>
        <w:t>órganos del Instituto en función de las políticas y programas aprobados;</w:t>
      </w:r>
      <w:r w:rsidR="00974C07">
        <w:rPr>
          <w:rFonts w:ascii="CIDFont+F3" w:hAnsi="CIDFont+F3" w:cs="CIDFont+F3"/>
        </w:rPr>
        <w:t xml:space="preserve"> así como las demás que le confieran la Ley Electoral y otras disposiciones aplicables.</w:t>
      </w:r>
    </w:p>
    <w:p w:rsidR="00974C07" w:rsidRDefault="00974C07" w:rsidP="00F74BEE">
      <w:pPr>
        <w:tabs>
          <w:tab w:val="left" w:pos="9498"/>
        </w:tabs>
        <w:spacing w:after="0" w:line="276" w:lineRule="auto"/>
        <w:jc w:val="both"/>
        <w:rPr>
          <w:rFonts w:ascii="Arial" w:eastAsia="SimSun" w:hAnsi="Arial" w:cs="Arial"/>
          <w:lang w:val="es-ES_tradnl" w:eastAsia="zh-CN"/>
        </w:rPr>
      </w:pPr>
    </w:p>
    <w:p w:rsidR="00974C07" w:rsidRPr="00974C07" w:rsidRDefault="00974C07" w:rsidP="00F74BEE">
      <w:pPr>
        <w:tabs>
          <w:tab w:val="left" w:pos="9498"/>
        </w:tabs>
        <w:spacing w:after="0" w:line="276" w:lineRule="auto"/>
        <w:jc w:val="both"/>
        <w:rPr>
          <w:rFonts w:ascii="Arial" w:hAnsi="Arial" w:cs="Arial"/>
        </w:rPr>
      </w:pPr>
      <w:r w:rsidRPr="00974C07">
        <w:rPr>
          <w:rFonts w:ascii="Arial" w:hAnsi="Arial" w:cs="Arial"/>
          <w:b/>
        </w:rPr>
        <w:t>5.-</w:t>
      </w:r>
      <w:r w:rsidRPr="00974C07">
        <w:rPr>
          <w:rFonts w:ascii="Arial" w:hAnsi="Arial" w:cs="Arial"/>
        </w:rPr>
        <w:t xml:space="preserve"> Que el artículo 10 del Reglamento para el funcionamiento de las Comisiones del Consejo General de este Instituto, señala en el apartado de funciones de la COMISIÓN PERMANENTE DE SEGUIMIENTO AL SERVICIO</w:t>
      </w:r>
      <w:r>
        <w:rPr>
          <w:rFonts w:ascii="Arial" w:hAnsi="Arial" w:cs="Arial"/>
        </w:rPr>
        <w:t xml:space="preserve"> PROFESIONAL ELECTORAL NACIONAL, </w:t>
      </w:r>
      <w:r w:rsidRPr="00974C07">
        <w:rPr>
          <w:rFonts w:ascii="Arial" w:hAnsi="Arial" w:cs="Arial"/>
        </w:rPr>
        <w:t>que tendrá de manera enunciativa, más no limitativa las obligaciones y atribuciones siguientes:</w:t>
      </w:r>
    </w:p>
    <w:p w:rsidR="00974C07" w:rsidRPr="00974C07" w:rsidRDefault="00974C07" w:rsidP="00F74BEE">
      <w:pPr>
        <w:tabs>
          <w:tab w:val="left" w:pos="9498"/>
        </w:tabs>
        <w:spacing w:after="0" w:line="276" w:lineRule="auto"/>
        <w:ind w:left="284"/>
        <w:jc w:val="both"/>
        <w:rPr>
          <w:rFonts w:ascii="Arial" w:hAnsi="Arial" w:cs="Arial"/>
          <w:i/>
          <w:sz w:val="20"/>
          <w:szCs w:val="20"/>
        </w:rPr>
      </w:pPr>
      <w:r w:rsidRPr="00974C07">
        <w:rPr>
          <w:rFonts w:ascii="Arial" w:hAnsi="Arial" w:cs="Arial"/>
          <w:i/>
          <w:sz w:val="20"/>
          <w:szCs w:val="20"/>
        </w:rPr>
        <w:t xml:space="preserve">1. Vigilar que el Órgano de Enlace del instituto cumpla lo dispuesto por el Estatuto del Servicio Profesional Electoral Nacional. </w:t>
      </w:r>
    </w:p>
    <w:p w:rsidR="00974C07" w:rsidRPr="00974C07" w:rsidRDefault="00974C07" w:rsidP="00F74BEE">
      <w:pPr>
        <w:tabs>
          <w:tab w:val="left" w:pos="9498"/>
        </w:tabs>
        <w:spacing w:after="0" w:line="276" w:lineRule="auto"/>
        <w:ind w:left="284"/>
        <w:jc w:val="both"/>
        <w:rPr>
          <w:rFonts w:ascii="Arial" w:hAnsi="Arial" w:cs="Arial"/>
          <w:i/>
          <w:sz w:val="20"/>
          <w:szCs w:val="20"/>
        </w:rPr>
      </w:pPr>
      <w:r w:rsidRPr="00974C07">
        <w:rPr>
          <w:rFonts w:ascii="Arial" w:hAnsi="Arial" w:cs="Arial"/>
          <w:i/>
          <w:sz w:val="20"/>
          <w:szCs w:val="20"/>
        </w:rPr>
        <w:t xml:space="preserve">2. Revisar los informes que deben remitirse al Instituto Nacional Electoral respecto del funcionamiento del Servicio Profesional Electoral Nacional desarrollado en el Instituto. </w:t>
      </w:r>
    </w:p>
    <w:p w:rsidR="00974C07" w:rsidRPr="00F91A36" w:rsidRDefault="00974C07" w:rsidP="00F74BEE">
      <w:pPr>
        <w:tabs>
          <w:tab w:val="left" w:pos="9498"/>
        </w:tabs>
        <w:spacing w:after="0" w:line="276" w:lineRule="auto"/>
        <w:ind w:left="284"/>
        <w:jc w:val="both"/>
        <w:rPr>
          <w:rFonts w:ascii="Arial" w:hAnsi="Arial" w:cs="Arial"/>
          <w:i/>
          <w:sz w:val="20"/>
          <w:szCs w:val="20"/>
        </w:rPr>
      </w:pPr>
      <w:r w:rsidRPr="00974C07">
        <w:rPr>
          <w:rFonts w:ascii="Arial" w:hAnsi="Arial" w:cs="Arial"/>
          <w:i/>
          <w:sz w:val="20"/>
          <w:szCs w:val="20"/>
        </w:rPr>
        <w:t xml:space="preserve">3. Proponer al Consejo General los acuerdos, lineamientos y demás normatividad necesaria para el funcionamiento del Servicio Profesional Electoral Nacional, de conformidad con el Estatuto Nacional del Servicio </w:t>
      </w:r>
      <w:r w:rsidRPr="00F91A36">
        <w:rPr>
          <w:rFonts w:ascii="Arial" w:hAnsi="Arial" w:cs="Arial"/>
          <w:i/>
          <w:sz w:val="20"/>
          <w:szCs w:val="20"/>
        </w:rPr>
        <w:t xml:space="preserve">Profesional Electoral y del Personal de la Rama Administrativa. </w:t>
      </w:r>
    </w:p>
    <w:p w:rsidR="00974C07" w:rsidRPr="00F91A36" w:rsidRDefault="00974C07" w:rsidP="00F74BEE">
      <w:pPr>
        <w:tabs>
          <w:tab w:val="left" w:pos="9498"/>
        </w:tabs>
        <w:spacing w:after="0" w:line="276" w:lineRule="auto"/>
        <w:ind w:left="284"/>
        <w:jc w:val="both"/>
        <w:rPr>
          <w:rFonts w:ascii="Arial" w:hAnsi="Arial" w:cs="Arial"/>
          <w:i/>
          <w:sz w:val="20"/>
          <w:szCs w:val="20"/>
        </w:rPr>
      </w:pPr>
      <w:r w:rsidRPr="00F91A36">
        <w:rPr>
          <w:rFonts w:ascii="Arial" w:hAnsi="Arial" w:cs="Arial"/>
          <w:i/>
          <w:sz w:val="20"/>
          <w:szCs w:val="20"/>
        </w:rPr>
        <w:t xml:space="preserve">4. Coadyuvar con el Instituto Nacional Electoral en el seguimiento a la implementación de los procedimientos del Servicio Profesional Electoral Nacional. </w:t>
      </w:r>
    </w:p>
    <w:p w:rsidR="00974C07" w:rsidRPr="00F91A36" w:rsidRDefault="00974C07" w:rsidP="00F74BEE">
      <w:pPr>
        <w:tabs>
          <w:tab w:val="left" w:pos="9498"/>
        </w:tabs>
        <w:spacing w:after="0" w:line="276" w:lineRule="auto"/>
        <w:ind w:left="284"/>
        <w:jc w:val="both"/>
        <w:rPr>
          <w:rFonts w:ascii="Arial" w:hAnsi="Arial" w:cs="Arial"/>
          <w:i/>
          <w:sz w:val="20"/>
          <w:szCs w:val="20"/>
        </w:rPr>
      </w:pPr>
      <w:r w:rsidRPr="00F91A36">
        <w:rPr>
          <w:rFonts w:ascii="Arial" w:hAnsi="Arial" w:cs="Arial"/>
          <w:i/>
          <w:sz w:val="20"/>
          <w:szCs w:val="20"/>
        </w:rPr>
        <w:t xml:space="preserve">5. Supervisar las actividades encomendadas al Órgano de Enlace. </w:t>
      </w:r>
    </w:p>
    <w:p w:rsidR="00974C07" w:rsidRPr="00F91A36" w:rsidRDefault="00974C07" w:rsidP="00F74BEE">
      <w:pPr>
        <w:tabs>
          <w:tab w:val="left" w:pos="9498"/>
        </w:tabs>
        <w:spacing w:after="0" w:line="276" w:lineRule="auto"/>
        <w:ind w:left="284"/>
        <w:jc w:val="both"/>
        <w:rPr>
          <w:rFonts w:ascii="Arial" w:hAnsi="Arial" w:cs="Arial"/>
          <w:i/>
          <w:sz w:val="20"/>
          <w:szCs w:val="20"/>
        </w:rPr>
      </w:pPr>
      <w:r w:rsidRPr="00F91A36">
        <w:rPr>
          <w:rFonts w:ascii="Arial" w:hAnsi="Arial" w:cs="Arial"/>
          <w:i/>
          <w:sz w:val="20"/>
          <w:szCs w:val="20"/>
        </w:rPr>
        <w:t xml:space="preserve">6. Fijar sus procedimientos y normas de trabajo, y </w:t>
      </w:r>
    </w:p>
    <w:p w:rsidR="00974C07" w:rsidRPr="00F91A36" w:rsidRDefault="00974C07" w:rsidP="00F74BEE">
      <w:pPr>
        <w:tabs>
          <w:tab w:val="left" w:pos="9498"/>
        </w:tabs>
        <w:spacing w:after="0" w:line="276" w:lineRule="auto"/>
        <w:ind w:left="284"/>
        <w:jc w:val="both"/>
        <w:rPr>
          <w:rFonts w:ascii="Arial" w:eastAsia="SimSun" w:hAnsi="Arial" w:cs="Arial"/>
          <w:i/>
          <w:sz w:val="20"/>
          <w:szCs w:val="20"/>
          <w:lang w:val="es-ES_tradnl" w:eastAsia="zh-CN"/>
        </w:rPr>
      </w:pPr>
      <w:r w:rsidRPr="00F91A36">
        <w:rPr>
          <w:rFonts w:ascii="Arial" w:hAnsi="Arial" w:cs="Arial"/>
          <w:i/>
          <w:sz w:val="20"/>
          <w:szCs w:val="20"/>
        </w:rPr>
        <w:t>7. Las demás que les confiera la normatividad aplicable en la materia y el Consejo General.</w:t>
      </w:r>
    </w:p>
    <w:p w:rsidR="00974C07" w:rsidRDefault="00974C07" w:rsidP="00F74BEE">
      <w:pPr>
        <w:tabs>
          <w:tab w:val="left" w:pos="9498"/>
        </w:tabs>
        <w:spacing w:after="0" w:line="276" w:lineRule="auto"/>
        <w:jc w:val="both"/>
        <w:rPr>
          <w:rFonts w:ascii="Arial" w:eastAsia="SimSun" w:hAnsi="Arial" w:cs="Arial"/>
          <w:lang w:val="es-ES_tradnl" w:eastAsia="zh-CN"/>
        </w:rPr>
      </w:pPr>
    </w:p>
    <w:p w:rsidR="00F92510" w:rsidRPr="00023034" w:rsidRDefault="00023034" w:rsidP="00F74BEE">
      <w:pPr>
        <w:tabs>
          <w:tab w:val="left" w:pos="9498"/>
        </w:tabs>
        <w:spacing w:after="0" w:line="276" w:lineRule="auto"/>
        <w:jc w:val="both"/>
        <w:rPr>
          <w:rFonts w:ascii="Arial" w:eastAsia="SimSun" w:hAnsi="Arial" w:cs="Arial"/>
          <w:b/>
          <w:lang w:val="es-ES_tradnl" w:eastAsia="zh-CN"/>
        </w:rPr>
      </w:pPr>
      <w:r w:rsidRPr="00023034">
        <w:rPr>
          <w:rFonts w:ascii="Arial" w:hAnsi="Arial" w:cs="Arial"/>
          <w:b/>
        </w:rPr>
        <w:t>6.-</w:t>
      </w:r>
      <w:r w:rsidRPr="00023034">
        <w:rPr>
          <w:rFonts w:ascii="Arial" w:hAnsi="Arial" w:cs="Arial"/>
        </w:rPr>
        <w:t xml:space="preserve"> Que el inciso p del artículo 8 de los LINEAMIENTOS PARA LA EVALUACIÓN DEL DESEMPEÑO DE LOS MIEMBROS DEL SERVICIO PROFESIONAL ELECTORAL NACIONAL DEL SISTEMA OPLE DEL PERIODO SEPTIEMBRE DE 2017 A AGOSTO DE 2018, señala que</w:t>
      </w:r>
      <w:r w:rsidR="00F92510" w:rsidRPr="00023034">
        <w:rPr>
          <w:rFonts w:ascii="Arial" w:hAnsi="Arial" w:cs="Arial"/>
        </w:rPr>
        <w:t xml:space="preserve"> </w:t>
      </w:r>
      <w:r w:rsidRPr="00023034">
        <w:rPr>
          <w:rFonts w:ascii="Arial" w:hAnsi="Arial" w:cs="Arial"/>
        </w:rPr>
        <w:t>c</w:t>
      </w:r>
      <w:r w:rsidR="00F92510" w:rsidRPr="00023034">
        <w:rPr>
          <w:rFonts w:ascii="Arial" w:hAnsi="Arial" w:cs="Arial"/>
        </w:rPr>
        <w:t>orresponderá a la DESPEN:</w:t>
      </w:r>
    </w:p>
    <w:p w:rsidR="00F92510" w:rsidRPr="00023034" w:rsidRDefault="00023034" w:rsidP="00F74BEE">
      <w:pPr>
        <w:tabs>
          <w:tab w:val="left" w:pos="9498"/>
        </w:tabs>
        <w:spacing w:after="0" w:line="276" w:lineRule="auto"/>
        <w:jc w:val="both"/>
        <w:rPr>
          <w:rFonts w:ascii="Arial" w:eastAsia="SimSun" w:hAnsi="Arial" w:cs="Arial"/>
          <w:b/>
          <w:lang w:val="es-ES_tradnl" w:eastAsia="zh-CN"/>
        </w:rPr>
      </w:pPr>
      <w:r w:rsidRPr="00023034">
        <w:rPr>
          <w:rFonts w:ascii="Arial" w:hAnsi="Arial" w:cs="Arial"/>
        </w:rPr>
        <w:t>p) Coordinar con el Órgano de Enlace del OPLE, la aplicación de la evaluación del desempeño, previa verificación de la adecuada vinculación en el SIISPEN de evaluados, evaluadores y factores a evaluar, así como de la generación y aprobación del Dictamen General de resultados de la evaluación del desempeño;</w:t>
      </w:r>
    </w:p>
    <w:p w:rsidR="00F92510" w:rsidRPr="00023034" w:rsidRDefault="00F92510" w:rsidP="00F74BEE">
      <w:pPr>
        <w:tabs>
          <w:tab w:val="left" w:pos="9498"/>
        </w:tabs>
        <w:spacing w:after="0" w:line="276" w:lineRule="auto"/>
        <w:jc w:val="both"/>
        <w:rPr>
          <w:rFonts w:ascii="Arial" w:eastAsia="SimSun" w:hAnsi="Arial" w:cs="Arial"/>
          <w:b/>
          <w:lang w:val="es-ES_tradnl" w:eastAsia="zh-CN"/>
        </w:rPr>
      </w:pPr>
    </w:p>
    <w:p w:rsidR="00023034" w:rsidRDefault="00137C3D" w:rsidP="00F74BEE">
      <w:pPr>
        <w:tabs>
          <w:tab w:val="left" w:pos="9498"/>
        </w:tabs>
        <w:spacing w:after="0" w:line="276" w:lineRule="auto"/>
        <w:jc w:val="both"/>
        <w:rPr>
          <w:rFonts w:ascii="Arial" w:hAnsi="Arial" w:cs="Arial"/>
        </w:rPr>
      </w:pPr>
      <w:r>
        <w:rPr>
          <w:rFonts w:ascii="Arial" w:hAnsi="Arial" w:cs="Arial"/>
        </w:rPr>
        <w:t>Además de que</w:t>
      </w:r>
      <w:r w:rsidR="00023034" w:rsidRPr="00023034">
        <w:rPr>
          <w:rFonts w:ascii="Arial" w:hAnsi="Arial" w:cs="Arial"/>
        </w:rPr>
        <w:t xml:space="preserve"> en el inciso o del artículo 11</w:t>
      </w:r>
      <w:r>
        <w:rPr>
          <w:rFonts w:ascii="Arial" w:hAnsi="Arial" w:cs="Arial"/>
        </w:rPr>
        <w:t xml:space="preserve"> de los citados Lineamientos se señala que c</w:t>
      </w:r>
      <w:r w:rsidR="00023034" w:rsidRPr="00023034">
        <w:rPr>
          <w:rFonts w:ascii="Arial" w:hAnsi="Arial" w:cs="Arial"/>
        </w:rPr>
        <w:t>orresponderá al Órgano de Enlace:</w:t>
      </w:r>
    </w:p>
    <w:p w:rsidR="001A4D30" w:rsidRPr="00023034" w:rsidRDefault="001A4D30" w:rsidP="00F74BEE">
      <w:pPr>
        <w:tabs>
          <w:tab w:val="left" w:pos="9498"/>
        </w:tabs>
        <w:spacing w:after="0" w:line="276" w:lineRule="auto"/>
        <w:jc w:val="both"/>
        <w:rPr>
          <w:rFonts w:ascii="Arial" w:hAnsi="Arial" w:cs="Arial"/>
        </w:rPr>
      </w:pPr>
    </w:p>
    <w:p w:rsidR="00023034" w:rsidRPr="00D114C0" w:rsidRDefault="00023034" w:rsidP="00F74BEE">
      <w:pPr>
        <w:tabs>
          <w:tab w:val="left" w:pos="9498"/>
        </w:tabs>
        <w:spacing w:after="0" w:line="276" w:lineRule="auto"/>
        <w:jc w:val="both"/>
        <w:rPr>
          <w:rFonts w:ascii="Arial" w:hAnsi="Arial" w:cs="Arial"/>
        </w:rPr>
      </w:pPr>
      <w:r w:rsidRPr="00D114C0">
        <w:rPr>
          <w:rFonts w:ascii="Arial" w:hAnsi="Arial" w:cs="Arial"/>
        </w:rPr>
        <w:t>o) Integrar el Dictamen General de resultados de la evaluación del desempeño mediante el SIISPEN, que se presentará al Órgano Superior de Dirección del OPLE para su aprobación, previo conocimiento de la Comisión de Seguimiento al Servicio, conforme lo establezca la DESPEN.</w:t>
      </w:r>
    </w:p>
    <w:p w:rsidR="00023034" w:rsidRPr="00D114C0" w:rsidRDefault="00023034" w:rsidP="00F74BEE">
      <w:pPr>
        <w:tabs>
          <w:tab w:val="left" w:pos="9498"/>
        </w:tabs>
        <w:spacing w:after="0" w:line="276" w:lineRule="auto"/>
        <w:jc w:val="both"/>
        <w:rPr>
          <w:rFonts w:ascii="Arial" w:hAnsi="Arial" w:cs="Arial"/>
        </w:rPr>
      </w:pPr>
    </w:p>
    <w:p w:rsidR="00137C3D" w:rsidRPr="00D114C0" w:rsidRDefault="00137C3D" w:rsidP="00F74BEE">
      <w:pPr>
        <w:tabs>
          <w:tab w:val="left" w:pos="9498"/>
        </w:tabs>
        <w:spacing w:after="0" w:line="276" w:lineRule="auto"/>
        <w:jc w:val="both"/>
        <w:rPr>
          <w:rFonts w:ascii="Arial" w:hAnsi="Arial" w:cs="Arial"/>
        </w:rPr>
      </w:pPr>
      <w:r w:rsidRPr="00D114C0">
        <w:rPr>
          <w:rFonts w:ascii="Arial" w:hAnsi="Arial" w:cs="Arial"/>
        </w:rPr>
        <w:t xml:space="preserve">Asimismo, que el artículo 67 de los mismos Lineamientos, se establece que cuando algún funcionario de la rama administrativa del OPLE o del Instituto reciba un nombramiento temporal para desempeñar funciones de un cargo o puesto del Servicio, será evaluado por el tiempo que comprende el nombramiento, siempre y cuando éste no sea menor a tres meses. Dicho funcionario </w:t>
      </w:r>
      <w:r w:rsidRPr="00D114C0">
        <w:rPr>
          <w:rFonts w:ascii="Arial" w:hAnsi="Arial" w:cs="Arial"/>
        </w:rPr>
        <w:lastRenderedPageBreak/>
        <w:t>será incluido en el Dictamen General de resultados que apruebe el 23 Órgano Superior de Dirección del OPLE y con el apoyo del Órgano de Enlace, se le notificará el resultado de su evaluación. Lo anterior, con la única finalidad de contar con información sobre el desempeño del funcionario.</w:t>
      </w:r>
    </w:p>
    <w:p w:rsidR="00137C3D" w:rsidRPr="00D114C0" w:rsidRDefault="00137C3D" w:rsidP="00F74BEE">
      <w:pPr>
        <w:tabs>
          <w:tab w:val="left" w:pos="9498"/>
        </w:tabs>
        <w:spacing w:after="0" w:line="276" w:lineRule="auto"/>
        <w:jc w:val="both"/>
        <w:rPr>
          <w:rFonts w:ascii="Arial" w:hAnsi="Arial" w:cs="Arial"/>
        </w:rPr>
      </w:pPr>
    </w:p>
    <w:p w:rsidR="00D114C0" w:rsidRDefault="00D114C0" w:rsidP="00D114C0">
      <w:pPr>
        <w:tabs>
          <w:tab w:val="left" w:pos="9498"/>
        </w:tabs>
        <w:spacing w:after="0" w:line="276" w:lineRule="auto"/>
        <w:jc w:val="center"/>
        <w:rPr>
          <w:rFonts w:ascii="Arial" w:hAnsi="Arial" w:cs="Arial"/>
          <w:b/>
          <w:sz w:val="24"/>
          <w:szCs w:val="24"/>
        </w:rPr>
      </w:pPr>
      <w:r w:rsidRPr="00D114C0">
        <w:rPr>
          <w:rFonts w:ascii="Arial" w:hAnsi="Arial" w:cs="Arial"/>
          <w:b/>
          <w:sz w:val="24"/>
          <w:szCs w:val="24"/>
        </w:rPr>
        <w:t>C</w:t>
      </w:r>
      <w:r>
        <w:rPr>
          <w:rFonts w:ascii="Arial" w:hAnsi="Arial" w:cs="Arial"/>
          <w:b/>
          <w:sz w:val="24"/>
          <w:szCs w:val="24"/>
        </w:rPr>
        <w:t xml:space="preserve"> </w:t>
      </w:r>
      <w:r w:rsidRPr="00D114C0">
        <w:rPr>
          <w:rFonts w:ascii="Arial" w:hAnsi="Arial" w:cs="Arial"/>
          <w:b/>
          <w:sz w:val="24"/>
          <w:szCs w:val="24"/>
        </w:rPr>
        <w:t>O</w:t>
      </w:r>
      <w:r>
        <w:rPr>
          <w:rFonts w:ascii="Arial" w:hAnsi="Arial" w:cs="Arial"/>
          <w:b/>
          <w:sz w:val="24"/>
          <w:szCs w:val="24"/>
        </w:rPr>
        <w:t xml:space="preserve"> </w:t>
      </w:r>
      <w:r w:rsidRPr="00D114C0">
        <w:rPr>
          <w:rFonts w:ascii="Arial" w:hAnsi="Arial" w:cs="Arial"/>
          <w:b/>
          <w:sz w:val="24"/>
          <w:szCs w:val="24"/>
        </w:rPr>
        <w:t>N</w:t>
      </w:r>
      <w:r>
        <w:rPr>
          <w:rFonts w:ascii="Arial" w:hAnsi="Arial" w:cs="Arial"/>
          <w:b/>
          <w:sz w:val="24"/>
          <w:szCs w:val="24"/>
        </w:rPr>
        <w:t xml:space="preserve"> </w:t>
      </w:r>
      <w:r w:rsidRPr="00D114C0">
        <w:rPr>
          <w:rFonts w:ascii="Arial" w:hAnsi="Arial" w:cs="Arial"/>
          <w:b/>
          <w:sz w:val="24"/>
          <w:szCs w:val="24"/>
        </w:rPr>
        <w:t>S</w:t>
      </w:r>
      <w:r>
        <w:rPr>
          <w:rFonts w:ascii="Arial" w:hAnsi="Arial" w:cs="Arial"/>
          <w:b/>
          <w:sz w:val="24"/>
          <w:szCs w:val="24"/>
        </w:rPr>
        <w:t xml:space="preserve"> </w:t>
      </w:r>
      <w:r w:rsidRPr="00D114C0">
        <w:rPr>
          <w:rFonts w:ascii="Arial" w:hAnsi="Arial" w:cs="Arial"/>
          <w:b/>
          <w:sz w:val="24"/>
          <w:szCs w:val="24"/>
        </w:rPr>
        <w:t>I</w:t>
      </w:r>
      <w:r>
        <w:rPr>
          <w:rFonts w:ascii="Arial" w:hAnsi="Arial" w:cs="Arial"/>
          <w:b/>
          <w:sz w:val="24"/>
          <w:szCs w:val="24"/>
        </w:rPr>
        <w:t xml:space="preserve"> </w:t>
      </w:r>
      <w:r w:rsidRPr="00D114C0">
        <w:rPr>
          <w:rFonts w:ascii="Arial" w:hAnsi="Arial" w:cs="Arial"/>
          <w:b/>
          <w:sz w:val="24"/>
          <w:szCs w:val="24"/>
        </w:rPr>
        <w:t>D</w:t>
      </w:r>
      <w:r>
        <w:rPr>
          <w:rFonts w:ascii="Arial" w:hAnsi="Arial" w:cs="Arial"/>
          <w:b/>
          <w:sz w:val="24"/>
          <w:szCs w:val="24"/>
        </w:rPr>
        <w:t xml:space="preserve"> </w:t>
      </w:r>
      <w:r w:rsidRPr="00D114C0">
        <w:rPr>
          <w:rFonts w:ascii="Arial" w:hAnsi="Arial" w:cs="Arial"/>
          <w:b/>
          <w:sz w:val="24"/>
          <w:szCs w:val="24"/>
        </w:rPr>
        <w:t>E</w:t>
      </w:r>
      <w:r>
        <w:rPr>
          <w:rFonts w:ascii="Arial" w:hAnsi="Arial" w:cs="Arial"/>
          <w:b/>
          <w:sz w:val="24"/>
          <w:szCs w:val="24"/>
        </w:rPr>
        <w:t xml:space="preserve"> </w:t>
      </w:r>
      <w:r w:rsidRPr="00D114C0">
        <w:rPr>
          <w:rFonts w:ascii="Arial" w:hAnsi="Arial" w:cs="Arial"/>
          <w:b/>
          <w:sz w:val="24"/>
          <w:szCs w:val="24"/>
        </w:rPr>
        <w:t>R</w:t>
      </w:r>
      <w:r>
        <w:rPr>
          <w:rFonts w:ascii="Arial" w:hAnsi="Arial" w:cs="Arial"/>
          <w:b/>
          <w:sz w:val="24"/>
          <w:szCs w:val="24"/>
        </w:rPr>
        <w:t xml:space="preserve"> </w:t>
      </w:r>
      <w:r w:rsidRPr="00D114C0">
        <w:rPr>
          <w:rFonts w:ascii="Arial" w:hAnsi="Arial" w:cs="Arial"/>
          <w:b/>
          <w:sz w:val="24"/>
          <w:szCs w:val="24"/>
        </w:rPr>
        <w:t>A</w:t>
      </w:r>
      <w:r>
        <w:rPr>
          <w:rFonts w:ascii="Arial" w:hAnsi="Arial" w:cs="Arial"/>
          <w:b/>
          <w:sz w:val="24"/>
          <w:szCs w:val="24"/>
        </w:rPr>
        <w:t xml:space="preserve"> </w:t>
      </w:r>
      <w:r w:rsidRPr="00D114C0">
        <w:rPr>
          <w:rFonts w:ascii="Arial" w:hAnsi="Arial" w:cs="Arial"/>
          <w:b/>
          <w:sz w:val="24"/>
          <w:szCs w:val="24"/>
        </w:rPr>
        <w:t>N</w:t>
      </w:r>
      <w:r>
        <w:rPr>
          <w:rFonts w:ascii="Arial" w:hAnsi="Arial" w:cs="Arial"/>
          <w:b/>
          <w:sz w:val="24"/>
          <w:szCs w:val="24"/>
        </w:rPr>
        <w:t xml:space="preserve"> </w:t>
      </w:r>
      <w:r w:rsidRPr="00D114C0">
        <w:rPr>
          <w:rFonts w:ascii="Arial" w:hAnsi="Arial" w:cs="Arial"/>
          <w:b/>
          <w:sz w:val="24"/>
          <w:szCs w:val="24"/>
        </w:rPr>
        <w:t>D</w:t>
      </w:r>
      <w:r>
        <w:rPr>
          <w:rFonts w:ascii="Arial" w:hAnsi="Arial" w:cs="Arial"/>
          <w:b/>
          <w:sz w:val="24"/>
          <w:szCs w:val="24"/>
        </w:rPr>
        <w:t xml:space="preserve"> </w:t>
      </w:r>
      <w:r w:rsidRPr="00D114C0">
        <w:rPr>
          <w:rFonts w:ascii="Arial" w:hAnsi="Arial" w:cs="Arial"/>
          <w:b/>
          <w:sz w:val="24"/>
          <w:szCs w:val="24"/>
        </w:rPr>
        <w:t>O</w:t>
      </w:r>
    </w:p>
    <w:p w:rsidR="009537C3" w:rsidRPr="00D114C0" w:rsidRDefault="009537C3" w:rsidP="00D114C0">
      <w:pPr>
        <w:tabs>
          <w:tab w:val="left" w:pos="9498"/>
        </w:tabs>
        <w:spacing w:after="0" w:line="276" w:lineRule="auto"/>
        <w:jc w:val="center"/>
        <w:rPr>
          <w:rFonts w:ascii="Arial" w:hAnsi="Arial" w:cs="Arial"/>
          <w:b/>
          <w:sz w:val="24"/>
          <w:szCs w:val="24"/>
        </w:rPr>
      </w:pPr>
    </w:p>
    <w:p w:rsidR="00D114C0" w:rsidRPr="009537C3" w:rsidRDefault="00D114C0" w:rsidP="00F74BEE">
      <w:pPr>
        <w:tabs>
          <w:tab w:val="left" w:pos="9498"/>
        </w:tabs>
        <w:spacing w:after="0" w:line="276" w:lineRule="auto"/>
        <w:jc w:val="both"/>
        <w:rPr>
          <w:rFonts w:ascii="Arial" w:eastAsia="SimSun" w:hAnsi="Arial" w:cs="Arial"/>
          <w:lang w:val="es-ES_tradnl" w:eastAsia="zh-CN"/>
        </w:rPr>
      </w:pPr>
      <w:r w:rsidRPr="009537C3">
        <w:rPr>
          <w:rFonts w:ascii="Arial" w:eastAsia="SimSun" w:hAnsi="Arial" w:cs="Arial"/>
          <w:b/>
          <w:lang w:val="es-ES_tradnl" w:eastAsia="zh-CN"/>
        </w:rPr>
        <w:t>1</w:t>
      </w:r>
      <w:r w:rsidR="00974C07" w:rsidRPr="009537C3">
        <w:rPr>
          <w:rFonts w:ascii="Arial" w:eastAsia="SimSun" w:hAnsi="Arial" w:cs="Arial"/>
          <w:b/>
          <w:lang w:val="es-ES_tradnl" w:eastAsia="zh-CN"/>
        </w:rPr>
        <w:t>.-</w:t>
      </w:r>
      <w:r w:rsidR="00974C07" w:rsidRPr="009537C3">
        <w:rPr>
          <w:rFonts w:ascii="Arial" w:eastAsia="SimSun" w:hAnsi="Arial" w:cs="Arial"/>
          <w:lang w:val="es-ES_tradnl" w:eastAsia="zh-CN"/>
        </w:rPr>
        <w:t xml:space="preserve"> Que mediante oficio INE/DESPEN/1240/2019 de fecha 17 de abril del año en curso, </w:t>
      </w:r>
      <w:r w:rsidRPr="009537C3">
        <w:rPr>
          <w:rFonts w:ascii="Arial" w:eastAsia="SimSun" w:hAnsi="Arial" w:cs="Arial"/>
          <w:lang w:val="es-ES_tradnl" w:eastAsia="zh-CN"/>
        </w:rPr>
        <w:t xml:space="preserve">firmado por el Dr. Rafael Martínez </w:t>
      </w:r>
      <w:proofErr w:type="spellStart"/>
      <w:r w:rsidRPr="009537C3">
        <w:rPr>
          <w:rFonts w:ascii="Arial" w:eastAsia="SimSun" w:hAnsi="Arial" w:cs="Arial"/>
          <w:lang w:val="es-ES_tradnl" w:eastAsia="zh-CN"/>
        </w:rPr>
        <w:t>Puón</w:t>
      </w:r>
      <w:proofErr w:type="spellEnd"/>
      <w:r w:rsidRPr="009537C3">
        <w:rPr>
          <w:rFonts w:ascii="Arial" w:eastAsia="SimSun" w:hAnsi="Arial" w:cs="Arial"/>
          <w:lang w:val="es-ES_tradnl" w:eastAsia="zh-CN"/>
        </w:rPr>
        <w:t xml:space="preserve">, Director Ejecutivo de la DESPEN, </w:t>
      </w:r>
      <w:r w:rsidR="00974C07" w:rsidRPr="009537C3">
        <w:rPr>
          <w:rFonts w:ascii="Arial" w:eastAsia="SimSun" w:hAnsi="Arial" w:cs="Arial"/>
          <w:lang w:val="es-ES_tradnl" w:eastAsia="zh-CN"/>
        </w:rPr>
        <w:t xml:space="preserve">dirigido a la Lic. </w:t>
      </w:r>
      <w:r w:rsidR="00F91A36" w:rsidRPr="009537C3">
        <w:rPr>
          <w:rFonts w:ascii="Arial" w:eastAsia="SimSun" w:hAnsi="Arial" w:cs="Arial"/>
          <w:lang w:val="es-ES_tradnl" w:eastAsia="zh-CN"/>
        </w:rPr>
        <w:t>Elsy María Zapata Trujillo, Titular del órgano de enlace de este Instituto</w:t>
      </w:r>
      <w:r w:rsidRPr="009537C3">
        <w:rPr>
          <w:rFonts w:ascii="Arial" w:eastAsia="SimSun" w:hAnsi="Arial" w:cs="Arial"/>
          <w:lang w:val="es-ES_tradnl" w:eastAsia="zh-CN"/>
        </w:rPr>
        <w:t xml:space="preserve"> y recibido por vía de correo electrónico;</w:t>
      </w:r>
      <w:r w:rsidR="00F91A36" w:rsidRPr="009537C3">
        <w:rPr>
          <w:rFonts w:ascii="Arial" w:eastAsia="SimSun" w:hAnsi="Arial" w:cs="Arial"/>
          <w:lang w:val="es-ES_tradnl" w:eastAsia="zh-CN"/>
        </w:rPr>
        <w:t xml:space="preserve"> por el que se le envió el Dictamen General de Resultados de la Evaluación del desempeño de los miembros del Servicio Profesional Electoral Nacional, adscritos a este Instituto</w:t>
      </w:r>
      <w:r w:rsidR="00F92510" w:rsidRPr="009537C3">
        <w:rPr>
          <w:rFonts w:ascii="Arial" w:eastAsia="SimSun" w:hAnsi="Arial" w:cs="Arial"/>
          <w:lang w:val="es-ES_tradnl" w:eastAsia="zh-CN"/>
        </w:rPr>
        <w:t xml:space="preserve">; dicho dictamen general contiene los resultados de la evaluación de desempeño de los miembros del Servicio y del Personal de la Rama Administrativa que ocupó un puesto del Servicio Profesional Electoral Nacional por al menos tres meses durante el periodo que se evalúa. </w:t>
      </w:r>
    </w:p>
    <w:p w:rsidR="00D114C0" w:rsidRPr="009537C3" w:rsidRDefault="00D114C0" w:rsidP="00F74BEE">
      <w:pPr>
        <w:tabs>
          <w:tab w:val="left" w:pos="9498"/>
        </w:tabs>
        <w:spacing w:after="0" w:line="276" w:lineRule="auto"/>
        <w:jc w:val="both"/>
        <w:rPr>
          <w:rFonts w:ascii="Arial" w:eastAsia="SimSun" w:hAnsi="Arial" w:cs="Arial"/>
          <w:lang w:val="es-ES_tradnl" w:eastAsia="zh-CN"/>
        </w:rPr>
      </w:pPr>
    </w:p>
    <w:p w:rsidR="00F92510" w:rsidRPr="009537C3" w:rsidRDefault="00D114C0" w:rsidP="00F74BEE">
      <w:pPr>
        <w:tabs>
          <w:tab w:val="left" w:pos="9498"/>
        </w:tabs>
        <w:spacing w:after="0" w:line="276" w:lineRule="auto"/>
        <w:jc w:val="both"/>
        <w:rPr>
          <w:rFonts w:ascii="Arial" w:eastAsia="SimSun" w:hAnsi="Arial" w:cs="Arial"/>
          <w:lang w:val="es-ES_tradnl" w:eastAsia="zh-CN"/>
        </w:rPr>
      </w:pPr>
      <w:r w:rsidRPr="009537C3">
        <w:rPr>
          <w:rFonts w:ascii="Arial" w:eastAsia="SimSun" w:hAnsi="Arial" w:cs="Arial"/>
          <w:lang w:val="es-ES_tradnl" w:eastAsia="zh-CN"/>
        </w:rPr>
        <w:t>En términos del oficio, e</w:t>
      </w:r>
      <w:r w:rsidR="00F92510" w:rsidRPr="009537C3">
        <w:rPr>
          <w:rFonts w:ascii="Arial" w:eastAsia="SimSun" w:hAnsi="Arial" w:cs="Arial"/>
          <w:lang w:val="es-ES_tradnl" w:eastAsia="zh-CN"/>
        </w:rPr>
        <w:t>l Dictamen General no podrá ser modificado de ninguna manera, en caso de que alguno de los funcionarios relacionados en dicho documento haya renunciado al puesto del Servicio antes del primero de octubre de 2018 y actualmente ya no sea parte de ese Organismo o del Servicio Profesional Electoral Nacional, deberá hacerlo del conocimiento de la Subdirección de Evaluación del Desempeño de la DESPEN. Asimismo, le comunicó que antes de la aprobación del Dictamen por parte del Órgano Superior de Dirección, los miembros del Servicio no podrán conocer del contenido del mismo.</w:t>
      </w:r>
    </w:p>
    <w:p w:rsidR="00F92510" w:rsidRPr="009537C3" w:rsidRDefault="00F92510" w:rsidP="00F74BEE">
      <w:pPr>
        <w:tabs>
          <w:tab w:val="left" w:pos="9498"/>
        </w:tabs>
        <w:spacing w:after="0" w:line="276" w:lineRule="auto"/>
        <w:jc w:val="both"/>
        <w:rPr>
          <w:rFonts w:ascii="Arial" w:eastAsia="SimSun" w:hAnsi="Arial" w:cs="Arial"/>
          <w:lang w:val="es-ES_tradnl" w:eastAsia="zh-CN"/>
        </w:rPr>
      </w:pPr>
    </w:p>
    <w:p w:rsidR="00F91A36" w:rsidRPr="009537C3" w:rsidRDefault="00D114C0" w:rsidP="00F74BEE">
      <w:pPr>
        <w:tabs>
          <w:tab w:val="left" w:pos="9498"/>
        </w:tabs>
        <w:spacing w:after="0" w:line="276" w:lineRule="auto"/>
        <w:jc w:val="both"/>
        <w:rPr>
          <w:rFonts w:ascii="Arial" w:eastAsia="SimSun" w:hAnsi="Arial" w:cs="Arial"/>
          <w:lang w:val="es-ES_tradnl" w:eastAsia="zh-CN"/>
        </w:rPr>
      </w:pPr>
      <w:r w:rsidRPr="009537C3">
        <w:rPr>
          <w:rFonts w:ascii="Arial" w:eastAsia="SimSun" w:hAnsi="Arial" w:cs="Arial"/>
          <w:lang w:val="es-ES_tradnl" w:eastAsia="zh-CN"/>
        </w:rPr>
        <w:t>Además,</w:t>
      </w:r>
      <w:r w:rsidR="00F92510" w:rsidRPr="009537C3">
        <w:rPr>
          <w:rFonts w:ascii="Arial" w:eastAsia="SimSun" w:hAnsi="Arial" w:cs="Arial"/>
          <w:lang w:val="es-ES_tradnl" w:eastAsia="zh-CN"/>
        </w:rPr>
        <w:t xml:space="preserve"> </w:t>
      </w:r>
      <w:r w:rsidRPr="009537C3">
        <w:rPr>
          <w:rFonts w:ascii="Arial" w:eastAsia="SimSun" w:hAnsi="Arial" w:cs="Arial"/>
          <w:lang w:val="es-ES_tradnl" w:eastAsia="zh-CN"/>
        </w:rPr>
        <w:t>se solicita</w:t>
      </w:r>
      <w:r w:rsidR="00F92510" w:rsidRPr="009537C3">
        <w:rPr>
          <w:rFonts w:ascii="Arial" w:eastAsia="SimSun" w:hAnsi="Arial" w:cs="Arial"/>
          <w:lang w:val="es-ES_tradnl" w:eastAsia="zh-CN"/>
        </w:rPr>
        <w:t xml:space="preserve"> que realice las gestiones que correspondan con el fin de que el Dictamen General de Resultados, previo conocimiento de la Comisión de Seguimiento al Servicio, sea sometido a aprobación del Órgano Superior de Dirección de ese Organismo Público Local Electoral a más tardar el 17 de mayo del presente. </w:t>
      </w:r>
    </w:p>
    <w:p w:rsidR="00F92510" w:rsidRPr="009537C3" w:rsidRDefault="00F92510" w:rsidP="00F74BEE">
      <w:pPr>
        <w:tabs>
          <w:tab w:val="left" w:pos="9498"/>
        </w:tabs>
        <w:spacing w:after="0" w:line="276" w:lineRule="auto"/>
        <w:jc w:val="both"/>
        <w:rPr>
          <w:rFonts w:ascii="Arial" w:eastAsia="SimSun" w:hAnsi="Arial" w:cs="Arial"/>
          <w:lang w:val="es-ES_tradnl" w:eastAsia="zh-CN"/>
        </w:rPr>
      </w:pPr>
    </w:p>
    <w:p w:rsidR="00F92510" w:rsidRPr="009537C3" w:rsidRDefault="00D114C0" w:rsidP="00F74BEE">
      <w:pPr>
        <w:tabs>
          <w:tab w:val="left" w:pos="9498"/>
        </w:tabs>
        <w:spacing w:after="0" w:line="276" w:lineRule="auto"/>
        <w:jc w:val="both"/>
        <w:rPr>
          <w:rFonts w:ascii="Arial" w:eastAsia="SimSun" w:hAnsi="Arial" w:cs="Arial"/>
          <w:lang w:val="es-ES_tradnl" w:eastAsia="zh-CN"/>
        </w:rPr>
      </w:pPr>
      <w:r w:rsidRPr="009537C3">
        <w:rPr>
          <w:rFonts w:ascii="Arial" w:eastAsia="SimSun" w:hAnsi="Arial" w:cs="Arial"/>
          <w:b/>
          <w:lang w:val="es-ES_tradnl" w:eastAsia="zh-CN"/>
        </w:rPr>
        <w:t>2</w:t>
      </w:r>
      <w:r w:rsidR="00F92510" w:rsidRPr="009537C3">
        <w:rPr>
          <w:rFonts w:ascii="Arial" w:eastAsia="SimSun" w:hAnsi="Arial" w:cs="Arial"/>
          <w:b/>
          <w:lang w:val="es-ES_tradnl" w:eastAsia="zh-CN"/>
        </w:rPr>
        <w:t>.-</w:t>
      </w:r>
      <w:r w:rsidR="00F92510" w:rsidRPr="009537C3">
        <w:rPr>
          <w:rFonts w:ascii="Arial" w:eastAsia="SimSun" w:hAnsi="Arial" w:cs="Arial"/>
          <w:lang w:val="es-ES_tradnl" w:eastAsia="zh-CN"/>
        </w:rPr>
        <w:t xml:space="preserve"> </w:t>
      </w:r>
      <w:r w:rsidR="00D83458" w:rsidRPr="009537C3">
        <w:rPr>
          <w:rFonts w:ascii="Arial" w:eastAsia="SimSun" w:hAnsi="Arial" w:cs="Arial"/>
          <w:lang w:val="es-ES_tradnl" w:eastAsia="zh-CN"/>
        </w:rPr>
        <w:t xml:space="preserve">Que la </w:t>
      </w:r>
      <w:r w:rsidR="00D83458" w:rsidRPr="009537C3">
        <w:rPr>
          <w:rFonts w:ascii="Arial" w:eastAsia="SimSun" w:hAnsi="Arial" w:cs="Arial"/>
          <w:lang w:eastAsia="zh-CN"/>
        </w:rPr>
        <w:t xml:space="preserve">Comisión Permanente de Seguimiento al Servicio Profesional Electoral Nacional, a efecto de conocer el </w:t>
      </w:r>
      <w:r w:rsidR="00D83458" w:rsidRPr="009537C3">
        <w:rPr>
          <w:rFonts w:ascii="Arial" w:eastAsia="SimSun" w:hAnsi="Arial" w:cs="Arial"/>
          <w:lang w:val="es-ES_tradnl" w:eastAsia="zh-CN"/>
        </w:rPr>
        <w:t xml:space="preserve">Dictamen General de Resultados de la Evaluación del desempeño de los miembros del Servicio Profesional Electoral Nacional, adscritos a este Instituto; sesionó el </w:t>
      </w:r>
      <w:r w:rsidR="00697281" w:rsidRPr="009537C3">
        <w:rPr>
          <w:rFonts w:ascii="Arial" w:eastAsia="SimSun" w:hAnsi="Arial" w:cs="Arial"/>
          <w:lang w:val="es-ES_tradnl" w:eastAsia="zh-CN"/>
        </w:rPr>
        <w:t>tre</w:t>
      </w:r>
      <w:r w:rsidR="00D83458" w:rsidRPr="009537C3">
        <w:rPr>
          <w:rFonts w:ascii="Arial" w:eastAsia="SimSun" w:hAnsi="Arial" w:cs="Arial"/>
          <w:lang w:val="es-ES_tradnl" w:eastAsia="zh-CN"/>
        </w:rPr>
        <w:t>ce de mayo del año en curso, para posteriormente turnar</w:t>
      </w:r>
      <w:r w:rsidRPr="009537C3">
        <w:rPr>
          <w:rFonts w:ascii="Arial" w:eastAsia="SimSun" w:hAnsi="Arial" w:cs="Arial"/>
          <w:lang w:val="es-ES_tradnl" w:eastAsia="zh-CN"/>
        </w:rPr>
        <w:t>lo</w:t>
      </w:r>
      <w:r w:rsidR="00D83458" w:rsidRPr="009537C3">
        <w:rPr>
          <w:rFonts w:ascii="Arial" w:eastAsia="SimSun" w:hAnsi="Arial" w:cs="Arial"/>
          <w:lang w:val="es-ES_tradnl" w:eastAsia="zh-CN"/>
        </w:rPr>
        <w:t xml:space="preserve"> al Consejo General para su consecuente aprobación. </w:t>
      </w:r>
    </w:p>
    <w:p w:rsidR="00873092" w:rsidRPr="009537C3" w:rsidRDefault="00873092" w:rsidP="00F74BEE">
      <w:pPr>
        <w:tabs>
          <w:tab w:val="left" w:pos="9498"/>
        </w:tabs>
        <w:spacing w:after="0" w:line="276" w:lineRule="auto"/>
        <w:jc w:val="both"/>
        <w:rPr>
          <w:rFonts w:ascii="Arial" w:eastAsia="SimSun" w:hAnsi="Arial" w:cs="Arial"/>
          <w:lang w:val="es-ES_tradnl" w:eastAsia="zh-CN"/>
        </w:rPr>
      </w:pPr>
    </w:p>
    <w:p w:rsidR="00873092" w:rsidRDefault="00873092" w:rsidP="00873092">
      <w:pPr>
        <w:tabs>
          <w:tab w:val="left" w:pos="9498"/>
        </w:tabs>
        <w:spacing w:after="0" w:line="276" w:lineRule="auto"/>
        <w:jc w:val="both"/>
        <w:rPr>
          <w:rFonts w:ascii="Arial" w:eastAsia="SimSun" w:hAnsi="Arial" w:cs="Arial"/>
          <w:lang w:val="es-ES" w:eastAsia="zh-CN"/>
        </w:rPr>
      </w:pPr>
      <w:r w:rsidRPr="009537C3">
        <w:rPr>
          <w:rFonts w:ascii="Arial" w:eastAsia="SimSun" w:hAnsi="Arial" w:cs="Arial"/>
          <w:lang w:val="es-ES" w:eastAsia="zh-CN"/>
        </w:rPr>
        <w:t>Durante dicha sesión se tuvieron las siguientes apreciaciones relacionadas con tres personas del listado</w:t>
      </w:r>
      <w:r w:rsidR="00D114C0" w:rsidRPr="009537C3">
        <w:rPr>
          <w:rFonts w:ascii="Arial" w:eastAsia="SimSun" w:hAnsi="Arial" w:cs="Arial"/>
          <w:lang w:val="es-ES" w:eastAsia="zh-CN"/>
        </w:rPr>
        <w:t xml:space="preserve"> e informadas por el órgano de enlace a la DESPEN</w:t>
      </w:r>
      <w:r w:rsidRPr="009537C3">
        <w:rPr>
          <w:rFonts w:ascii="Arial" w:eastAsia="SimSun" w:hAnsi="Arial" w:cs="Arial"/>
          <w:lang w:val="es-ES" w:eastAsia="zh-CN"/>
        </w:rPr>
        <w:t>:</w:t>
      </w:r>
    </w:p>
    <w:p w:rsidR="00497593" w:rsidRPr="009537C3" w:rsidRDefault="00497593" w:rsidP="00873092">
      <w:pPr>
        <w:tabs>
          <w:tab w:val="left" w:pos="9498"/>
        </w:tabs>
        <w:spacing w:after="0" w:line="276" w:lineRule="auto"/>
        <w:jc w:val="both"/>
        <w:rPr>
          <w:rFonts w:ascii="Arial" w:eastAsia="SimSun" w:hAnsi="Arial" w:cs="Arial"/>
          <w:lang w:val="es-ES" w:eastAsia="zh-CN"/>
        </w:rPr>
      </w:pPr>
    </w:p>
    <w:p w:rsidR="00C55445" w:rsidRPr="00C55445" w:rsidRDefault="00C55445" w:rsidP="00C55445">
      <w:pPr>
        <w:numPr>
          <w:ilvl w:val="0"/>
          <w:numId w:val="42"/>
        </w:numPr>
        <w:tabs>
          <w:tab w:val="left" w:pos="9497"/>
        </w:tabs>
        <w:spacing w:after="0" w:line="276" w:lineRule="auto"/>
        <w:jc w:val="both"/>
        <w:rPr>
          <w:rFonts w:ascii="Arial" w:eastAsia="SimSun" w:hAnsi="Arial" w:cs="Arial"/>
          <w:lang w:eastAsia="zh-CN"/>
        </w:rPr>
      </w:pPr>
      <w:r w:rsidRPr="00C55445">
        <w:rPr>
          <w:rFonts w:ascii="Arial" w:eastAsia="SimSun" w:hAnsi="Arial" w:cs="Arial"/>
          <w:lang w:eastAsia="zh-CN"/>
        </w:rPr>
        <w:t xml:space="preserve">Los ciudadanos Carlos Abraham Peniche Pech y José Renán González </w:t>
      </w:r>
      <w:proofErr w:type="spellStart"/>
      <w:r w:rsidRPr="00C55445">
        <w:rPr>
          <w:rFonts w:ascii="Arial" w:eastAsia="SimSun" w:hAnsi="Arial" w:cs="Arial"/>
          <w:lang w:eastAsia="zh-CN"/>
        </w:rPr>
        <w:t>Fortuny</w:t>
      </w:r>
      <w:proofErr w:type="spellEnd"/>
      <w:r w:rsidRPr="00C55445">
        <w:rPr>
          <w:rFonts w:ascii="Arial" w:eastAsia="SimSun" w:hAnsi="Arial" w:cs="Arial"/>
          <w:lang w:eastAsia="zh-CN"/>
        </w:rPr>
        <w:t>, se acogieron al Plan de Retiro Voluntario desarrollado por este Instituto, por lo que ya renunciaron a sus puestos respectivos del Servicio y ya no forman parte de este Instituto a partir del 30 de abril de 2019.</w:t>
      </w:r>
    </w:p>
    <w:p w:rsidR="00C55445" w:rsidRPr="00C55445" w:rsidRDefault="00C55445" w:rsidP="00C55445">
      <w:pPr>
        <w:numPr>
          <w:ilvl w:val="0"/>
          <w:numId w:val="42"/>
        </w:numPr>
        <w:tabs>
          <w:tab w:val="left" w:pos="9497"/>
        </w:tabs>
        <w:spacing w:after="0" w:line="276" w:lineRule="auto"/>
        <w:jc w:val="both"/>
        <w:rPr>
          <w:rFonts w:ascii="Arial" w:eastAsia="SimSun" w:hAnsi="Arial" w:cs="Arial"/>
          <w:lang w:eastAsia="zh-CN"/>
        </w:rPr>
      </w:pPr>
      <w:r w:rsidRPr="00C55445">
        <w:rPr>
          <w:rFonts w:ascii="Arial" w:eastAsia="SimSun" w:hAnsi="Arial" w:cs="Arial"/>
          <w:lang w:eastAsia="zh-CN"/>
        </w:rPr>
        <w:t xml:space="preserve">La ciudadana María Josefina </w:t>
      </w:r>
      <w:proofErr w:type="spellStart"/>
      <w:r w:rsidRPr="00C55445">
        <w:rPr>
          <w:rFonts w:ascii="Arial" w:eastAsia="SimSun" w:hAnsi="Arial" w:cs="Arial"/>
          <w:lang w:eastAsia="zh-CN"/>
        </w:rPr>
        <w:t>Bolio</w:t>
      </w:r>
      <w:proofErr w:type="spellEnd"/>
      <w:r w:rsidRPr="00C55445">
        <w:rPr>
          <w:rFonts w:ascii="Arial" w:eastAsia="SimSun" w:hAnsi="Arial" w:cs="Arial"/>
          <w:lang w:eastAsia="zh-CN"/>
        </w:rPr>
        <w:t xml:space="preserve"> </w:t>
      </w:r>
      <w:proofErr w:type="spellStart"/>
      <w:r w:rsidRPr="00C55445">
        <w:rPr>
          <w:rFonts w:ascii="Arial" w:eastAsia="SimSun" w:hAnsi="Arial" w:cs="Arial"/>
          <w:lang w:eastAsia="zh-CN"/>
        </w:rPr>
        <w:t>Kú</w:t>
      </w:r>
      <w:proofErr w:type="spellEnd"/>
      <w:r w:rsidRPr="00C55445">
        <w:rPr>
          <w:rFonts w:ascii="Arial" w:eastAsia="SimSun" w:hAnsi="Arial" w:cs="Arial"/>
          <w:lang w:eastAsia="zh-CN"/>
        </w:rPr>
        <w:t>, renunció a su puesto del Servicio para ingresar al Servicio Profesional Electoral Nacional en la modalidad del Instituto Nacional Electoral, dejando de formar parte del Servicio y de este Instituto desde el 2017.</w:t>
      </w:r>
    </w:p>
    <w:p w:rsidR="00C55445" w:rsidRPr="00C55445" w:rsidRDefault="00C55445" w:rsidP="00C55445">
      <w:pPr>
        <w:numPr>
          <w:ilvl w:val="0"/>
          <w:numId w:val="42"/>
        </w:numPr>
        <w:tabs>
          <w:tab w:val="left" w:pos="9497"/>
        </w:tabs>
        <w:spacing w:after="0" w:line="276" w:lineRule="auto"/>
        <w:jc w:val="both"/>
        <w:rPr>
          <w:rFonts w:ascii="Arial" w:eastAsia="SimSun" w:hAnsi="Arial" w:cs="Arial"/>
          <w:lang w:eastAsia="zh-CN"/>
        </w:rPr>
      </w:pPr>
      <w:r w:rsidRPr="00C55445">
        <w:rPr>
          <w:rFonts w:ascii="Arial" w:eastAsia="SimSun" w:hAnsi="Arial" w:cs="Arial"/>
          <w:lang w:eastAsia="zh-CN"/>
        </w:rPr>
        <w:t>El ciudadano Camilo Eduardo Toledo González renunció a su cargo, dejando de laborar en esta Institución a partir del 16 de mayo del año en curso.</w:t>
      </w:r>
    </w:p>
    <w:p w:rsidR="00873092" w:rsidRPr="009537C3" w:rsidRDefault="00873092" w:rsidP="00F74BEE">
      <w:pPr>
        <w:tabs>
          <w:tab w:val="left" w:pos="9498"/>
        </w:tabs>
        <w:spacing w:after="0" w:line="276" w:lineRule="auto"/>
        <w:jc w:val="both"/>
        <w:rPr>
          <w:rFonts w:ascii="Arial" w:eastAsia="SimSun" w:hAnsi="Arial" w:cs="Arial"/>
          <w:lang w:val="es-ES_tradnl" w:eastAsia="zh-CN"/>
        </w:rPr>
      </w:pPr>
    </w:p>
    <w:p w:rsidR="00D05880" w:rsidRPr="00D05880" w:rsidRDefault="00D05880" w:rsidP="00D05880">
      <w:pPr>
        <w:tabs>
          <w:tab w:val="left" w:pos="9498"/>
        </w:tabs>
        <w:spacing w:after="0" w:line="276" w:lineRule="auto"/>
        <w:jc w:val="both"/>
        <w:rPr>
          <w:rFonts w:ascii="Arial" w:eastAsia="SimSun" w:hAnsi="Arial" w:cs="Arial"/>
          <w:b/>
          <w:bCs/>
          <w:lang w:val="es-ES_tradnl" w:eastAsia="zh-CN"/>
        </w:rPr>
      </w:pPr>
      <w:r>
        <w:rPr>
          <w:rFonts w:ascii="Arial" w:eastAsia="SimSun" w:hAnsi="Arial" w:cs="Arial"/>
          <w:b/>
          <w:bCs/>
          <w:lang w:val="es-ES_tradnl" w:eastAsia="zh-CN"/>
        </w:rPr>
        <w:lastRenderedPageBreak/>
        <w:t>3</w:t>
      </w:r>
      <w:r w:rsidRPr="00D05880">
        <w:rPr>
          <w:rFonts w:ascii="Arial" w:eastAsia="SimSun" w:hAnsi="Arial" w:cs="Arial"/>
          <w:b/>
          <w:bCs/>
          <w:lang w:val="es-ES_tradnl" w:eastAsia="zh-CN"/>
        </w:rPr>
        <w:t xml:space="preserve">.- </w:t>
      </w:r>
      <w:r w:rsidRPr="00D05880">
        <w:rPr>
          <w:rFonts w:ascii="Arial" w:eastAsia="SimSun" w:hAnsi="Arial" w:cs="Arial"/>
          <w:bCs/>
          <w:lang w:val="es-ES_tradnl" w:eastAsia="zh-CN"/>
        </w:rPr>
        <w:t>Que mediante oficio C</w:t>
      </w:r>
      <w:r>
        <w:rPr>
          <w:rFonts w:ascii="Arial" w:eastAsia="SimSun" w:hAnsi="Arial" w:cs="Arial"/>
          <w:bCs/>
          <w:lang w:val="es-ES_tradnl" w:eastAsia="zh-CN"/>
        </w:rPr>
        <w:t>.</w:t>
      </w:r>
      <w:r w:rsidRPr="00D05880">
        <w:rPr>
          <w:rFonts w:ascii="Arial" w:eastAsia="SimSun" w:hAnsi="Arial" w:cs="Arial"/>
          <w:bCs/>
          <w:lang w:val="es-ES_tradnl" w:eastAsia="zh-CN"/>
        </w:rPr>
        <w:t>P</w:t>
      </w:r>
      <w:r>
        <w:rPr>
          <w:rFonts w:ascii="Arial" w:eastAsia="SimSun" w:hAnsi="Arial" w:cs="Arial"/>
          <w:bCs/>
          <w:lang w:val="es-ES_tradnl" w:eastAsia="zh-CN"/>
        </w:rPr>
        <w:t>.</w:t>
      </w:r>
      <w:r w:rsidRPr="00D05880">
        <w:rPr>
          <w:rFonts w:ascii="Arial" w:eastAsia="SimSun" w:hAnsi="Arial" w:cs="Arial"/>
          <w:bCs/>
          <w:lang w:val="es-ES_tradnl" w:eastAsia="zh-CN"/>
        </w:rPr>
        <w:t>S</w:t>
      </w:r>
      <w:r>
        <w:rPr>
          <w:rFonts w:ascii="Arial" w:eastAsia="SimSun" w:hAnsi="Arial" w:cs="Arial"/>
          <w:bCs/>
          <w:lang w:val="es-ES_tradnl" w:eastAsia="zh-CN"/>
        </w:rPr>
        <w:t>.</w:t>
      </w:r>
      <w:r w:rsidRPr="00D05880">
        <w:rPr>
          <w:rFonts w:ascii="Arial" w:eastAsia="SimSun" w:hAnsi="Arial" w:cs="Arial"/>
          <w:bCs/>
          <w:lang w:val="es-ES_tradnl" w:eastAsia="zh-CN"/>
        </w:rPr>
        <w:t>S</w:t>
      </w:r>
      <w:r>
        <w:rPr>
          <w:rFonts w:ascii="Arial" w:eastAsia="SimSun" w:hAnsi="Arial" w:cs="Arial"/>
          <w:bCs/>
          <w:lang w:val="es-ES_tradnl" w:eastAsia="zh-CN"/>
        </w:rPr>
        <w:t>PEN.-035</w:t>
      </w:r>
      <w:r w:rsidRPr="00D05880">
        <w:rPr>
          <w:rFonts w:ascii="Arial" w:eastAsia="SimSun" w:hAnsi="Arial" w:cs="Arial"/>
          <w:bCs/>
          <w:lang w:val="es-ES_tradnl" w:eastAsia="zh-CN"/>
        </w:rPr>
        <w:t>/201</w:t>
      </w:r>
      <w:r w:rsidR="000B6EAC">
        <w:rPr>
          <w:rFonts w:ascii="Arial" w:eastAsia="SimSun" w:hAnsi="Arial" w:cs="Arial"/>
          <w:bCs/>
          <w:lang w:val="es-ES_tradnl" w:eastAsia="zh-CN"/>
        </w:rPr>
        <w:t>9</w:t>
      </w:r>
      <w:r w:rsidRPr="00D05880">
        <w:rPr>
          <w:rFonts w:ascii="Arial" w:eastAsia="SimSun" w:hAnsi="Arial" w:cs="Arial"/>
          <w:bCs/>
          <w:lang w:val="es-ES_tradnl" w:eastAsia="zh-CN"/>
        </w:rPr>
        <w:t xml:space="preserve"> de fecha 1</w:t>
      </w:r>
      <w:r>
        <w:rPr>
          <w:rFonts w:ascii="Arial" w:eastAsia="SimSun" w:hAnsi="Arial" w:cs="Arial"/>
          <w:bCs/>
          <w:lang w:val="es-ES_tradnl" w:eastAsia="zh-CN"/>
        </w:rPr>
        <w:t xml:space="preserve">3 de mayo </w:t>
      </w:r>
      <w:r w:rsidRPr="00D05880">
        <w:rPr>
          <w:rFonts w:ascii="Arial" w:eastAsia="SimSun" w:hAnsi="Arial" w:cs="Arial"/>
          <w:bCs/>
          <w:lang w:val="es-ES_tradnl" w:eastAsia="zh-CN"/>
        </w:rPr>
        <w:t xml:space="preserve">del año en curso, suscrito por la Mtra. Delta Alejandra Pacheco Puente, Consejera Electoral y Presidenta de la Comisión Permanente de Seguimiento del Servicio Profesional Electoral Nacional del Instituto, y dirigido a la Mtra. María de Lourdes Rosas Moya, Consejera Presidente del Instituto; </w:t>
      </w:r>
      <w:r>
        <w:rPr>
          <w:rFonts w:ascii="Arial" w:eastAsia="SimSun" w:hAnsi="Arial" w:cs="Arial"/>
          <w:bCs/>
          <w:lang w:val="es-ES_tradnl" w:eastAsia="zh-CN"/>
        </w:rPr>
        <w:t>en cumplimiento al oficio INE/DESPEN/1240/2019 de la Dirección Ejecutiva del servicio Profesional Electoral Nacional del INE presentó el Dictamen General de Resultados de la Evaluación del Desempeño de los miembros del Servicio Profesional Electoral Nacional, adscritos a este Instituto; por lo que le comunicó que dicha Comisión había tenido conocimiento de dicho Dictamen, esto para dar continuidad al oficio señalado.</w:t>
      </w:r>
    </w:p>
    <w:p w:rsidR="00D05880" w:rsidRDefault="00D05880" w:rsidP="00F74BEE">
      <w:pPr>
        <w:tabs>
          <w:tab w:val="left" w:pos="9498"/>
        </w:tabs>
        <w:spacing w:after="0" w:line="276" w:lineRule="auto"/>
        <w:jc w:val="both"/>
        <w:rPr>
          <w:rFonts w:ascii="Arial" w:eastAsia="SimSun" w:hAnsi="Arial" w:cs="Arial"/>
          <w:b/>
          <w:lang w:val="es-ES_tradnl" w:eastAsia="zh-CN"/>
        </w:rPr>
      </w:pPr>
    </w:p>
    <w:p w:rsidR="00137C3D" w:rsidRDefault="00D05880" w:rsidP="00F74BEE">
      <w:pPr>
        <w:tabs>
          <w:tab w:val="left" w:pos="9498"/>
        </w:tabs>
        <w:spacing w:after="0" w:line="276" w:lineRule="auto"/>
        <w:jc w:val="both"/>
        <w:rPr>
          <w:rFonts w:ascii="Arial" w:eastAsia="SimSun" w:hAnsi="Arial" w:cs="Arial"/>
          <w:lang w:val="es-ES_tradnl" w:eastAsia="zh-CN"/>
        </w:rPr>
      </w:pPr>
      <w:r>
        <w:rPr>
          <w:rFonts w:ascii="Arial" w:eastAsia="SimSun" w:hAnsi="Arial" w:cs="Arial"/>
          <w:b/>
          <w:lang w:val="es-ES_tradnl" w:eastAsia="zh-CN"/>
        </w:rPr>
        <w:t>4</w:t>
      </w:r>
      <w:r w:rsidR="00137C3D" w:rsidRPr="009537C3">
        <w:rPr>
          <w:rFonts w:ascii="Arial" w:eastAsia="SimSun" w:hAnsi="Arial" w:cs="Arial"/>
          <w:b/>
          <w:lang w:val="es-ES_tradnl" w:eastAsia="zh-CN"/>
        </w:rPr>
        <w:t>.-</w:t>
      </w:r>
      <w:r w:rsidR="00137C3D" w:rsidRPr="009537C3">
        <w:rPr>
          <w:rFonts w:ascii="Arial" w:eastAsia="SimSun" w:hAnsi="Arial" w:cs="Arial"/>
          <w:lang w:val="es-ES_tradnl" w:eastAsia="zh-CN"/>
        </w:rPr>
        <w:t xml:space="preserve"> Que, a fin de dar cumplimiento a lo establecido por la normatividad en la materia, es que este Consejo General </w:t>
      </w:r>
      <w:r w:rsidR="00E4743E" w:rsidRPr="009537C3">
        <w:rPr>
          <w:rFonts w:ascii="Arial" w:eastAsia="SimSun" w:hAnsi="Arial" w:cs="Arial"/>
          <w:lang w:val="es-ES_tradnl" w:eastAsia="zh-CN"/>
        </w:rPr>
        <w:t>considera necesaria la aprobación del Dictamen General de Resultados de la Evaluación del desempeño de los miembros del Servicio Profesional Electoral Nacional, adscritos a este Instituto; mismo que contiene los resultados de la evaluación de desempeño de los miembros del Servicio y del Personal de la Rama Administrativa que ocupó un puesto del Servicio Profesional Electoral Nacional por al menos tres meses durante el periodo que se evalúa (septiembre de 2017 a agosto de 2018).</w:t>
      </w:r>
    </w:p>
    <w:p w:rsidR="00F92510" w:rsidRDefault="00F92510" w:rsidP="00F74BEE">
      <w:pPr>
        <w:tabs>
          <w:tab w:val="left" w:pos="9498"/>
        </w:tabs>
        <w:spacing w:after="0" w:line="276" w:lineRule="auto"/>
        <w:jc w:val="both"/>
        <w:rPr>
          <w:rFonts w:ascii="Arial" w:eastAsia="SimSun" w:hAnsi="Arial" w:cs="Arial"/>
          <w:lang w:val="es-ES_tradnl" w:eastAsia="zh-CN"/>
        </w:rPr>
      </w:pPr>
    </w:p>
    <w:p w:rsidR="00743FF1" w:rsidRPr="00105E49" w:rsidRDefault="00743FF1" w:rsidP="00F74BEE">
      <w:pPr>
        <w:tabs>
          <w:tab w:val="left" w:pos="9498"/>
        </w:tabs>
        <w:autoSpaceDE w:val="0"/>
        <w:autoSpaceDN w:val="0"/>
        <w:adjustRightInd w:val="0"/>
        <w:spacing w:after="0" w:line="276" w:lineRule="auto"/>
        <w:ind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743FF1" w:rsidRDefault="00743FF1" w:rsidP="001B4768">
      <w:pPr>
        <w:spacing w:after="0" w:line="276" w:lineRule="auto"/>
        <w:ind w:right="-1"/>
        <w:jc w:val="center"/>
        <w:rPr>
          <w:rFonts w:ascii="Arial" w:eastAsia="Times New Roman" w:hAnsi="Arial" w:cs="Arial"/>
          <w:b/>
          <w:bCs/>
          <w:lang w:val="es-ES" w:eastAsia="es-ES"/>
        </w:rPr>
      </w:pPr>
      <w:r w:rsidRPr="00105E49">
        <w:rPr>
          <w:rFonts w:ascii="Arial" w:eastAsia="Times New Roman" w:hAnsi="Arial" w:cs="Arial"/>
          <w:b/>
          <w:bCs/>
          <w:lang w:val="es-ES" w:eastAsia="es-ES"/>
        </w:rPr>
        <w:t>A C U E R D O</w:t>
      </w:r>
    </w:p>
    <w:p w:rsidR="00502C81" w:rsidRPr="00105E49" w:rsidRDefault="00502C81" w:rsidP="001B4768">
      <w:pPr>
        <w:spacing w:after="0" w:line="276" w:lineRule="auto"/>
        <w:ind w:right="-1"/>
        <w:jc w:val="center"/>
        <w:rPr>
          <w:rFonts w:ascii="Arial" w:eastAsia="Times New Roman" w:hAnsi="Arial" w:cs="Arial"/>
          <w:b/>
          <w:bCs/>
          <w:lang w:val="es-ES" w:eastAsia="es-ES"/>
        </w:rPr>
      </w:pPr>
    </w:p>
    <w:p w:rsidR="003471B8" w:rsidRDefault="003471B8" w:rsidP="001B4768">
      <w:pPr>
        <w:tabs>
          <w:tab w:val="left" w:pos="9497"/>
        </w:tabs>
        <w:spacing w:after="0" w:line="276" w:lineRule="auto"/>
        <w:ind w:right="-1"/>
        <w:jc w:val="both"/>
        <w:rPr>
          <w:rFonts w:ascii="Arial" w:eastAsia="Times New Roman" w:hAnsi="Arial" w:cs="Arial"/>
          <w:bCs/>
          <w:lang w:val="es-ES" w:eastAsia="es-ES"/>
        </w:rPr>
      </w:pPr>
      <w:r w:rsidRPr="009537C3">
        <w:rPr>
          <w:rFonts w:ascii="Arial" w:eastAsia="Times New Roman" w:hAnsi="Arial" w:cs="Arial"/>
          <w:b/>
          <w:lang w:val="es-ES" w:eastAsia="es-ES"/>
        </w:rPr>
        <w:t>PRIMERO.</w:t>
      </w:r>
      <w:r w:rsidRPr="009537C3">
        <w:rPr>
          <w:rFonts w:ascii="Arial" w:eastAsia="Times New Roman" w:hAnsi="Arial" w:cs="Arial"/>
          <w:lang w:val="es-ES" w:eastAsia="es-ES"/>
        </w:rPr>
        <w:t xml:space="preserve"> Se </w:t>
      </w:r>
      <w:r w:rsidR="00531AB1" w:rsidRPr="009537C3">
        <w:rPr>
          <w:rFonts w:ascii="Arial" w:eastAsia="Times New Roman" w:hAnsi="Arial" w:cs="Arial"/>
          <w:lang w:val="es-ES" w:eastAsia="es-ES"/>
        </w:rPr>
        <w:t>aprueba</w:t>
      </w:r>
      <w:r w:rsidR="00137C3D" w:rsidRPr="009537C3">
        <w:rPr>
          <w:rFonts w:ascii="Arial" w:eastAsia="Times New Roman" w:hAnsi="Arial" w:cs="Arial"/>
          <w:lang w:val="es-ES" w:eastAsia="es-ES"/>
        </w:rPr>
        <w:t xml:space="preserve"> el </w:t>
      </w:r>
      <w:r w:rsidR="00137C3D" w:rsidRPr="009537C3">
        <w:rPr>
          <w:rFonts w:ascii="Arial" w:eastAsia="SimSun" w:hAnsi="Arial" w:cs="Arial"/>
          <w:lang w:val="es-ES_tradnl" w:eastAsia="zh-CN"/>
        </w:rPr>
        <w:t>Dictamen General de Resultados de la Evaluación del desempeño de los miembros del Servicio Profesional Electoral Nacional, adscritos a este Instituto; mismo que contiene los resultados de la evaluación de desempeño de los miembros del Servicio y del Personal de la Rama Administrativa que ocupó un puesto del Servicio Profesional Electoral Nacional por al menos tres meses durante el periodo que se evalúa</w:t>
      </w:r>
      <w:r w:rsidR="00E4743E" w:rsidRPr="009537C3">
        <w:rPr>
          <w:rFonts w:ascii="Arial" w:eastAsia="SimSun" w:hAnsi="Arial" w:cs="Arial"/>
          <w:lang w:val="es-ES_tradnl" w:eastAsia="zh-CN"/>
        </w:rPr>
        <w:t xml:space="preserve"> (septiembre de 2017 a agosto de 2018)</w:t>
      </w:r>
      <w:r w:rsidR="00137C3D" w:rsidRPr="009537C3">
        <w:rPr>
          <w:rFonts w:ascii="Arial" w:eastAsia="SimSun" w:hAnsi="Arial" w:cs="Arial"/>
          <w:lang w:val="es-ES_tradnl" w:eastAsia="zh-CN"/>
        </w:rPr>
        <w:t xml:space="preserve">; </w:t>
      </w:r>
      <w:r w:rsidR="00DD1364" w:rsidRPr="009537C3">
        <w:rPr>
          <w:rFonts w:ascii="Arial" w:eastAsia="Times New Roman" w:hAnsi="Arial" w:cs="Arial"/>
          <w:bCs/>
          <w:lang w:val="es-ES" w:eastAsia="es-ES"/>
        </w:rPr>
        <w:t>mism</w:t>
      </w:r>
      <w:r w:rsidR="00531AB1" w:rsidRPr="009537C3">
        <w:rPr>
          <w:rFonts w:ascii="Arial" w:eastAsia="Times New Roman" w:hAnsi="Arial" w:cs="Arial"/>
          <w:bCs/>
          <w:lang w:val="es-ES" w:eastAsia="es-ES"/>
        </w:rPr>
        <w:t>o</w:t>
      </w:r>
      <w:r w:rsidR="001A246C" w:rsidRPr="009537C3">
        <w:rPr>
          <w:rFonts w:ascii="Arial" w:eastAsia="Times New Roman" w:hAnsi="Arial" w:cs="Arial"/>
          <w:bCs/>
          <w:lang w:val="es-ES" w:eastAsia="es-ES"/>
        </w:rPr>
        <w:t xml:space="preserve"> que se adjunta</w:t>
      </w:r>
      <w:r w:rsidR="00DD1364" w:rsidRPr="009537C3">
        <w:rPr>
          <w:rFonts w:ascii="Arial" w:eastAsia="Times New Roman" w:hAnsi="Arial" w:cs="Arial"/>
          <w:bCs/>
          <w:lang w:val="es-ES" w:eastAsia="es-ES"/>
        </w:rPr>
        <w:t>n</w:t>
      </w:r>
      <w:r w:rsidR="001A246C" w:rsidRPr="009537C3">
        <w:rPr>
          <w:rFonts w:ascii="Arial" w:eastAsia="Times New Roman" w:hAnsi="Arial" w:cs="Arial"/>
          <w:bCs/>
          <w:lang w:val="es-ES" w:eastAsia="es-ES"/>
        </w:rPr>
        <w:t xml:space="preserve"> al presente Acuerdo </w:t>
      </w:r>
      <w:r w:rsidR="00137C3D" w:rsidRPr="009537C3">
        <w:rPr>
          <w:rFonts w:ascii="Arial" w:eastAsia="Times New Roman" w:hAnsi="Arial" w:cs="Arial"/>
          <w:bCs/>
          <w:lang w:val="es-ES" w:eastAsia="es-ES"/>
        </w:rPr>
        <w:t>formando</w:t>
      </w:r>
      <w:r w:rsidR="001A246C" w:rsidRPr="009537C3">
        <w:rPr>
          <w:rFonts w:ascii="Arial" w:eastAsia="Times New Roman" w:hAnsi="Arial" w:cs="Arial"/>
          <w:bCs/>
          <w:lang w:val="es-ES" w:eastAsia="es-ES"/>
        </w:rPr>
        <w:t xml:space="preserve"> parte integral del mismo.</w:t>
      </w:r>
    </w:p>
    <w:p w:rsidR="00180927" w:rsidRPr="009537C3" w:rsidRDefault="00180927" w:rsidP="001B4768">
      <w:pPr>
        <w:tabs>
          <w:tab w:val="left" w:pos="9497"/>
        </w:tabs>
        <w:spacing w:after="0" w:line="276" w:lineRule="auto"/>
        <w:ind w:right="-1"/>
        <w:jc w:val="both"/>
        <w:rPr>
          <w:rFonts w:ascii="Arial" w:eastAsia="Times New Roman" w:hAnsi="Arial" w:cs="Arial"/>
          <w:bCs/>
          <w:lang w:val="es-ES" w:eastAsia="es-ES"/>
        </w:rPr>
      </w:pPr>
    </w:p>
    <w:p w:rsidR="009250F8" w:rsidRPr="009537C3" w:rsidRDefault="00DD1364" w:rsidP="001B4768">
      <w:pPr>
        <w:tabs>
          <w:tab w:val="left" w:pos="9497"/>
        </w:tabs>
        <w:spacing w:after="0" w:line="276" w:lineRule="auto"/>
        <w:ind w:right="-1"/>
        <w:jc w:val="both"/>
        <w:rPr>
          <w:rFonts w:ascii="Arial" w:eastAsia="SimSun" w:hAnsi="Arial" w:cs="Arial"/>
          <w:snapToGrid w:val="0"/>
          <w:lang w:eastAsia="zh-CN"/>
        </w:rPr>
      </w:pPr>
      <w:r w:rsidRPr="009537C3">
        <w:rPr>
          <w:rFonts w:ascii="Arial" w:eastAsia="Times New Roman" w:hAnsi="Arial" w:cs="Arial"/>
          <w:b/>
          <w:lang w:eastAsia="es-ES"/>
        </w:rPr>
        <w:t xml:space="preserve">SEGUNDO. </w:t>
      </w:r>
      <w:r w:rsidR="00323FA8" w:rsidRPr="009537C3">
        <w:rPr>
          <w:rFonts w:ascii="Arial" w:eastAsia="SimSun" w:hAnsi="Arial" w:cs="Arial"/>
          <w:snapToGrid w:val="0"/>
          <w:lang w:eastAsia="zh-CN"/>
        </w:rPr>
        <w:t>Con respecto al Dictamen aprobado en el punto de acuerdo que antecede, se hacen la</w:t>
      </w:r>
      <w:r w:rsidR="00721EBE" w:rsidRPr="009537C3">
        <w:rPr>
          <w:rFonts w:ascii="Arial" w:eastAsia="SimSun" w:hAnsi="Arial" w:cs="Arial"/>
          <w:snapToGrid w:val="0"/>
          <w:lang w:eastAsia="zh-CN"/>
        </w:rPr>
        <w:t>s</w:t>
      </w:r>
      <w:r w:rsidR="00323FA8" w:rsidRPr="009537C3">
        <w:rPr>
          <w:rFonts w:ascii="Arial" w:eastAsia="SimSun" w:hAnsi="Arial" w:cs="Arial"/>
          <w:snapToGrid w:val="0"/>
          <w:lang w:eastAsia="zh-CN"/>
        </w:rPr>
        <w:t xml:space="preserve"> observaciones siguientes:</w:t>
      </w:r>
    </w:p>
    <w:p w:rsidR="005B4E54" w:rsidRPr="009537C3" w:rsidRDefault="005B4E54" w:rsidP="001B4768">
      <w:pPr>
        <w:tabs>
          <w:tab w:val="left" w:pos="9497"/>
        </w:tabs>
        <w:spacing w:after="0" w:line="276" w:lineRule="auto"/>
        <w:ind w:right="-1"/>
        <w:jc w:val="both"/>
        <w:rPr>
          <w:rFonts w:ascii="Arial" w:eastAsia="SimSun" w:hAnsi="Arial" w:cs="Arial"/>
          <w:snapToGrid w:val="0"/>
          <w:lang w:eastAsia="zh-CN"/>
        </w:rPr>
      </w:pPr>
    </w:p>
    <w:p w:rsidR="005B4E54" w:rsidRPr="009537C3" w:rsidRDefault="005B4E54" w:rsidP="005B4E54">
      <w:pPr>
        <w:pStyle w:val="Prrafodelista"/>
        <w:numPr>
          <w:ilvl w:val="0"/>
          <w:numId w:val="42"/>
        </w:numPr>
        <w:tabs>
          <w:tab w:val="left" w:pos="9497"/>
        </w:tabs>
        <w:spacing w:after="0" w:line="276" w:lineRule="auto"/>
        <w:ind w:right="-1"/>
        <w:jc w:val="both"/>
        <w:rPr>
          <w:rFonts w:ascii="Arial" w:eastAsia="SimSun" w:hAnsi="Arial" w:cs="Arial"/>
          <w:snapToGrid w:val="0"/>
          <w:lang w:eastAsia="zh-CN"/>
        </w:rPr>
      </w:pPr>
      <w:r w:rsidRPr="009537C3">
        <w:rPr>
          <w:rFonts w:ascii="Arial" w:eastAsia="SimSun" w:hAnsi="Arial" w:cs="Arial"/>
          <w:snapToGrid w:val="0"/>
          <w:lang w:eastAsia="zh-CN"/>
        </w:rPr>
        <w:t xml:space="preserve">Los ciudadanos Carlos Abraham Peniche Pech y José Renán González </w:t>
      </w:r>
      <w:proofErr w:type="spellStart"/>
      <w:r w:rsidRPr="009537C3">
        <w:rPr>
          <w:rFonts w:ascii="Arial" w:eastAsia="SimSun" w:hAnsi="Arial" w:cs="Arial"/>
          <w:snapToGrid w:val="0"/>
          <w:lang w:eastAsia="zh-CN"/>
        </w:rPr>
        <w:t>Fortuny</w:t>
      </w:r>
      <w:proofErr w:type="spellEnd"/>
      <w:r w:rsidRPr="009537C3">
        <w:rPr>
          <w:rFonts w:ascii="Arial" w:eastAsia="SimSun" w:hAnsi="Arial" w:cs="Arial"/>
          <w:snapToGrid w:val="0"/>
          <w:lang w:eastAsia="zh-CN"/>
        </w:rPr>
        <w:t xml:space="preserve">, se </w:t>
      </w:r>
      <w:r w:rsidR="00873092" w:rsidRPr="009537C3">
        <w:rPr>
          <w:rFonts w:ascii="Arial" w:eastAsia="SimSun" w:hAnsi="Arial" w:cs="Arial"/>
          <w:snapToGrid w:val="0"/>
          <w:lang w:eastAsia="zh-CN"/>
        </w:rPr>
        <w:t>acogieron al</w:t>
      </w:r>
      <w:r w:rsidRPr="009537C3">
        <w:rPr>
          <w:rFonts w:ascii="Arial" w:eastAsia="SimSun" w:hAnsi="Arial" w:cs="Arial"/>
          <w:snapToGrid w:val="0"/>
          <w:lang w:eastAsia="zh-CN"/>
        </w:rPr>
        <w:t xml:space="preserve"> Plan de Retiro Voluntario desarro</w:t>
      </w:r>
      <w:r w:rsidR="00873092" w:rsidRPr="009537C3">
        <w:rPr>
          <w:rFonts w:ascii="Arial" w:eastAsia="SimSun" w:hAnsi="Arial" w:cs="Arial"/>
          <w:snapToGrid w:val="0"/>
          <w:lang w:eastAsia="zh-CN"/>
        </w:rPr>
        <w:t>l</w:t>
      </w:r>
      <w:r w:rsidRPr="009537C3">
        <w:rPr>
          <w:rFonts w:ascii="Arial" w:eastAsia="SimSun" w:hAnsi="Arial" w:cs="Arial"/>
          <w:snapToGrid w:val="0"/>
          <w:lang w:eastAsia="zh-CN"/>
        </w:rPr>
        <w:t>lado por este Instituto, por lo que ya renunciaron a sus puestos respectivos de</w:t>
      </w:r>
      <w:r w:rsidR="00873092" w:rsidRPr="009537C3">
        <w:rPr>
          <w:rFonts w:ascii="Arial" w:eastAsia="SimSun" w:hAnsi="Arial" w:cs="Arial"/>
          <w:snapToGrid w:val="0"/>
          <w:lang w:eastAsia="zh-CN"/>
        </w:rPr>
        <w:t xml:space="preserve">l Servicio y </w:t>
      </w:r>
      <w:r w:rsidRPr="009537C3">
        <w:rPr>
          <w:rFonts w:ascii="Arial" w:eastAsia="SimSun" w:hAnsi="Arial" w:cs="Arial"/>
          <w:snapToGrid w:val="0"/>
          <w:lang w:eastAsia="zh-CN"/>
        </w:rPr>
        <w:t>ya no forman parte de este Instituto</w:t>
      </w:r>
      <w:r w:rsidR="00873092" w:rsidRPr="009537C3">
        <w:rPr>
          <w:rFonts w:ascii="Arial" w:eastAsia="SimSun" w:hAnsi="Arial" w:cs="Arial"/>
          <w:snapToGrid w:val="0"/>
          <w:lang w:eastAsia="zh-CN"/>
        </w:rPr>
        <w:t xml:space="preserve"> a</w:t>
      </w:r>
      <w:r w:rsidR="004262D4" w:rsidRPr="009537C3">
        <w:rPr>
          <w:rFonts w:ascii="Arial" w:eastAsia="SimSun" w:hAnsi="Arial" w:cs="Arial"/>
          <w:snapToGrid w:val="0"/>
          <w:lang w:eastAsia="zh-CN"/>
        </w:rPr>
        <w:t xml:space="preserve"> </w:t>
      </w:r>
      <w:r w:rsidR="00873092" w:rsidRPr="009537C3">
        <w:rPr>
          <w:rFonts w:ascii="Arial" w:eastAsia="SimSun" w:hAnsi="Arial" w:cs="Arial"/>
          <w:snapToGrid w:val="0"/>
          <w:lang w:eastAsia="zh-CN"/>
        </w:rPr>
        <w:t>partir del 30 de abril de 2019.</w:t>
      </w:r>
    </w:p>
    <w:p w:rsidR="005B4E54" w:rsidRDefault="00F56695" w:rsidP="005B4E54">
      <w:pPr>
        <w:pStyle w:val="Prrafodelista"/>
        <w:numPr>
          <w:ilvl w:val="0"/>
          <w:numId w:val="42"/>
        </w:numPr>
        <w:tabs>
          <w:tab w:val="left" w:pos="9497"/>
        </w:tabs>
        <w:spacing w:after="0" w:line="276" w:lineRule="auto"/>
        <w:ind w:right="-1"/>
        <w:jc w:val="both"/>
        <w:rPr>
          <w:rFonts w:ascii="Arial" w:eastAsia="SimSun" w:hAnsi="Arial" w:cs="Arial"/>
          <w:snapToGrid w:val="0"/>
          <w:lang w:eastAsia="zh-CN"/>
        </w:rPr>
      </w:pPr>
      <w:r w:rsidRPr="009537C3">
        <w:rPr>
          <w:rFonts w:ascii="Arial" w:eastAsia="SimSun" w:hAnsi="Arial" w:cs="Arial"/>
          <w:snapToGrid w:val="0"/>
          <w:lang w:eastAsia="zh-CN"/>
        </w:rPr>
        <w:t>L</w:t>
      </w:r>
      <w:r w:rsidR="005B4E54" w:rsidRPr="009537C3">
        <w:rPr>
          <w:rFonts w:ascii="Arial" w:eastAsia="SimSun" w:hAnsi="Arial" w:cs="Arial"/>
          <w:snapToGrid w:val="0"/>
          <w:lang w:eastAsia="zh-CN"/>
        </w:rPr>
        <w:t>a ci</w:t>
      </w:r>
      <w:r w:rsidR="00873092" w:rsidRPr="009537C3">
        <w:rPr>
          <w:rFonts w:ascii="Arial" w:eastAsia="SimSun" w:hAnsi="Arial" w:cs="Arial"/>
          <w:snapToGrid w:val="0"/>
          <w:lang w:eastAsia="zh-CN"/>
        </w:rPr>
        <w:t>ud</w:t>
      </w:r>
      <w:r w:rsidR="005B4E54" w:rsidRPr="009537C3">
        <w:rPr>
          <w:rFonts w:ascii="Arial" w:eastAsia="SimSun" w:hAnsi="Arial" w:cs="Arial"/>
          <w:snapToGrid w:val="0"/>
          <w:lang w:eastAsia="zh-CN"/>
        </w:rPr>
        <w:t xml:space="preserve">adana María Josefina </w:t>
      </w:r>
      <w:proofErr w:type="spellStart"/>
      <w:r w:rsidR="005B4E54" w:rsidRPr="009537C3">
        <w:rPr>
          <w:rFonts w:ascii="Arial" w:eastAsia="SimSun" w:hAnsi="Arial" w:cs="Arial"/>
          <w:snapToGrid w:val="0"/>
          <w:lang w:eastAsia="zh-CN"/>
        </w:rPr>
        <w:t>Bolio</w:t>
      </w:r>
      <w:proofErr w:type="spellEnd"/>
      <w:r w:rsidR="00873092" w:rsidRPr="009537C3">
        <w:rPr>
          <w:rFonts w:ascii="Arial" w:eastAsia="SimSun" w:hAnsi="Arial" w:cs="Arial"/>
          <w:snapToGrid w:val="0"/>
          <w:lang w:eastAsia="zh-CN"/>
        </w:rPr>
        <w:t xml:space="preserve"> </w:t>
      </w:r>
      <w:proofErr w:type="spellStart"/>
      <w:r w:rsidR="00873092" w:rsidRPr="009537C3">
        <w:rPr>
          <w:rFonts w:ascii="Arial" w:eastAsia="SimSun" w:hAnsi="Arial" w:cs="Arial"/>
          <w:snapToGrid w:val="0"/>
          <w:lang w:eastAsia="zh-CN"/>
        </w:rPr>
        <w:t>Kú</w:t>
      </w:r>
      <w:proofErr w:type="spellEnd"/>
      <w:r w:rsidR="00873092" w:rsidRPr="009537C3">
        <w:rPr>
          <w:rFonts w:ascii="Arial" w:eastAsia="SimSun" w:hAnsi="Arial" w:cs="Arial"/>
          <w:snapToGrid w:val="0"/>
          <w:lang w:eastAsia="zh-CN"/>
        </w:rPr>
        <w:t>, renunció</w:t>
      </w:r>
      <w:r w:rsidR="005B4E54" w:rsidRPr="009537C3">
        <w:rPr>
          <w:rFonts w:ascii="Arial" w:eastAsia="SimSun" w:hAnsi="Arial" w:cs="Arial"/>
          <w:snapToGrid w:val="0"/>
          <w:lang w:eastAsia="zh-CN"/>
        </w:rPr>
        <w:t xml:space="preserve"> a su puesto del Servicio para ingresar al Servicio Profesional Electoral Nacional en la modalidad del Instituto Nacional Electoral, dejando de formar parte del Servicio y de este Instituto</w:t>
      </w:r>
      <w:r w:rsidR="00873092" w:rsidRPr="009537C3">
        <w:rPr>
          <w:rFonts w:ascii="Arial" w:eastAsia="SimSun" w:hAnsi="Arial" w:cs="Arial"/>
          <w:snapToGrid w:val="0"/>
          <w:lang w:eastAsia="zh-CN"/>
        </w:rPr>
        <w:t xml:space="preserve"> desde el 2017</w:t>
      </w:r>
      <w:r w:rsidR="005B4E54" w:rsidRPr="009537C3">
        <w:rPr>
          <w:rFonts w:ascii="Arial" w:eastAsia="SimSun" w:hAnsi="Arial" w:cs="Arial"/>
          <w:snapToGrid w:val="0"/>
          <w:lang w:eastAsia="zh-CN"/>
        </w:rPr>
        <w:t>.</w:t>
      </w:r>
    </w:p>
    <w:p w:rsidR="00A618B9" w:rsidRPr="009537C3" w:rsidRDefault="00A618B9" w:rsidP="005B4E54">
      <w:pPr>
        <w:pStyle w:val="Prrafodelista"/>
        <w:numPr>
          <w:ilvl w:val="0"/>
          <w:numId w:val="42"/>
        </w:numPr>
        <w:tabs>
          <w:tab w:val="left" w:pos="9497"/>
        </w:tabs>
        <w:spacing w:after="0" w:line="276" w:lineRule="auto"/>
        <w:ind w:right="-1"/>
        <w:jc w:val="both"/>
        <w:rPr>
          <w:rFonts w:ascii="Arial" w:eastAsia="SimSun" w:hAnsi="Arial" w:cs="Arial"/>
          <w:snapToGrid w:val="0"/>
          <w:lang w:eastAsia="zh-CN"/>
        </w:rPr>
      </w:pPr>
      <w:r>
        <w:rPr>
          <w:rFonts w:ascii="Arial" w:eastAsia="SimSun" w:hAnsi="Arial" w:cs="Arial"/>
          <w:snapToGrid w:val="0"/>
          <w:lang w:eastAsia="zh-CN"/>
        </w:rPr>
        <w:t>El ciudadano Camilo Eduardo Toledo González renunció a su cargo, dejando de laborar en esta Institución a partir del 16 de mayo del año en curso.</w:t>
      </w:r>
    </w:p>
    <w:p w:rsidR="00721EBE" w:rsidRPr="009537C3" w:rsidRDefault="00721EBE" w:rsidP="001B4768">
      <w:pPr>
        <w:tabs>
          <w:tab w:val="left" w:pos="9497"/>
        </w:tabs>
        <w:spacing w:after="0" w:line="276" w:lineRule="auto"/>
        <w:ind w:right="-1"/>
        <w:jc w:val="both"/>
        <w:rPr>
          <w:rFonts w:ascii="Arial" w:eastAsia="Times New Roman" w:hAnsi="Arial" w:cs="Arial"/>
          <w:lang w:eastAsia="es-ES"/>
        </w:rPr>
      </w:pPr>
    </w:p>
    <w:p w:rsidR="00323FA8" w:rsidRPr="009537C3" w:rsidRDefault="00323FA8" w:rsidP="00323FA8">
      <w:pPr>
        <w:tabs>
          <w:tab w:val="left" w:pos="9497"/>
        </w:tabs>
        <w:spacing w:after="0" w:line="276" w:lineRule="auto"/>
        <w:ind w:right="-1"/>
        <w:jc w:val="both"/>
        <w:rPr>
          <w:rFonts w:ascii="Arial" w:eastAsia="Times New Roman" w:hAnsi="Arial" w:cs="Arial"/>
          <w:lang w:val="es-ES" w:eastAsia="es-ES"/>
        </w:rPr>
      </w:pPr>
      <w:r w:rsidRPr="009537C3">
        <w:rPr>
          <w:rFonts w:ascii="Arial" w:eastAsia="Times New Roman" w:hAnsi="Arial" w:cs="Arial"/>
          <w:b/>
          <w:lang w:val="es-ES" w:eastAsia="es-ES"/>
        </w:rPr>
        <w:t xml:space="preserve">TERCERO. </w:t>
      </w:r>
      <w:r w:rsidRPr="009537C3">
        <w:rPr>
          <w:rFonts w:ascii="Arial" w:eastAsia="SimSun" w:hAnsi="Arial" w:cs="Arial"/>
          <w:snapToGrid w:val="0"/>
          <w:lang w:eastAsia="zh-CN"/>
        </w:rPr>
        <w:t xml:space="preserve">Se instruye a la Unidad del Servicio Profesional Electoral de este Instituto para que notifique a los miembros del servicio los resultados de su Evaluación del desempeño del periodo septiembre de 2017 a agosto de 2018 a más tardar el </w:t>
      </w:r>
      <w:r w:rsidR="00F56695" w:rsidRPr="009537C3">
        <w:rPr>
          <w:rFonts w:ascii="Arial" w:eastAsia="SimSun" w:hAnsi="Arial" w:cs="Arial"/>
          <w:snapToGrid w:val="0"/>
          <w:lang w:eastAsia="zh-CN"/>
        </w:rPr>
        <w:t>treinta</w:t>
      </w:r>
      <w:r w:rsidRPr="009537C3">
        <w:rPr>
          <w:rFonts w:ascii="Arial" w:eastAsia="SimSun" w:hAnsi="Arial" w:cs="Arial"/>
          <w:snapToGrid w:val="0"/>
          <w:lang w:eastAsia="zh-CN"/>
        </w:rPr>
        <w:t xml:space="preserve"> de mayo del presente.</w:t>
      </w:r>
    </w:p>
    <w:p w:rsidR="00323FA8" w:rsidRDefault="00323FA8" w:rsidP="00F56695">
      <w:pPr>
        <w:tabs>
          <w:tab w:val="left" w:pos="9497"/>
        </w:tabs>
        <w:spacing w:after="0" w:line="276" w:lineRule="auto"/>
        <w:ind w:right="-1"/>
        <w:jc w:val="both"/>
        <w:rPr>
          <w:rFonts w:ascii="Arial" w:eastAsia="Times New Roman" w:hAnsi="Arial" w:cs="Arial"/>
          <w:b/>
          <w:highlight w:val="yellow"/>
          <w:lang w:val="es-ES" w:eastAsia="es-ES"/>
        </w:rPr>
      </w:pPr>
      <w:r w:rsidRPr="006426A6">
        <w:rPr>
          <w:rFonts w:ascii="Arial" w:eastAsia="Times New Roman" w:hAnsi="Arial" w:cs="Arial"/>
          <w:highlight w:val="yellow"/>
          <w:lang w:val="es-ES" w:eastAsia="es-ES"/>
        </w:rPr>
        <w:t xml:space="preserve"> </w:t>
      </w:r>
    </w:p>
    <w:p w:rsidR="00F56695" w:rsidRDefault="00323FA8" w:rsidP="00F56695">
      <w:pPr>
        <w:tabs>
          <w:tab w:val="left" w:pos="9498"/>
        </w:tabs>
        <w:autoSpaceDE w:val="0"/>
        <w:autoSpaceDN w:val="0"/>
        <w:adjustRightInd w:val="0"/>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lastRenderedPageBreak/>
        <w:t>CUARTO</w:t>
      </w:r>
      <w:r w:rsidRPr="007C54D8">
        <w:rPr>
          <w:rFonts w:ascii="Arial" w:eastAsia="Times New Roman" w:hAnsi="Arial" w:cs="Arial"/>
          <w:b/>
          <w:lang w:val="es-ES" w:eastAsia="es-ES"/>
        </w:rPr>
        <w:t>.</w:t>
      </w:r>
      <w:r w:rsidRPr="007C54D8">
        <w:rPr>
          <w:rFonts w:ascii="Arial" w:eastAsia="Times New Roman" w:hAnsi="Arial" w:cs="Arial"/>
          <w:lang w:val="es-ES" w:eastAsia="es-ES"/>
        </w:rPr>
        <w:t xml:space="preserve"> </w:t>
      </w:r>
      <w:r w:rsidR="00F56695">
        <w:rPr>
          <w:rFonts w:ascii="Arial" w:eastAsia="Times New Roman" w:hAnsi="Arial" w:cs="Arial"/>
          <w:lang w:val="es-ES" w:eastAsia="es-ES"/>
        </w:rPr>
        <w:t xml:space="preserve">Se instruye al órgano de enlace de este Instituto para que notifique copia certificada del presente Acuerdo a la </w:t>
      </w:r>
      <w:r w:rsidR="00F56695" w:rsidRPr="00F56695">
        <w:rPr>
          <w:rFonts w:ascii="Arial" w:eastAsia="Times New Roman" w:hAnsi="Arial" w:cs="Arial"/>
          <w:lang w:eastAsia="es-ES"/>
        </w:rPr>
        <w:t>Dirección Ejecutiva del Servicio Profesional Electoral Nacional</w:t>
      </w:r>
      <w:r w:rsidR="00F56695">
        <w:rPr>
          <w:rFonts w:ascii="Arial" w:eastAsia="Times New Roman" w:hAnsi="Arial" w:cs="Arial"/>
          <w:lang w:eastAsia="es-ES"/>
        </w:rPr>
        <w:t xml:space="preserve"> </w:t>
      </w:r>
      <w:r w:rsidR="00F56695">
        <w:rPr>
          <w:rFonts w:ascii="Arial" w:eastAsia="Times New Roman" w:hAnsi="Arial" w:cs="Arial"/>
          <w:lang w:val="es-ES" w:eastAsia="es-ES"/>
        </w:rPr>
        <w:t>del Instituto Nacional Electoral</w:t>
      </w:r>
      <w:r w:rsidR="0085276A">
        <w:rPr>
          <w:rFonts w:ascii="Arial" w:eastAsia="Times New Roman" w:hAnsi="Arial" w:cs="Arial"/>
          <w:lang w:val="es-ES" w:eastAsia="es-ES"/>
        </w:rPr>
        <w:t>, informando lo señalado en el punto segundo del presente Acuerdo</w:t>
      </w:r>
      <w:r w:rsidR="00F56695">
        <w:rPr>
          <w:rFonts w:ascii="Arial" w:eastAsia="Times New Roman" w:hAnsi="Arial" w:cs="Arial"/>
          <w:lang w:val="es-ES" w:eastAsia="es-ES"/>
        </w:rPr>
        <w:t>.</w:t>
      </w:r>
    </w:p>
    <w:p w:rsidR="00F56695" w:rsidRPr="00F56695" w:rsidRDefault="00F56695" w:rsidP="00F56695">
      <w:pPr>
        <w:tabs>
          <w:tab w:val="left" w:pos="9498"/>
        </w:tabs>
        <w:autoSpaceDE w:val="0"/>
        <w:autoSpaceDN w:val="0"/>
        <w:adjustRightInd w:val="0"/>
        <w:spacing w:after="0" w:line="276" w:lineRule="auto"/>
        <w:ind w:right="-1"/>
        <w:jc w:val="both"/>
        <w:rPr>
          <w:rFonts w:ascii="Arial" w:eastAsia="Times New Roman" w:hAnsi="Arial" w:cs="Arial"/>
          <w:lang w:val="es-ES_tradnl" w:eastAsia="es-ES_tradnl"/>
        </w:rPr>
      </w:pPr>
    </w:p>
    <w:p w:rsidR="00F56695" w:rsidRDefault="00F56695" w:rsidP="00F56695">
      <w:pPr>
        <w:tabs>
          <w:tab w:val="left" w:pos="9498"/>
        </w:tabs>
        <w:autoSpaceDE w:val="0"/>
        <w:autoSpaceDN w:val="0"/>
        <w:adjustRightInd w:val="0"/>
        <w:spacing w:after="0" w:line="276" w:lineRule="auto"/>
        <w:ind w:right="-1"/>
        <w:jc w:val="both"/>
        <w:rPr>
          <w:rFonts w:ascii="Arial" w:eastAsia="SimSun" w:hAnsi="Arial" w:cs="Arial"/>
          <w:bCs/>
          <w:lang w:val="es-ES" w:eastAsia="zh-CN"/>
        </w:rPr>
      </w:pPr>
      <w:r>
        <w:rPr>
          <w:rFonts w:ascii="Arial" w:eastAsia="Times New Roman" w:hAnsi="Arial" w:cs="Arial"/>
          <w:b/>
          <w:lang w:val="es-ES" w:eastAsia="es-ES"/>
        </w:rPr>
        <w:t>QUINTO</w:t>
      </w:r>
      <w:r w:rsidRPr="00105E49">
        <w:rPr>
          <w:rFonts w:ascii="Arial" w:eastAsia="Times New Roman" w:hAnsi="Arial" w:cs="Arial"/>
          <w:b/>
          <w:lang w:val="es-ES" w:eastAsia="es-ES"/>
        </w:rPr>
        <w:t>.</w:t>
      </w:r>
      <w:r>
        <w:rPr>
          <w:rFonts w:ascii="Arial" w:eastAsia="Times New Roman" w:hAnsi="Arial" w:cs="Arial"/>
          <w:b/>
          <w:lang w:val="es-ES" w:eastAsia="es-ES"/>
        </w:rPr>
        <w:t xml:space="preserve"> </w:t>
      </w:r>
      <w:r w:rsidRPr="007C54D8">
        <w:rPr>
          <w:rFonts w:ascii="Arial" w:eastAsia="Times New Roman" w:hAnsi="Arial" w:cs="Arial"/>
          <w:lang w:val="es-ES" w:eastAsia="es-ES"/>
        </w:rPr>
        <w:t xml:space="preserve">Remítase copia del presente Acuerdo a la Comisión Permanente de Seguimiento </w:t>
      </w:r>
      <w:r>
        <w:rPr>
          <w:rFonts w:ascii="Arial" w:eastAsia="Times New Roman" w:hAnsi="Arial" w:cs="Arial"/>
          <w:lang w:val="es-ES" w:eastAsia="es-ES"/>
        </w:rPr>
        <w:t>al</w:t>
      </w:r>
      <w:r w:rsidRPr="007C54D8">
        <w:rPr>
          <w:rFonts w:ascii="Arial" w:eastAsia="Times New Roman" w:hAnsi="Arial" w:cs="Arial"/>
          <w:lang w:val="es-ES" w:eastAsia="es-ES"/>
        </w:rPr>
        <w:t xml:space="preserve"> Servicio Profesional Electoral Nacional, para su conocimiento.</w:t>
      </w:r>
    </w:p>
    <w:p w:rsidR="00F56695" w:rsidRDefault="00F56695" w:rsidP="00F56695">
      <w:pPr>
        <w:tabs>
          <w:tab w:val="left" w:pos="9498"/>
        </w:tabs>
        <w:autoSpaceDE w:val="0"/>
        <w:autoSpaceDN w:val="0"/>
        <w:adjustRightInd w:val="0"/>
        <w:spacing w:after="0" w:line="276" w:lineRule="auto"/>
        <w:ind w:right="-1"/>
        <w:jc w:val="both"/>
        <w:rPr>
          <w:rFonts w:ascii="Arial" w:eastAsia="SimSun" w:hAnsi="Arial" w:cs="Arial"/>
          <w:bCs/>
          <w:lang w:val="es-ES" w:eastAsia="zh-CN"/>
        </w:rPr>
      </w:pPr>
    </w:p>
    <w:p w:rsidR="00F56695" w:rsidRPr="00F56695" w:rsidRDefault="00F56695" w:rsidP="00F56695">
      <w:pPr>
        <w:tabs>
          <w:tab w:val="left" w:pos="9498"/>
        </w:tabs>
        <w:autoSpaceDE w:val="0"/>
        <w:autoSpaceDN w:val="0"/>
        <w:adjustRightInd w:val="0"/>
        <w:spacing w:after="0" w:line="276" w:lineRule="auto"/>
        <w:ind w:right="-1"/>
        <w:jc w:val="both"/>
        <w:rPr>
          <w:rFonts w:ascii="Arial" w:eastAsia="SimSun" w:hAnsi="Arial" w:cs="Arial"/>
          <w:bCs/>
          <w:lang w:val="es-ES" w:eastAsia="zh-CN"/>
        </w:rPr>
      </w:pPr>
      <w:r w:rsidRPr="00F56695">
        <w:rPr>
          <w:rFonts w:ascii="Arial" w:eastAsia="Times New Roman" w:hAnsi="Arial" w:cs="Arial"/>
          <w:b/>
          <w:lang w:val="es-ES" w:eastAsia="es-ES"/>
        </w:rPr>
        <w:t>SEXTO.</w:t>
      </w:r>
      <w:r w:rsidRPr="00F56695">
        <w:rPr>
          <w:rFonts w:ascii="Arial" w:eastAsia="Times New Roman" w:hAnsi="Arial" w:cs="Arial"/>
          <w:lang w:val="es-ES" w:eastAsia="es-ES"/>
        </w:rPr>
        <w:t xml:space="preserve"> Remítase copia del presente Acuerdo al Instituto Nacional Electoral a través de la Unidad Técnica de Vinculación con los Organismos Públicos Locales, para su conocimiento.</w:t>
      </w:r>
    </w:p>
    <w:p w:rsidR="00F56695" w:rsidRPr="00105E49" w:rsidRDefault="00F56695" w:rsidP="00F56695">
      <w:pPr>
        <w:tabs>
          <w:tab w:val="left" w:pos="9497"/>
        </w:tabs>
        <w:spacing w:after="0" w:line="276" w:lineRule="auto"/>
        <w:ind w:right="-1"/>
        <w:jc w:val="both"/>
        <w:rPr>
          <w:rFonts w:ascii="Arial" w:eastAsia="Times New Roman" w:hAnsi="Arial" w:cs="Arial"/>
          <w:b/>
          <w:lang w:val="es-ES" w:eastAsia="es-ES"/>
        </w:rPr>
      </w:pPr>
    </w:p>
    <w:p w:rsidR="003471B8" w:rsidRPr="00105E49" w:rsidRDefault="00F56695" w:rsidP="00F56695">
      <w:pPr>
        <w:tabs>
          <w:tab w:val="left" w:pos="9497"/>
        </w:tabs>
        <w:spacing w:after="0" w:line="276" w:lineRule="auto"/>
        <w:ind w:right="-1"/>
        <w:jc w:val="both"/>
        <w:rPr>
          <w:rFonts w:ascii="Arial" w:eastAsia="Times New Roman" w:hAnsi="Arial" w:cs="Arial"/>
          <w:lang w:val="es-ES" w:eastAsia="es-ES"/>
        </w:rPr>
      </w:pPr>
      <w:r w:rsidRPr="00323FA8">
        <w:rPr>
          <w:rFonts w:ascii="Arial" w:eastAsia="Times New Roman" w:hAnsi="Arial" w:cs="Arial"/>
          <w:b/>
          <w:lang w:val="es-ES" w:eastAsia="es-ES"/>
        </w:rPr>
        <w:t>SÉPTIMO.</w:t>
      </w:r>
      <w:r>
        <w:rPr>
          <w:rFonts w:ascii="Arial" w:eastAsia="Times New Roman" w:hAnsi="Arial" w:cs="Arial"/>
          <w:b/>
          <w:lang w:val="es-ES" w:eastAsia="es-ES"/>
        </w:rPr>
        <w:t xml:space="preserve"> </w:t>
      </w:r>
      <w:r w:rsidR="00137C3D" w:rsidRPr="00105E4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137C3D" w:rsidRPr="00105E49">
        <w:rPr>
          <w:rFonts w:ascii="Arial" w:eastAsia="Times New Roman" w:hAnsi="Arial" w:cs="Arial"/>
          <w:bCs/>
          <w:i/>
          <w:lang w:val="es-ES" w:eastAsia="es-ES"/>
        </w:rPr>
        <w:t>Reglamento de Sesiones de los Consejos del Instituto Electoral y de Participación Ciudadana de Yucatán</w:t>
      </w:r>
      <w:r w:rsidR="00137C3D" w:rsidRPr="00105E49">
        <w:rPr>
          <w:rFonts w:ascii="Arial" w:eastAsia="Times New Roman" w:hAnsi="Arial" w:cs="Arial"/>
          <w:bCs/>
          <w:lang w:val="es-ES" w:eastAsia="es-ES"/>
        </w:rPr>
        <w:t>.</w:t>
      </w:r>
    </w:p>
    <w:p w:rsidR="00F56695" w:rsidRDefault="00F56695" w:rsidP="001B4768">
      <w:pPr>
        <w:tabs>
          <w:tab w:val="left" w:pos="9497"/>
        </w:tabs>
        <w:spacing w:after="0" w:line="276" w:lineRule="auto"/>
        <w:ind w:right="-1"/>
        <w:jc w:val="both"/>
        <w:rPr>
          <w:rFonts w:ascii="Arial" w:eastAsia="Times New Roman" w:hAnsi="Arial" w:cs="Arial"/>
          <w:lang w:val="es-ES" w:eastAsia="es-ES"/>
        </w:rPr>
      </w:pPr>
    </w:p>
    <w:p w:rsidR="003471B8" w:rsidRPr="00105E49" w:rsidRDefault="00F56695" w:rsidP="001B4768">
      <w:pPr>
        <w:tabs>
          <w:tab w:val="left" w:pos="9497"/>
        </w:tabs>
        <w:spacing w:after="0" w:line="276" w:lineRule="auto"/>
        <w:ind w:right="-1"/>
        <w:jc w:val="both"/>
        <w:rPr>
          <w:rFonts w:ascii="Arial" w:eastAsia="Times New Roman" w:hAnsi="Arial" w:cs="Arial"/>
          <w:lang w:val="es-ES" w:eastAsia="es-ES"/>
        </w:rPr>
      </w:pPr>
      <w:r w:rsidRPr="00F56695">
        <w:rPr>
          <w:rFonts w:ascii="Arial" w:eastAsia="Times New Roman" w:hAnsi="Arial" w:cs="Arial"/>
          <w:b/>
          <w:lang w:val="es-ES" w:eastAsia="es-ES"/>
        </w:rPr>
        <w:t>OCTAVO.</w:t>
      </w:r>
      <w:r>
        <w:rPr>
          <w:rFonts w:ascii="Arial" w:eastAsia="Times New Roman" w:hAnsi="Arial" w:cs="Arial"/>
          <w:lang w:val="es-ES" w:eastAsia="es-ES"/>
        </w:rPr>
        <w:t xml:space="preserve"> </w:t>
      </w:r>
      <w:r w:rsidR="00137C3D" w:rsidRPr="00105E49">
        <w:rPr>
          <w:rFonts w:ascii="Arial" w:eastAsia="Times New Roman" w:hAnsi="Arial" w:cs="Arial"/>
          <w:lang w:val="es-ES" w:eastAsia="es-ES"/>
        </w:rPr>
        <w:t>Remítase copia del presente Acuerdo a</w:t>
      </w:r>
      <w:r w:rsidR="00137C3D">
        <w:rPr>
          <w:rFonts w:ascii="Arial" w:eastAsia="Times New Roman" w:hAnsi="Arial" w:cs="Arial"/>
          <w:lang w:val="es-ES" w:eastAsia="es-ES"/>
        </w:rPr>
        <w:t xml:space="preserve"> las y</w:t>
      </w:r>
      <w:r w:rsidR="00137C3D"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3471B8" w:rsidRPr="00105E49" w:rsidRDefault="003471B8" w:rsidP="001B4768">
      <w:pPr>
        <w:tabs>
          <w:tab w:val="left" w:pos="9497"/>
        </w:tabs>
        <w:spacing w:after="0" w:line="276" w:lineRule="auto"/>
        <w:ind w:right="-1"/>
        <w:jc w:val="both"/>
        <w:rPr>
          <w:rFonts w:ascii="Arial" w:eastAsia="Times New Roman" w:hAnsi="Arial" w:cs="Arial"/>
          <w:b/>
          <w:highlight w:val="yellow"/>
          <w:lang w:val="es-ES" w:eastAsia="es-ES"/>
        </w:rPr>
      </w:pPr>
    </w:p>
    <w:p w:rsidR="00E95E43" w:rsidRPr="00105E49" w:rsidRDefault="00F56695" w:rsidP="001B4768">
      <w:pPr>
        <w:tabs>
          <w:tab w:val="left" w:pos="9497"/>
        </w:tabs>
        <w:autoSpaceDE w:val="0"/>
        <w:autoSpaceDN w:val="0"/>
        <w:adjustRightInd w:val="0"/>
        <w:spacing w:after="0" w:line="276" w:lineRule="auto"/>
        <w:ind w:right="-1"/>
        <w:jc w:val="both"/>
        <w:rPr>
          <w:rFonts w:ascii="Arial" w:eastAsia="Times New Roman" w:hAnsi="Arial" w:cs="Arial"/>
          <w:lang w:val="es-ES" w:eastAsia="es-ES"/>
        </w:rPr>
      </w:pPr>
      <w:r w:rsidRPr="00F56695">
        <w:rPr>
          <w:rFonts w:ascii="Arial" w:eastAsia="Times New Roman" w:hAnsi="Arial" w:cs="Arial"/>
          <w:b/>
          <w:lang w:val="es-ES" w:eastAsia="es-ES"/>
        </w:rPr>
        <w:t>NOVENO.</w:t>
      </w:r>
      <w:r>
        <w:rPr>
          <w:rFonts w:ascii="Arial" w:eastAsia="Times New Roman" w:hAnsi="Arial" w:cs="Arial"/>
          <w:lang w:val="es-ES" w:eastAsia="es-ES"/>
        </w:rPr>
        <w:t xml:space="preserve"> </w:t>
      </w:r>
      <w:r w:rsidR="00137C3D" w:rsidRPr="00105E49">
        <w:rPr>
          <w:rFonts w:ascii="Arial" w:eastAsia="Times New Roman" w:hAnsi="Arial" w:cs="Arial"/>
          <w:lang w:val="es-ES" w:eastAsia="es-ES"/>
        </w:rPr>
        <w:t xml:space="preserve">Publíquese el presente Acuerdo en los Estrados del Instituto y en el portal institucional de internet </w:t>
      </w:r>
      <w:r w:rsidR="00137C3D" w:rsidRPr="00105E49">
        <w:rPr>
          <w:rFonts w:ascii="Arial" w:eastAsia="Times New Roman" w:hAnsi="Arial" w:cs="Arial"/>
          <w:i/>
          <w:lang w:val="es-ES" w:eastAsia="es-ES"/>
        </w:rPr>
        <w:t>www.iepac.mx</w:t>
      </w:r>
      <w:r w:rsidR="00137C3D" w:rsidRPr="00105E49">
        <w:rPr>
          <w:rFonts w:ascii="Arial" w:eastAsia="Times New Roman" w:hAnsi="Arial" w:cs="Arial"/>
          <w:lang w:val="es-ES" w:eastAsia="es-ES"/>
        </w:rPr>
        <w:t>, para su difusión.</w:t>
      </w:r>
    </w:p>
    <w:p w:rsidR="00E95E43" w:rsidRPr="00105E49" w:rsidRDefault="00E95E43" w:rsidP="001B4768">
      <w:pPr>
        <w:tabs>
          <w:tab w:val="left" w:pos="9497"/>
        </w:tabs>
        <w:autoSpaceDE w:val="0"/>
        <w:autoSpaceDN w:val="0"/>
        <w:adjustRightInd w:val="0"/>
        <w:spacing w:after="0" w:line="276" w:lineRule="auto"/>
        <w:ind w:right="-1"/>
        <w:jc w:val="both"/>
        <w:rPr>
          <w:rFonts w:ascii="Arial" w:eastAsia="Times New Roman" w:hAnsi="Arial" w:cs="Arial"/>
          <w:b/>
          <w:bCs/>
          <w:lang w:val="es-ES" w:eastAsia="es-ES"/>
        </w:rPr>
      </w:pPr>
    </w:p>
    <w:p w:rsidR="000C7146" w:rsidRDefault="00743FF1" w:rsidP="001B4768">
      <w:pPr>
        <w:tabs>
          <w:tab w:val="left" w:pos="9497"/>
        </w:tabs>
        <w:spacing w:after="0" w:line="276" w:lineRule="auto"/>
        <w:ind w:right="-1" w:firstLine="1134"/>
        <w:jc w:val="both"/>
        <w:rPr>
          <w:rFonts w:ascii="Arial" w:eastAsia="Times New Roman" w:hAnsi="Arial" w:cs="Arial"/>
          <w:bCs/>
          <w:lang w:eastAsia="es-ES"/>
        </w:rPr>
      </w:pPr>
      <w:r w:rsidRPr="00105E49">
        <w:rPr>
          <w:rFonts w:ascii="Arial" w:eastAsia="Times New Roman" w:hAnsi="Arial" w:cs="Arial"/>
          <w:bCs/>
          <w:lang w:val="es-ES" w:eastAsia="es-ES"/>
        </w:rPr>
        <w:t>Este</w:t>
      </w:r>
      <w:r w:rsidR="00C95292" w:rsidRPr="00105E49">
        <w:rPr>
          <w:rFonts w:ascii="Arial" w:eastAsia="Times New Roman" w:hAnsi="Arial" w:cs="Arial"/>
          <w:bCs/>
          <w:lang w:val="es-ES" w:eastAsia="es-ES"/>
        </w:rPr>
        <w:t xml:space="preserve"> Acuerdo fue </w:t>
      </w:r>
      <w:r w:rsidR="009039FD">
        <w:rPr>
          <w:rFonts w:ascii="Arial" w:eastAsia="Times New Roman" w:hAnsi="Arial" w:cs="Arial"/>
          <w:bCs/>
          <w:lang w:val="es-ES" w:eastAsia="es-ES"/>
        </w:rPr>
        <w:t>aprobado</w:t>
      </w:r>
      <w:r w:rsidR="00C95292" w:rsidRPr="00105E49">
        <w:rPr>
          <w:rFonts w:ascii="Arial" w:eastAsia="Times New Roman" w:hAnsi="Arial" w:cs="Arial"/>
          <w:bCs/>
          <w:lang w:val="es-ES" w:eastAsia="es-ES"/>
        </w:rPr>
        <w:t xml:space="preserve"> en Sesión</w:t>
      </w:r>
      <w:r w:rsidR="00510E68" w:rsidRPr="00105E49">
        <w:rPr>
          <w:rFonts w:ascii="Arial" w:eastAsia="Times New Roman" w:hAnsi="Arial" w:cs="Arial"/>
          <w:bCs/>
          <w:lang w:val="es-ES" w:eastAsia="es-ES"/>
        </w:rPr>
        <w:t xml:space="preserve"> </w:t>
      </w:r>
      <w:r w:rsidR="001C464C">
        <w:rPr>
          <w:rFonts w:ascii="Arial" w:eastAsia="Times New Roman" w:hAnsi="Arial" w:cs="Arial"/>
          <w:bCs/>
          <w:lang w:val="es-ES" w:eastAsia="es-ES"/>
        </w:rPr>
        <w:t>Extraordinaria</w:t>
      </w:r>
      <w:r w:rsidR="000C7146"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del Consejo General celebrada el día</w:t>
      </w:r>
      <w:r w:rsidR="00CD2A65" w:rsidRPr="00105E49">
        <w:rPr>
          <w:rFonts w:ascii="Arial" w:eastAsia="Times New Roman" w:hAnsi="Arial" w:cs="Arial"/>
          <w:bCs/>
          <w:lang w:val="es-ES" w:eastAsia="es-ES"/>
        </w:rPr>
        <w:t xml:space="preserve"> </w:t>
      </w:r>
      <w:r w:rsidR="00497593">
        <w:rPr>
          <w:rFonts w:ascii="Arial" w:eastAsia="Times New Roman" w:hAnsi="Arial" w:cs="Arial"/>
          <w:bCs/>
          <w:lang w:val="es-ES" w:eastAsia="es-ES"/>
        </w:rPr>
        <w:t>diecisiete de mayo de</w:t>
      </w:r>
      <w:r w:rsidRPr="00105E49">
        <w:rPr>
          <w:rFonts w:ascii="Arial" w:eastAsia="Times New Roman" w:hAnsi="Arial" w:cs="Arial"/>
          <w:bCs/>
          <w:lang w:val="es-ES" w:eastAsia="es-ES"/>
        </w:rPr>
        <w:t xml:space="preserve"> dos mil dieci</w:t>
      </w:r>
      <w:r w:rsidR="001F69DD">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004230EF" w:rsidRPr="00105E49">
        <w:rPr>
          <w:rFonts w:ascii="Arial" w:eastAsia="Times New Roman" w:hAnsi="Arial" w:cs="Arial"/>
          <w:bCs/>
          <w:lang w:eastAsia="es-ES"/>
        </w:rPr>
        <w:t xml:space="preserve">por </w:t>
      </w:r>
      <w:r w:rsidR="009039FD">
        <w:rPr>
          <w:rFonts w:ascii="Arial" w:eastAsia="Times New Roman" w:hAnsi="Arial" w:cs="Arial"/>
          <w:bCs/>
          <w:lang w:eastAsia="es-ES"/>
        </w:rPr>
        <w:t xml:space="preserve">unanimidad </w:t>
      </w:r>
      <w:r w:rsidR="001F69DD">
        <w:rPr>
          <w:rFonts w:ascii="Arial" w:eastAsia="Times New Roman" w:hAnsi="Arial" w:cs="Arial"/>
          <w:bCs/>
          <w:lang w:eastAsia="es-ES"/>
        </w:rPr>
        <w:t xml:space="preserve"> </w:t>
      </w:r>
      <w:r w:rsidR="004230EF" w:rsidRPr="00105E49">
        <w:rPr>
          <w:rFonts w:ascii="Arial" w:eastAsia="Times New Roman" w:hAnsi="Arial" w:cs="Arial"/>
          <w:bCs/>
          <w:lang w:eastAsia="es-ES"/>
        </w:rPr>
        <w:t>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497593" w:rsidRDefault="00497593" w:rsidP="001B4768">
      <w:pPr>
        <w:tabs>
          <w:tab w:val="left" w:pos="9497"/>
        </w:tabs>
        <w:spacing w:after="0" w:line="276" w:lineRule="auto"/>
        <w:ind w:right="-1" w:firstLine="1134"/>
        <w:jc w:val="both"/>
        <w:rPr>
          <w:rFonts w:ascii="Arial" w:eastAsia="Times New Roman" w:hAnsi="Arial" w:cs="Arial"/>
          <w:bCs/>
          <w:lang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jc w:val="center"/>
              <w:rPr>
                <w:rFonts w:ascii="Arial" w:eastAsia="Times New Roman" w:hAnsi="Arial" w:cs="Arial"/>
                <w:b/>
                <w:bCs/>
                <w:sz w:val="18"/>
                <w:szCs w:val="18"/>
                <w:lang w:val="es-ES" w:eastAsia="es-ES"/>
              </w:rPr>
            </w:pP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MTRA. MARÍA DE LOURDES ROSAS MOYA</w:t>
            </w: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CONSEJERA PRESIDENTE</w:t>
            </w:r>
          </w:p>
        </w:tc>
        <w:tc>
          <w:tcPr>
            <w:tcW w:w="5270"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105E49" w:rsidRDefault="00743FF1" w:rsidP="00657515">
            <w:pPr>
              <w:spacing w:after="0" w:line="276" w:lineRule="auto"/>
              <w:ind w:left="-360" w:right="169"/>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MTRO. HIDALGO ARMANDO VICTORIA MALDONADO</w:t>
            </w:r>
            <w:r w:rsidRPr="00105E49">
              <w:rPr>
                <w:rFonts w:ascii="Arial" w:eastAsia="Times New Roman" w:hAnsi="Arial" w:cs="Arial"/>
                <w:b/>
                <w:bCs/>
                <w:sz w:val="18"/>
                <w:szCs w:val="18"/>
                <w:lang w:val="es-ES" w:eastAsia="es-ES"/>
              </w:rPr>
              <w:br/>
              <w:t xml:space="preserve">SECRETARIO EJECUTIVO </w:t>
            </w:r>
          </w:p>
        </w:tc>
      </w:tr>
    </w:tbl>
    <w:p w:rsidR="008B506D" w:rsidRDefault="008B506D" w:rsidP="00D05880">
      <w:pPr>
        <w:sectPr w:rsidR="008B506D" w:rsidSect="00497593">
          <w:pgSz w:w="12240" w:h="15840"/>
          <w:pgMar w:top="851" w:right="1325" w:bottom="851" w:left="1418" w:header="709" w:footer="628" w:gutter="0"/>
          <w:cols w:space="708"/>
          <w:docGrid w:linePitch="360"/>
        </w:sectPr>
      </w:pPr>
    </w:p>
    <w:p w:rsidR="008B506D" w:rsidRPr="008B506D" w:rsidRDefault="008B506D" w:rsidP="008B506D">
      <w:pPr>
        <w:jc w:val="center"/>
      </w:pPr>
      <w:r>
        <w:rPr>
          <w:noProof/>
          <w:lang w:eastAsia="es-MX"/>
        </w:rPr>
        <w:lastRenderedPageBreak/>
        <w:drawing>
          <wp:inline distT="0" distB="0" distL="0" distR="0">
            <wp:extent cx="7542857" cy="5828571"/>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_001.png"/>
                    <pic:cNvPicPr/>
                  </pic:nvPicPr>
                  <pic:blipFill>
                    <a:blip r:embed="rId8">
                      <a:extLst>
                        <a:ext uri="{28A0092B-C50C-407E-A947-70E740481C1C}">
                          <a14:useLocalDpi xmlns:a14="http://schemas.microsoft.com/office/drawing/2010/main" val="0"/>
                        </a:ext>
                      </a:extLst>
                    </a:blip>
                    <a:stretch>
                      <a:fillRect/>
                    </a:stretch>
                  </pic:blipFill>
                  <pic:spPr>
                    <a:xfrm>
                      <a:off x="0" y="0"/>
                      <a:ext cx="7542857" cy="5828571"/>
                    </a:xfrm>
                    <a:prstGeom prst="rect">
                      <a:avLst/>
                    </a:prstGeom>
                  </pic:spPr>
                </pic:pic>
              </a:graphicData>
            </a:graphic>
          </wp:inline>
        </w:drawing>
      </w:r>
    </w:p>
    <w:p w:rsidR="00E16978" w:rsidRPr="008B506D" w:rsidRDefault="008B506D" w:rsidP="008B506D">
      <w:pPr>
        <w:jc w:val="center"/>
      </w:pPr>
      <w:r>
        <w:rPr>
          <w:noProof/>
          <w:lang w:eastAsia="es-MX"/>
        </w:rPr>
        <w:lastRenderedPageBreak/>
        <w:drawing>
          <wp:inline distT="0" distB="0" distL="0" distR="0">
            <wp:extent cx="7543800" cy="5829300"/>
            <wp:effectExtent l="0" t="0" r="0" b="0"/>
            <wp:docPr id="2" name="Imagen 2" descr="C:\Users\User\AppData\Local\Microsoft\Windows\INetCache\Content.Word\Untitled1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INetCache\Content.Word\Untitled1_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5829300"/>
                    </a:xfrm>
                    <a:prstGeom prst="rect">
                      <a:avLst/>
                    </a:prstGeom>
                    <a:noFill/>
                    <a:ln>
                      <a:noFill/>
                    </a:ln>
                  </pic:spPr>
                </pic:pic>
              </a:graphicData>
            </a:graphic>
          </wp:inline>
        </w:drawing>
      </w:r>
      <w:bookmarkStart w:id="0" w:name="_GoBack"/>
      <w:bookmarkEnd w:id="0"/>
    </w:p>
    <w:sectPr w:rsidR="00E16978" w:rsidRPr="008B506D" w:rsidSect="008B506D">
      <w:pgSz w:w="15840" w:h="12240" w:orient="landscape"/>
      <w:pgMar w:top="1418" w:right="851" w:bottom="1325" w:left="851" w:header="709" w:footer="6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6A" w:rsidRDefault="009A396A" w:rsidP="00973DE3">
      <w:pPr>
        <w:spacing w:after="0" w:line="240" w:lineRule="auto"/>
      </w:pPr>
      <w:r>
        <w:separator/>
      </w:r>
    </w:p>
  </w:endnote>
  <w:endnote w:type="continuationSeparator" w:id="0">
    <w:p w:rsidR="009A396A" w:rsidRDefault="009A396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6A" w:rsidRDefault="009A396A" w:rsidP="00973DE3">
      <w:pPr>
        <w:spacing w:after="0" w:line="240" w:lineRule="auto"/>
      </w:pPr>
      <w:r>
        <w:separator/>
      </w:r>
    </w:p>
  </w:footnote>
  <w:footnote w:type="continuationSeparator" w:id="0">
    <w:p w:rsidR="009A396A" w:rsidRDefault="009A396A"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BBB269D"/>
    <w:multiLevelType w:val="hybridMultilevel"/>
    <w:tmpl w:val="424CEB44"/>
    <w:lvl w:ilvl="0" w:tplc="3A308DE2">
      <w:start w:val="1"/>
      <w:numFmt w:val="decimal"/>
      <w:lvlText w:val="%1."/>
      <w:lvlJc w:val="left"/>
      <w:pPr>
        <w:ind w:left="822"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F8F208F"/>
    <w:multiLevelType w:val="hybridMultilevel"/>
    <w:tmpl w:val="6B76E4F4"/>
    <w:lvl w:ilvl="0" w:tplc="31CCDE6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005EBA"/>
    <w:multiLevelType w:val="hybridMultilevel"/>
    <w:tmpl w:val="BF942B04"/>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15:restartNumberingAfterBreak="0">
    <w:nsid w:val="12395941"/>
    <w:multiLevelType w:val="hybridMultilevel"/>
    <w:tmpl w:val="F4D428B4"/>
    <w:lvl w:ilvl="0" w:tplc="B650B032">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3851BE"/>
    <w:multiLevelType w:val="hybridMultilevel"/>
    <w:tmpl w:val="424CEB44"/>
    <w:lvl w:ilvl="0" w:tplc="3A308DE2">
      <w:start w:val="1"/>
      <w:numFmt w:val="decimal"/>
      <w:lvlText w:val="%1."/>
      <w:lvlJc w:val="left"/>
      <w:pPr>
        <w:ind w:left="786"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23" w15:restartNumberingAfterBreak="0">
    <w:nsid w:val="3BEF06DB"/>
    <w:multiLevelType w:val="hybridMultilevel"/>
    <w:tmpl w:val="0B32B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18F3FF1"/>
    <w:multiLevelType w:val="hybridMultilevel"/>
    <w:tmpl w:val="FB465808"/>
    <w:lvl w:ilvl="0" w:tplc="BB3A1062">
      <w:start w:val="1"/>
      <w:numFmt w:val="bullet"/>
      <w:lvlText w:val=""/>
      <w:lvlJc w:val="left"/>
      <w:pPr>
        <w:ind w:left="1068" w:hanging="360"/>
      </w:pPr>
      <w:rPr>
        <w:rFonts w:ascii="Symbol" w:eastAsia="Calibri"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4CEF446F"/>
    <w:multiLevelType w:val="hybridMultilevel"/>
    <w:tmpl w:val="3A02DFC0"/>
    <w:lvl w:ilvl="0" w:tplc="8C76349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C237FE5"/>
    <w:multiLevelType w:val="hybridMultilevel"/>
    <w:tmpl w:val="68C26A80"/>
    <w:lvl w:ilvl="0" w:tplc="45BCD49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1CA1072"/>
    <w:multiLevelType w:val="hybridMultilevel"/>
    <w:tmpl w:val="A6348E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3"/>
  </w:num>
  <w:num w:numId="3">
    <w:abstractNumId w:val="19"/>
  </w:num>
  <w:num w:numId="4">
    <w:abstractNumId w:val="31"/>
  </w:num>
  <w:num w:numId="5">
    <w:abstractNumId w:val="25"/>
  </w:num>
  <w:num w:numId="6">
    <w:abstractNumId w:val="37"/>
  </w:num>
  <w:num w:numId="7">
    <w:abstractNumId w:val="0"/>
  </w:num>
  <w:num w:numId="8">
    <w:abstractNumId w:val="9"/>
  </w:num>
  <w:num w:numId="9">
    <w:abstractNumId w:val="1"/>
  </w:num>
  <w:num w:numId="10">
    <w:abstractNumId w:val="43"/>
  </w:num>
  <w:num w:numId="11">
    <w:abstractNumId w:val="10"/>
  </w:num>
  <w:num w:numId="12">
    <w:abstractNumId w:val="17"/>
  </w:num>
  <w:num w:numId="13">
    <w:abstractNumId w:val="4"/>
  </w:num>
  <w:num w:numId="14">
    <w:abstractNumId w:val="30"/>
  </w:num>
  <w:num w:numId="15">
    <w:abstractNumId w:val="28"/>
  </w:num>
  <w:num w:numId="16">
    <w:abstractNumId w:val="27"/>
  </w:num>
  <w:num w:numId="17">
    <w:abstractNumId w:val="26"/>
  </w:num>
  <w:num w:numId="18">
    <w:abstractNumId w:val="20"/>
  </w:num>
  <w:num w:numId="19">
    <w:abstractNumId w:val="42"/>
  </w:num>
  <w:num w:numId="20">
    <w:abstractNumId w:val="36"/>
  </w:num>
  <w:num w:numId="21">
    <w:abstractNumId w:val="12"/>
  </w:num>
  <w:num w:numId="22">
    <w:abstractNumId w:val="32"/>
  </w:num>
  <w:num w:numId="23">
    <w:abstractNumId w:val="13"/>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num>
  <w:num w:numId="28">
    <w:abstractNumId w:val="11"/>
  </w:num>
  <w:num w:numId="29">
    <w:abstractNumId w:val="5"/>
  </w:num>
  <w:num w:numId="30">
    <w:abstractNumId w:val="7"/>
  </w:num>
  <w:num w:numId="31">
    <w:abstractNumId w:val="40"/>
  </w:num>
  <w:num w:numId="32">
    <w:abstractNumId w:val="34"/>
  </w:num>
  <w:num w:numId="33">
    <w:abstractNumId w:val="2"/>
  </w:num>
  <w:num w:numId="34">
    <w:abstractNumId w:val="29"/>
  </w:num>
  <w:num w:numId="35">
    <w:abstractNumId w:val="15"/>
  </w:num>
  <w:num w:numId="36">
    <w:abstractNumId w:val="22"/>
  </w:num>
  <w:num w:numId="37">
    <w:abstractNumId w:val="38"/>
  </w:num>
  <w:num w:numId="38">
    <w:abstractNumId w:val="41"/>
  </w:num>
  <w:num w:numId="39">
    <w:abstractNumId w:val="6"/>
  </w:num>
  <w:num w:numId="40">
    <w:abstractNumId w:val="23"/>
  </w:num>
  <w:num w:numId="41">
    <w:abstractNumId w:val="33"/>
  </w:num>
  <w:num w:numId="42">
    <w:abstractNumId w:val="21"/>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3034"/>
    <w:rsid w:val="00024922"/>
    <w:rsid w:val="00031B3D"/>
    <w:rsid w:val="000447FA"/>
    <w:rsid w:val="0004699C"/>
    <w:rsid w:val="00056362"/>
    <w:rsid w:val="00074BE1"/>
    <w:rsid w:val="00074E4A"/>
    <w:rsid w:val="000912F6"/>
    <w:rsid w:val="000A50E8"/>
    <w:rsid w:val="000A75E7"/>
    <w:rsid w:val="000B6EAC"/>
    <w:rsid w:val="000C7146"/>
    <w:rsid w:val="000D074C"/>
    <w:rsid w:val="000D3042"/>
    <w:rsid w:val="000D5579"/>
    <w:rsid w:val="000E0401"/>
    <w:rsid w:val="000F1AC0"/>
    <w:rsid w:val="000F70E2"/>
    <w:rsid w:val="001007BA"/>
    <w:rsid w:val="00105E49"/>
    <w:rsid w:val="00107B20"/>
    <w:rsid w:val="0012514C"/>
    <w:rsid w:val="00132A67"/>
    <w:rsid w:val="001341F3"/>
    <w:rsid w:val="0013618E"/>
    <w:rsid w:val="00137C3D"/>
    <w:rsid w:val="00142472"/>
    <w:rsid w:val="001464F2"/>
    <w:rsid w:val="00154893"/>
    <w:rsid w:val="0015547B"/>
    <w:rsid w:val="0016397F"/>
    <w:rsid w:val="00167960"/>
    <w:rsid w:val="00177057"/>
    <w:rsid w:val="0018062D"/>
    <w:rsid w:val="00180927"/>
    <w:rsid w:val="001826EF"/>
    <w:rsid w:val="00192C48"/>
    <w:rsid w:val="001A246C"/>
    <w:rsid w:val="001A283D"/>
    <w:rsid w:val="001A31CD"/>
    <w:rsid w:val="001A4D30"/>
    <w:rsid w:val="001B137B"/>
    <w:rsid w:val="001B29AF"/>
    <w:rsid w:val="001B4768"/>
    <w:rsid w:val="001C084C"/>
    <w:rsid w:val="001C155A"/>
    <w:rsid w:val="001C464C"/>
    <w:rsid w:val="001C471F"/>
    <w:rsid w:val="001D4A90"/>
    <w:rsid w:val="001E2795"/>
    <w:rsid w:val="001E4A9E"/>
    <w:rsid w:val="001E7D3B"/>
    <w:rsid w:val="001F1654"/>
    <w:rsid w:val="001F1770"/>
    <w:rsid w:val="001F538C"/>
    <w:rsid w:val="001F69DD"/>
    <w:rsid w:val="001F745C"/>
    <w:rsid w:val="00203A38"/>
    <w:rsid w:val="00205E5B"/>
    <w:rsid w:val="00210AD1"/>
    <w:rsid w:val="00214178"/>
    <w:rsid w:val="0022022D"/>
    <w:rsid w:val="002232C8"/>
    <w:rsid w:val="0023734C"/>
    <w:rsid w:val="00237E81"/>
    <w:rsid w:val="002400A3"/>
    <w:rsid w:val="00241446"/>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61CC"/>
    <w:rsid w:val="002C2B14"/>
    <w:rsid w:val="002C5C59"/>
    <w:rsid w:val="002D0501"/>
    <w:rsid w:val="002D2C01"/>
    <w:rsid w:val="002D34CF"/>
    <w:rsid w:val="002E137E"/>
    <w:rsid w:val="002E5634"/>
    <w:rsid w:val="002E56AA"/>
    <w:rsid w:val="002E5D98"/>
    <w:rsid w:val="002E6376"/>
    <w:rsid w:val="002E6D64"/>
    <w:rsid w:val="0030011A"/>
    <w:rsid w:val="003006FF"/>
    <w:rsid w:val="00310479"/>
    <w:rsid w:val="00312033"/>
    <w:rsid w:val="00313172"/>
    <w:rsid w:val="00317A1D"/>
    <w:rsid w:val="00317E60"/>
    <w:rsid w:val="0032089E"/>
    <w:rsid w:val="00323FA8"/>
    <w:rsid w:val="00331113"/>
    <w:rsid w:val="00333E5B"/>
    <w:rsid w:val="00336AF9"/>
    <w:rsid w:val="0034204D"/>
    <w:rsid w:val="003469C1"/>
    <w:rsid w:val="00346FDF"/>
    <w:rsid w:val="003471B8"/>
    <w:rsid w:val="00353A55"/>
    <w:rsid w:val="003627C2"/>
    <w:rsid w:val="00364B3B"/>
    <w:rsid w:val="003736B0"/>
    <w:rsid w:val="003739FD"/>
    <w:rsid w:val="00376779"/>
    <w:rsid w:val="00382D5D"/>
    <w:rsid w:val="00384097"/>
    <w:rsid w:val="00385B8B"/>
    <w:rsid w:val="003861DC"/>
    <w:rsid w:val="00393266"/>
    <w:rsid w:val="0039351A"/>
    <w:rsid w:val="003A1F11"/>
    <w:rsid w:val="003B6FFD"/>
    <w:rsid w:val="003D178A"/>
    <w:rsid w:val="003D7F8B"/>
    <w:rsid w:val="003F05CE"/>
    <w:rsid w:val="004031E3"/>
    <w:rsid w:val="00404D91"/>
    <w:rsid w:val="004072D8"/>
    <w:rsid w:val="004101D2"/>
    <w:rsid w:val="004230EF"/>
    <w:rsid w:val="004233B2"/>
    <w:rsid w:val="00424D40"/>
    <w:rsid w:val="004262D4"/>
    <w:rsid w:val="00445B2D"/>
    <w:rsid w:val="0045703B"/>
    <w:rsid w:val="0046271E"/>
    <w:rsid w:val="0046488F"/>
    <w:rsid w:val="0046716C"/>
    <w:rsid w:val="0047764A"/>
    <w:rsid w:val="00480901"/>
    <w:rsid w:val="004836FE"/>
    <w:rsid w:val="004863DF"/>
    <w:rsid w:val="004920F4"/>
    <w:rsid w:val="004923F0"/>
    <w:rsid w:val="0049629C"/>
    <w:rsid w:val="00497593"/>
    <w:rsid w:val="004A2B06"/>
    <w:rsid w:val="004A3B3F"/>
    <w:rsid w:val="004A622F"/>
    <w:rsid w:val="004B239D"/>
    <w:rsid w:val="004B2D55"/>
    <w:rsid w:val="004B3131"/>
    <w:rsid w:val="004C4FB7"/>
    <w:rsid w:val="004C6491"/>
    <w:rsid w:val="004D1B1B"/>
    <w:rsid w:val="004D26B5"/>
    <w:rsid w:val="004D2F28"/>
    <w:rsid w:val="004D42E1"/>
    <w:rsid w:val="004F2C95"/>
    <w:rsid w:val="00502C81"/>
    <w:rsid w:val="005069B1"/>
    <w:rsid w:val="00510E68"/>
    <w:rsid w:val="00513817"/>
    <w:rsid w:val="00513F0F"/>
    <w:rsid w:val="00515468"/>
    <w:rsid w:val="0051794E"/>
    <w:rsid w:val="005312C4"/>
    <w:rsid w:val="00531AB1"/>
    <w:rsid w:val="00531C79"/>
    <w:rsid w:val="00534CF1"/>
    <w:rsid w:val="0054361A"/>
    <w:rsid w:val="005476D8"/>
    <w:rsid w:val="005544A5"/>
    <w:rsid w:val="00565601"/>
    <w:rsid w:val="0056611F"/>
    <w:rsid w:val="00570545"/>
    <w:rsid w:val="005840DE"/>
    <w:rsid w:val="00585FDF"/>
    <w:rsid w:val="005912EA"/>
    <w:rsid w:val="005936B0"/>
    <w:rsid w:val="0059722A"/>
    <w:rsid w:val="005A26B1"/>
    <w:rsid w:val="005B4B3A"/>
    <w:rsid w:val="005B4E54"/>
    <w:rsid w:val="005B722C"/>
    <w:rsid w:val="005C5EFD"/>
    <w:rsid w:val="005C7DA4"/>
    <w:rsid w:val="005D1CA4"/>
    <w:rsid w:val="005E34F7"/>
    <w:rsid w:val="005E4F65"/>
    <w:rsid w:val="005E54FF"/>
    <w:rsid w:val="005F6DEC"/>
    <w:rsid w:val="0060047C"/>
    <w:rsid w:val="00610E15"/>
    <w:rsid w:val="006114B1"/>
    <w:rsid w:val="00613122"/>
    <w:rsid w:val="006133EE"/>
    <w:rsid w:val="00617549"/>
    <w:rsid w:val="00621DA0"/>
    <w:rsid w:val="00631B12"/>
    <w:rsid w:val="00633753"/>
    <w:rsid w:val="00640B4D"/>
    <w:rsid w:val="00640D36"/>
    <w:rsid w:val="00641579"/>
    <w:rsid w:val="00641617"/>
    <w:rsid w:val="0064203C"/>
    <w:rsid w:val="006426A6"/>
    <w:rsid w:val="00650565"/>
    <w:rsid w:val="006558BC"/>
    <w:rsid w:val="00657515"/>
    <w:rsid w:val="006711B4"/>
    <w:rsid w:val="00676A01"/>
    <w:rsid w:val="00677825"/>
    <w:rsid w:val="00692B2A"/>
    <w:rsid w:val="00695F91"/>
    <w:rsid w:val="00697281"/>
    <w:rsid w:val="00697CAF"/>
    <w:rsid w:val="006A04AD"/>
    <w:rsid w:val="006A2C43"/>
    <w:rsid w:val="006B44B4"/>
    <w:rsid w:val="006C42B2"/>
    <w:rsid w:val="006C6A91"/>
    <w:rsid w:val="006C7062"/>
    <w:rsid w:val="006D3B88"/>
    <w:rsid w:val="006D5E7F"/>
    <w:rsid w:val="006D6E22"/>
    <w:rsid w:val="006D6F04"/>
    <w:rsid w:val="006E1A37"/>
    <w:rsid w:val="006E46D5"/>
    <w:rsid w:val="006F42F9"/>
    <w:rsid w:val="006F6002"/>
    <w:rsid w:val="007023B0"/>
    <w:rsid w:val="007044D0"/>
    <w:rsid w:val="00706131"/>
    <w:rsid w:val="0071010E"/>
    <w:rsid w:val="00714B63"/>
    <w:rsid w:val="00721EBE"/>
    <w:rsid w:val="00723279"/>
    <w:rsid w:val="0072327C"/>
    <w:rsid w:val="00725CC4"/>
    <w:rsid w:val="00730321"/>
    <w:rsid w:val="00741300"/>
    <w:rsid w:val="00743FF1"/>
    <w:rsid w:val="007473E3"/>
    <w:rsid w:val="00754019"/>
    <w:rsid w:val="00766E52"/>
    <w:rsid w:val="00773D8D"/>
    <w:rsid w:val="00776824"/>
    <w:rsid w:val="0078346A"/>
    <w:rsid w:val="00784B34"/>
    <w:rsid w:val="00794088"/>
    <w:rsid w:val="007944DE"/>
    <w:rsid w:val="007A0464"/>
    <w:rsid w:val="007A7B8D"/>
    <w:rsid w:val="007B4E8B"/>
    <w:rsid w:val="007B74EA"/>
    <w:rsid w:val="007C24D3"/>
    <w:rsid w:val="007C54D8"/>
    <w:rsid w:val="007C7212"/>
    <w:rsid w:val="007D2F68"/>
    <w:rsid w:val="007D6679"/>
    <w:rsid w:val="007E0AB7"/>
    <w:rsid w:val="007E17A2"/>
    <w:rsid w:val="007E364C"/>
    <w:rsid w:val="007E5D8C"/>
    <w:rsid w:val="007E6829"/>
    <w:rsid w:val="007F385B"/>
    <w:rsid w:val="007F53A2"/>
    <w:rsid w:val="00806E1B"/>
    <w:rsid w:val="0081041F"/>
    <w:rsid w:val="00811362"/>
    <w:rsid w:val="0081276C"/>
    <w:rsid w:val="00816DB6"/>
    <w:rsid w:val="008210DF"/>
    <w:rsid w:val="0082482F"/>
    <w:rsid w:val="008334D4"/>
    <w:rsid w:val="0083673E"/>
    <w:rsid w:val="0085276A"/>
    <w:rsid w:val="00853560"/>
    <w:rsid w:val="008577B6"/>
    <w:rsid w:val="0087034A"/>
    <w:rsid w:val="00871CFE"/>
    <w:rsid w:val="00872970"/>
    <w:rsid w:val="00873092"/>
    <w:rsid w:val="0087758E"/>
    <w:rsid w:val="008852F0"/>
    <w:rsid w:val="00892029"/>
    <w:rsid w:val="00893D72"/>
    <w:rsid w:val="008A2031"/>
    <w:rsid w:val="008A5360"/>
    <w:rsid w:val="008B03FD"/>
    <w:rsid w:val="008B2E31"/>
    <w:rsid w:val="008B506D"/>
    <w:rsid w:val="008B7113"/>
    <w:rsid w:val="008C2A89"/>
    <w:rsid w:val="008D5399"/>
    <w:rsid w:val="008D6CE3"/>
    <w:rsid w:val="008E28CB"/>
    <w:rsid w:val="008F67E8"/>
    <w:rsid w:val="008F6A27"/>
    <w:rsid w:val="008F79BC"/>
    <w:rsid w:val="00901987"/>
    <w:rsid w:val="009019F5"/>
    <w:rsid w:val="009039FD"/>
    <w:rsid w:val="00904B79"/>
    <w:rsid w:val="009072D3"/>
    <w:rsid w:val="00920339"/>
    <w:rsid w:val="00921809"/>
    <w:rsid w:val="00923B38"/>
    <w:rsid w:val="009250F8"/>
    <w:rsid w:val="00925E8C"/>
    <w:rsid w:val="009420A3"/>
    <w:rsid w:val="00942433"/>
    <w:rsid w:val="00944022"/>
    <w:rsid w:val="0094471A"/>
    <w:rsid w:val="0095040B"/>
    <w:rsid w:val="00952902"/>
    <w:rsid w:val="009537C3"/>
    <w:rsid w:val="009548A5"/>
    <w:rsid w:val="00960D85"/>
    <w:rsid w:val="00973DE3"/>
    <w:rsid w:val="00974C07"/>
    <w:rsid w:val="00983C23"/>
    <w:rsid w:val="00992F9B"/>
    <w:rsid w:val="009931D2"/>
    <w:rsid w:val="009956A0"/>
    <w:rsid w:val="00996C8E"/>
    <w:rsid w:val="009A224D"/>
    <w:rsid w:val="009A306E"/>
    <w:rsid w:val="009A396A"/>
    <w:rsid w:val="009A4423"/>
    <w:rsid w:val="009A6645"/>
    <w:rsid w:val="009B64F4"/>
    <w:rsid w:val="009C2F29"/>
    <w:rsid w:val="009C5FE3"/>
    <w:rsid w:val="009D3CC8"/>
    <w:rsid w:val="009E1443"/>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18B9"/>
    <w:rsid w:val="00A63E48"/>
    <w:rsid w:val="00A67CE9"/>
    <w:rsid w:val="00A77DB9"/>
    <w:rsid w:val="00A83054"/>
    <w:rsid w:val="00A9308B"/>
    <w:rsid w:val="00A93366"/>
    <w:rsid w:val="00A93E33"/>
    <w:rsid w:val="00AA1AFA"/>
    <w:rsid w:val="00AA5A17"/>
    <w:rsid w:val="00AB0509"/>
    <w:rsid w:val="00AB10E9"/>
    <w:rsid w:val="00AB2A0D"/>
    <w:rsid w:val="00AB47AC"/>
    <w:rsid w:val="00AB4EF5"/>
    <w:rsid w:val="00AB6365"/>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4598"/>
    <w:rsid w:val="00B56F59"/>
    <w:rsid w:val="00B60CAF"/>
    <w:rsid w:val="00B614B5"/>
    <w:rsid w:val="00B62505"/>
    <w:rsid w:val="00B705D4"/>
    <w:rsid w:val="00B7676D"/>
    <w:rsid w:val="00B80F3D"/>
    <w:rsid w:val="00B812D6"/>
    <w:rsid w:val="00B827FA"/>
    <w:rsid w:val="00B84F97"/>
    <w:rsid w:val="00B86D62"/>
    <w:rsid w:val="00B908A9"/>
    <w:rsid w:val="00B92896"/>
    <w:rsid w:val="00BA1AB3"/>
    <w:rsid w:val="00BA2537"/>
    <w:rsid w:val="00BB1E52"/>
    <w:rsid w:val="00BC51F2"/>
    <w:rsid w:val="00BC7904"/>
    <w:rsid w:val="00BC7A54"/>
    <w:rsid w:val="00BD05F2"/>
    <w:rsid w:val="00BD7931"/>
    <w:rsid w:val="00BF2843"/>
    <w:rsid w:val="00BF706D"/>
    <w:rsid w:val="00C00D2F"/>
    <w:rsid w:val="00C05928"/>
    <w:rsid w:val="00C13D1F"/>
    <w:rsid w:val="00C2097E"/>
    <w:rsid w:val="00C246C6"/>
    <w:rsid w:val="00C35ACE"/>
    <w:rsid w:val="00C36C2B"/>
    <w:rsid w:val="00C55445"/>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05880"/>
    <w:rsid w:val="00D05B07"/>
    <w:rsid w:val="00D11451"/>
    <w:rsid w:val="00D114C0"/>
    <w:rsid w:val="00D14991"/>
    <w:rsid w:val="00D20271"/>
    <w:rsid w:val="00D26358"/>
    <w:rsid w:val="00D36E55"/>
    <w:rsid w:val="00D37D71"/>
    <w:rsid w:val="00D4584F"/>
    <w:rsid w:val="00D45F95"/>
    <w:rsid w:val="00D468F3"/>
    <w:rsid w:val="00D46A14"/>
    <w:rsid w:val="00D5375D"/>
    <w:rsid w:val="00D619E1"/>
    <w:rsid w:val="00D65179"/>
    <w:rsid w:val="00D70CF8"/>
    <w:rsid w:val="00D7279C"/>
    <w:rsid w:val="00D7443D"/>
    <w:rsid w:val="00D754A6"/>
    <w:rsid w:val="00D77620"/>
    <w:rsid w:val="00D83458"/>
    <w:rsid w:val="00D97FFD"/>
    <w:rsid w:val="00DB24D1"/>
    <w:rsid w:val="00DB31AA"/>
    <w:rsid w:val="00DC450B"/>
    <w:rsid w:val="00DD1364"/>
    <w:rsid w:val="00DD2C34"/>
    <w:rsid w:val="00DD70EF"/>
    <w:rsid w:val="00DE497A"/>
    <w:rsid w:val="00DF050A"/>
    <w:rsid w:val="00DF30CA"/>
    <w:rsid w:val="00E027FF"/>
    <w:rsid w:val="00E0410D"/>
    <w:rsid w:val="00E1555C"/>
    <w:rsid w:val="00E16978"/>
    <w:rsid w:val="00E2721E"/>
    <w:rsid w:val="00E42C3D"/>
    <w:rsid w:val="00E43A77"/>
    <w:rsid w:val="00E43AC2"/>
    <w:rsid w:val="00E4743E"/>
    <w:rsid w:val="00E57144"/>
    <w:rsid w:val="00E613FF"/>
    <w:rsid w:val="00E67530"/>
    <w:rsid w:val="00E7086C"/>
    <w:rsid w:val="00E81255"/>
    <w:rsid w:val="00E8368E"/>
    <w:rsid w:val="00E91A2B"/>
    <w:rsid w:val="00E95E43"/>
    <w:rsid w:val="00E971AF"/>
    <w:rsid w:val="00EA1337"/>
    <w:rsid w:val="00EA2FE1"/>
    <w:rsid w:val="00EC17B6"/>
    <w:rsid w:val="00EC2437"/>
    <w:rsid w:val="00EC6371"/>
    <w:rsid w:val="00ED4831"/>
    <w:rsid w:val="00EE0024"/>
    <w:rsid w:val="00EE2FF6"/>
    <w:rsid w:val="00EE7AAF"/>
    <w:rsid w:val="00EF02D5"/>
    <w:rsid w:val="00EF0A11"/>
    <w:rsid w:val="00EF40B5"/>
    <w:rsid w:val="00EF6E6F"/>
    <w:rsid w:val="00F0117E"/>
    <w:rsid w:val="00F02A63"/>
    <w:rsid w:val="00F10D49"/>
    <w:rsid w:val="00F12D01"/>
    <w:rsid w:val="00F17121"/>
    <w:rsid w:val="00F20E7F"/>
    <w:rsid w:val="00F269D7"/>
    <w:rsid w:val="00F30D4E"/>
    <w:rsid w:val="00F42A1C"/>
    <w:rsid w:val="00F56695"/>
    <w:rsid w:val="00F57D06"/>
    <w:rsid w:val="00F60DF6"/>
    <w:rsid w:val="00F670F7"/>
    <w:rsid w:val="00F74BEE"/>
    <w:rsid w:val="00F775D6"/>
    <w:rsid w:val="00F837BC"/>
    <w:rsid w:val="00F8506A"/>
    <w:rsid w:val="00F85BFB"/>
    <w:rsid w:val="00F908F2"/>
    <w:rsid w:val="00F91A36"/>
    <w:rsid w:val="00F92476"/>
    <w:rsid w:val="00F92510"/>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9A07"/>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45"/>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755">
      <w:bodyDiv w:val="1"/>
      <w:marLeft w:val="0"/>
      <w:marRight w:val="0"/>
      <w:marTop w:val="0"/>
      <w:marBottom w:val="0"/>
      <w:divBdr>
        <w:top w:val="none" w:sz="0" w:space="0" w:color="auto"/>
        <w:left w:val="none" w:sz="0" w:space="0" w:color="auto"/>
        <w:bottom w:val="none" w:sz="0" w:space="0" w:color="auto"/>
        <w:right w:val="none" w:sz="0" w:space="0" w:color="auto"/>
      </w:divBdr>
    </w:div>
    <w:div w:id="121315104">
      <w:bodyDiv w:val="1"/>
      <w:marLeft w:val="0"/>
      <w:marRight w:val="0"/>
      <w:marTop w:val="0"/>
      <w:marBottom w:val="0"/>
      <w:divBdr>
        <w:top w:val="none" w:sz="0" w:space="0" w:color="auto"/>
        <w:left w:val="none" w:sz="0" w:space="0" w:color="auto"/>
        <w:bottom w:val="none" w:sz="0" w:space="0" w:color="auto"/>
        <w:right w:val="none" w:sz="0" w:space="0" w:color="auto"/>
      </w:divBdr>
    </w:div>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3655">
      <w:bodyDiv w:val="1"/>
      <w:marLeft w:val="0"/>
      <w:marRight w:val="0"/>
      <w:marTop w:val="0"/>
      <w:marBottom w:val="0"/>
      <w:divBdr>
        <w:top w:val="none" w:sz="0" w:space="0" w:color="auto"/>
        <w:left w:val="none" w:sz="0" w:space="0" w:color="auto"/>
        <w:bottom w:val="none" w:sz="0" w:space="0" w:color="auto"/>
        <w:right w:val="none" w:sz="0" w:space="0" w:color="auto"/>
      </w:divBdr>
    </w:div>
    <w:div w:id="996571665">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9E53-1FED-406D-B163-502E13EF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2838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2019-05-20T17:43:00Z</cp:lastPrinted>
  <dcterms:created xsi:type="dcterms:W3CDTF">2019-05-20T15:17:00Z</dcterms:created>
  <dcterms:modified xsi:type="dcterms:W3CDTF">2019-05-21T19:24:00Z</dcterms:modified>
</cp:coreProperties>
</file>