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345E34">
        <w:rPr>
          <w:rFonts w:ascii="Arial" w:eastAsia="Times New Roman" w:hAnsi="Arial" w:cs="Arial"/>
          <w:b/>
          <w:bCs/>
          <w:lang w:val="es-ES" w:eastAsia="es-ES"/>
        </w:rPr>
        <w:t>019</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345E34" w:rsidRDefault="00345E34" w:rsidP="00A531F3">
      <w:pPr>
        <w:spacing w:after="0" w:line="276" w:lineRule="auto"/>
        <w:jc w:val="center"/>
        <w:rPr>
          <w:rFonts w:ascii="Arial" w:eastAsia="Times New Roman" w:hAnsi="Arial" w:cs="Arial"/>
          <w:b/>
          <w:bCs/>
          <w:lang w:val="es-ES" w:eastAsia="es-ES"/>
        </w:rPr>
      </w:pPr>
    </w:p>
    <w:p w:rsidR="001A283D" w:rsidRDefault="00BB2F71"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Pr>
          <w:rFonts w:ascii="Arial" w:eastAsia="SimSun" w:hAnsi="Arial" w:cs="Arial"/>
          <w:b/>
          <w:lang w:val="es-ES" w:eastAsia="zh-CN"/>
        </w:rPr>
        <w:t>POR EL CUAL SE ESTABLECE LA FORMA DE ACREDITAR LOS REQUISITOS LEGALES PARA EL REGISTRO DE LAS FÓRMULAS Y LISTAS DE CANDIDATAS Y CANDIDATOS A DIPUTADOS DE MAYORÍA RELATIVA Y REPRESENTACIÓN PROPORCIONAL DURANTE EL PROCESO ELECTORAL 2017-2018.</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01552A">
      <w:pPr>
        <w:spacing w:after="0" w:line="276"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01552A">
      <w:pPr>
        <w:spacing w:after="0" w:line="276"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345E34" w:rsidRPr="00A531F3" w:rsidRDefault="00345E34"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354B3B">
        <w:rPr>
          <w:rFonts w:ascii="Arial" w:eastAsia="SimSun" w:hAnsi="Arial" w:cs="Arial"/>
          <w:i/>
          <w:lang w:val="es-ES" w:eastAsia="zh-CN"/>
        </w:rPr>
        <w:t xml:space="preserve">LPPEY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A5613C" w:rsidP="004D42E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714B63" w:rsidRPr="00203A38">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7877CE" w:rsidRPr="007877CE" w:rsidRDefault="007877CE" w:rsidP="007877CE">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V</w:t>
      </w:r>
      <w:r w:rsidRPr="007877CE">
        <w:rPr>
          <w:rFonts w:ascii="Arial" w:eastAsia="SimSun" w:hAnsi="Arial" w:cs="Arial"/>
          <w:b/>
          <w:lang w:val="es-ES" w:eastAsia="zh-CN"/>
        </w:rPr>
        <w:t xml:space="preserve">.- </w:t>
      </w:r>
      <w:r>
        <w:rPr>
          <w:rFonts w:ascii="Arial" w:eastAsia="SimSun" w:hAnsi="Arial" w:cs="Arial"/>
          <w:lang w:val="es-ES" w:eastAsia="zh-CN"/>
        </w:rPr>
        <w:t>El</w:t>
      </w:r>
      <w:r w:rsidRPr="007877CE">
        <w:rPr>
          <w:rFonts w:ascii="Arial" w:eastAsia="SimSun" w:hAnsi="Arial" w:cs="Arial"/>
          <w:lang w:val="es-ES" w:eastAsia="zh-CN"/>
        </w:rPr>
        <w:t xml:space="preserve"> </w:t>
      </w:r>
      <w:r>
        <w:rPr>
          <w:rFonts w:ascii="Arial" w:eastAsia="SimSun" w:hAnsi="Arial" w:cs="Arial"/>
          <w:lang w:val="es-ES" w:eastAsia="zh-CN"/>
        </w:rPr>
        <w:t>ocho</w:t>
      </w:r>
      <w:r w:rsidRPr="007877CE">
        <w:rPr>
          <w:rFonts w:ascii="Arial" w:eastAsia="SimSun" w:hAnsi="Arial" w:cs="Arial"/>
          <w:lang w:val="es-ES" w:eastAsia="zh-CN"/>
        </w:rPr>
        <w:t xml:space="preserve"> de septiembre del año </w:t>
      </w:r>
      <w:r w:rsidR="00820E49">
        <w:rPr>
          <w:rFonts w:ascii="Arial" w:eastAsia="SimSun" w:hAnsi="Arial" w:cs="Arial"/>
          <w:lang w:val="es-ES" w:eastAsia="zh-CN"/>
        </w:rPr>
        <w:t xml:space="preserve">dos mil </w:t>
      </w:r>
      <w:r w:rsidR="00323EFF">
        <w:rPr>
          <w:rFonts w:ascii="Arial" w:eastAsia="SimSun" w:hAnsi="Arial" w:cs="Arial"/>
          <w:lang w:val="es-ES" w:eastAsia="zh-CN"/>
        </w:rPr>
        <w:t>diecisiete</w:t>
      </w:r>
      <w:r w:rsidRPr="007877CE">
        <w:rPr>
          <w:rFonts w:ascii="Arial" w:eastAsia="SimSun" w:hAnsi="Arial" w:cs="Arial"/>
          <w:lang w:val="es-ES" w:eastAsia="zh-CN"/>
        </w:rPr>
        <w:t>, se firmó el Convenio de Coordinación y Colaboración entre</w:t>
      </w:r>
      <w:r w:rsidRPr="007877CE">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 mismo que en la Cláusula Segunda, numeral 1</w:t>
      </w:r>
      <w:r w:rsidR="00820E49">
        <w:rPr>
          <w:rFonts w:ascii="Arial" w:eastAsia="SimSun" w:hAnsi="Arial" w:cs="Arial"/>
          <w:bCs/>
          <w:lang w:val="es-ES" w:eastAsia="zh-CN"/>
        </w:rPr>
        <w:t>2</w:t>
      </w:r>
      <w:r w:rsidRPr="007877CE">
        <w:rPr>
          <w:rFonts w:ascii="Arial" w:eastAsia="SimSun" w:hAnsi="Arial" w:cs="Arial"/>
          <w:bCs/>
          <w:lang w:val="es-ES" w:eastAsia="zh-CN"/>
        </w:rPr>
        <w:t xml:space="preserve"> señala lo que a continuación se transcribe:</w:t>
      </w:r>
    </w:p>
    <w:p w:rsidR="007877CE" w:rsidRPr="00203A38" w:rsidRDefault="007877CE" w:rsidP="004D42E1">
      <w:pPr>
        <w:spacing w:after="0" w:line="276" w:lineRule="auto"/>
        <w:ind w:left="-425" w:right="-660"/>
        <w:jc w:val="both"/>
        <w:rPr>
          <w:rFonts w:ascii="Arial" w:eastAsia="SimSun" w:hAnsi="Arial" w:cs="Arial"/>
          <w:lang w:val="es-ES" w:eastAsia="zh-CN"/>
        </w:rPr>
      </w:pP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lastRenderedPageBreak/>
        <w:t xml:space="preserve">12. REGISTRO DE PRECANDIDATURAS Y CANDIDATURAS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lang w:val="es-ES" w:eastAsia="es-ES"/>
        </w:rPr>
      </w:pPr>
      <w:r w:rsidRPr="00820E49">
        <w:rPr>
          <w:rFonts w:ascii="Arial" w:eastAsia="Times New Roman" w:hAnsi="Arial" w:cs="Arial"/>
          <w:b/>
          <w:i/>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b/>
          <w:i/>
          <w:sz w:val="20"/>
          <w:szCs w:val="20"/>
          <w:lang w:val="es-ES" w:eastAsia="es-ES"/>
        </w:rPr>
      </w:pPr>
      <w:r w:rsidRPr="00820E49">
        <w:rPr>
          <w:rFonts w:ascii="Arial" w:eastAsia="Times New Roman" w:hAnsi="Arial" w:cs="Arial"/>
          <w:b/>
          <w:i/>
          <w:sz w:val="20"/>
          <w:szCs w:val="20"/>
          <w:lang w:val="es-ES" w:eastAsia="es-ES"/>
        </w:rPr>
        <w:t xml:space="preserve">12.1. Captura en el Sistema Nacional de Registro de las y los Precandidatos y Candidatos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lang w:val="es-ES" w:eastAsia="es-ES"/>
        </w:rPr>
      </w:pPr>
      <w:r w:rsidRPr="00820E49">
        <w:rPr>
          <w:rFonts w:ascii="Arial" w:eastAsia="Times New Roman" w:hAnsi="Arial" w:cs="Arial"/>
          <w:i/>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a) “LAS PARTES convienen que, además de los requisitos de registro de las y los candidatos establecidos en “LA LEY DE INSTITUCIONES Y PROCEDIMIENTOS ELECTORALES DEL ESTADO DE YUCATÁN”, los partidos políticos, coaliciones o alianzas, deberán de capturar en el Sistema Nacional de Registro de las y los Precandidatos y Candidatos, la información de sus aspirantes dentro del Proceso Electoral 2017-2018.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b) “EL IEPAC”, deberá de validar en el Sistema Nacional de Registro de las y los Precandidatos y Candidatos, la información capturada por los interesados.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c) En el registro de candidaturas a la Gubernatura, diputaciones por ambos principios, así como en las de ayuntamientos, se llevará acorde a lo dispuesto en “LA LEY DE INSTITUCIONES Y PROCEDIMIENTOS ELECTORALES DEL ESTADO DE YUCATÁN” y los acuerdos que emita “EL IEPAC”.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d) “EL INE”, llevará a cabo la revisión del listado de las y los candidatos a cargo de elección popular con el fin de conocer su situación registral, en los términos que se establecerán en el Anexo Técnico respectivo.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e) “LAS PARTES” convienen realizar la generación de listados de las y los candidatos a la presidencia de la república, senadurías y diputados federales por ambos principios a efecto de verificar si alguno de las y los candidatos en la referida lista se encuentra postulado para un cargo de elección popular federal y simultáneamente para otro en el estado de Yucatán.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f) “EL IEPAC”, deberá solicitar mediante oficio a “EL INE”, la generación de listados de las y los candidatos, mismos que podrán ser generados en diversos momentos, por lo que se deberá especificar el listado requerido.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 </w:t>
      </w:r>
    </w:p>
    <w:p w:rsidR="00820E49" w:rsidRPr="00820E49" w:rsidRDefault="00820E49" w:rsidP="00820E49">
      <w:pPr>
        <w:autoSpaceDE w:val="0"/>
        <w:autoSpaceDN w:val="0"/>
        <w:adjustRightInd w:val="0"/>
        <w:spacing w:after="0" w:line="276" w:lineRule="auto"/>
        <w:ind w:left="-426" w:right="-660"/>
        <w:jc w:val="both"/>
        <w:rPr>
          <w:rFonts w:ascii="Arial" w:eastAsia="Times New Roman" w:hAnsi="Arial" w:cs="Arial"/>
          <w:i/>
          <w:sz w:val="18"/>
          <w:szCs w:val="18"/>
          <w:lang w:val="es-ES" w:eastAsia="es-ES"/>
        </w:rPr>
      </w:pPr>
      <w:r w:rsidRPr="00820E49">
        <w:rPr>
          <w:rFonts w:ascii="Arial" w:eastAsia="Times New Roman" w:hAnsi="Arial" w:cs="Arial"/>
          <w:i/>
          <w:sz w:val="18"/>
          <w:szCs w:val="18"/>
          <w:lang w:val="es-ES" w:eastAsia="es-ES"/>
        </w:rPr>
        <w:t xml:space="preserve">g) “LAS PARTES”, acuerdan que los plazos y términos para el registro y participación en las contiendas se precisarán en el Anexo Técnico correspondiente, de conformidad con “LA LEY DE INSTITUCIONES Y PROCEDIMIENTOS ELECTORALES DEL ESTADO DE YUCATÁN” y los acuerdos que emita “EL IEPAC” y en los acuerdos que apruebe el Consejo General de “EL INE” cuando ejerza alguna de sus facultades especiales de asunción o atracción. </w:t>
      </w:r>
    </w:p>
    <w:p w:rsidR="00F0117E" w:rsidRPr="00820E49" w:rsidRDefault="00F0117E" w:rsidP="00820E49">
      <w:pPr>
        <w:autoSpaceDE w:val="0"/>
        <w:autoSpaceDN w:val="0"/>
        <w:adjustRightInd w:val="0"/>
        <w:spacing w:after="0" w:line="276" w:lineRule="auto"/>
        <w:ind w:left="-426" w:right="-660"/>
        <w:jc w:val="both"/>
        <w:rPr>
          <w:rFonts w:ascii="Arial" w:eastAsia="Times New Roman" w:hAnsi="Arial" w:cs="Arial"/>
          <w:lang w:val="es-ES" w:eastAsia="es-ES"/>
        </w:rPr>
      </w:pPr>
    </w:p>
    <w:p w:rsidR="00BB2F71" w:rsidRPr="00BB2F71" w:rsidRDefault="00BB2F71" w:rsidP="00BB2F71">
      <w:pPr>
        <w:spacing w:after="0" w:line="276" w:lineRule="auto"/>
        <w:ind w:left="-425" w:right="-709"/>
        <w:jc w:val="both"/>
        <w:rPr>
          <w:rFonts w:ascii="Arial" w:eastAsia="Calibri" w:hAnsi="Arial" w:cs="Arial"/>
          <w:b/>
        </w:rPr>
      </w:pPr>
      <w:r w:rsidRPr="00BB2F71">
        <w:rPr>
          <w:rFonts w:ascii="Arial" w:eastAsia="Calibri" w:hAnsi="Arial" w:cs="Arial"/>
          <w:b/>
        </w:rPr>
        <w:t>V</w:t>
      </w:r>
      <w:r>
        <w:rPr>
          <w:rFonts w:ascii="Arial" w:eastAsia="Calibri" w:hAnsi="Arial" w:cs="Arial"/>
          <w:b/>
        </w:rPr>
        <w:t>I</w:t>
      </w:r>
      <w:r w:rsidRPr="00BB2F71">
        <w:rPr>
          <w:rFonts w:ascii="Arial" w:eastAsia="Calibri" w:hAnsi="Arial" w:cs="Arial"/>
          <w:b/>
        </w:rPr>
        <w:t xml:space="preserve">.- </w:t>
      </w:r>
      <w:r w:rsidRPr="00BB2F71">
        <w:rPr>
          <w:rFonts w:ascii="Arial" w:eastAsia="Calibri" w:hAnsi="Arial" w:cs="Arial"/>
        </w:rPr>
        <w:t xml:space="preserve">De igual manera mediante Acuerdo C.G.-034/2017 de fecha once de septiembre del año dos mil diecisiete, el Consejo General de este Instituto aprobó el periodo de campañas para el Proceso Electoral Ordinario 2017-2018 para elegir al Gobernador del Estado, Diputados y Regidores de los Ayuntamientos; el cual comprenderá del </w:t>
      </w:r>
      <w:r w:rsidR="00CA3F3C">
        <w:rPr>
          <w:rFonts w:ascii="Arial" w:eastAsia="Calibri" w:hAnsi="Arial" w:cs="Arial"/>
        </w:rPr>
        <w:t>treinta</w:t>
      </w:r>
      <w:r w:rsidRPr="00BB2F71">
        <w:rPr>
          <w:rFonts w:ascii="Arial" w:eastAsia="Calibri" w:hAnsi="Arial" w:cs="Arial"/>
        </w:rPr>
        <w:t xml:space="preserve"> de marzo al </w:t>
      </w:r>
      <w:r w:rsidR="00CA3F3C">
        <w:rPr>
          <w:rFonts w:ascii="Arial" w:eastAsia="Calibri" w:hAnsi="Arial" w:cs="Arial"/>
        </w:rPr>
        <w:t>veintisiete de junio del año dos mil dieciocho</w:t>
      </w:r>
      <w:r w:rsidRPr="00BB2F71">
        <w:rPr>
          <w:rFonts w:ascii="Arial" w:eastAsia="Calibri" w:hAnsi="Arial" w:cs="Arial"/>
        </w:rPr>
        <w:t xml:space="preserve"> para los tres tipos de elección.</w:t>
      </w:r>
    </w:p>
    <w:p w:rsidR="00BB2F71" w:rsidRDefault="00BB2F71" w:rsidP="00057F8D">
      <w:pPr>
        <w:spacing w:after="0" w:line="276" w:lineRule="auto"/>
        <w:ind w:left="-425" w:right="-709"/>
        <w:jc w:val="both"/>
        <w:rPr>
          <w:rFonts w:ascii="Arial" w:eastAsia="Calibri" w:hAnsi="Arial" w:cs="Arial"/>
          <w:b/>
        </w:rPr>
      </w:pPr>
    </w:p>
    <w:p w:rsidR="00057F8D" w:rsidRDefault="00057F8D" w:rsidP="00057F8D">
      <w:pPr>
        <w:spacing w:after="0" w:line="276" w:lineRule="auto"/>
        <w:ind w:left="-425" w:right="-709"/>
        <w:jc w:val="both"/>
        <w:rPr>
          <w:rFonts w:ascii="Arial" w:eastAsia="Calibri" w:hAnsi="Arial" w:cs="Arial"/>
        </w:rPr>
      </w:pPr>
      <w:r w:rsidRPr="00057F8D">
        <w:rPr>
          <w:rFonts w:ascii="Arial" w:eastAsia="Calibri" w:hAnsi="Arial" w:cs="Arial"/>
          <w:b/>
        </w:rPr>
        <w:t>VI</w:t>
      </w:r>
      <w:r w:rsidR="00BB2F71">
        <w:rPr>
          <w:rFonts w:ascii="Arial" w:eastAsia="Calibri" w:hAnsi="Arial" w:cs="Arial"/>
          <w:b/>
        </w:rPr>
        <w:t>I</w:t>
      </w:r>
      <w:r w:rsidRPr="00057F8D">
        <w:rPr>
          <w:rFonts w:ascii="Arial" w:eastAsia="Calibri" w:hAnsi="Arial" w:cs="Arial"/>
          <w:b/>
        </w:rPr>
        <w:t>.-</w:t>
      </w:r>
      <w:r w:rsidRPr="00057F8D">
        <w:rPr>
          <w:rFonts w:ascii="Arial" w:eastAsia="Calibri" w:hAnsi="Arial" w:cs="Arial"/>
        </w:rPr>
        <w:t xml:space="preserve"> Que mediante </w:t>
      </w:r>
      <w:r w:rsidRPr="00057F8D">
        <w:rPr>
          <w:rFonts w:ascii="Arial" w:eastAsia="Calibri" w:hAnsi="Arial" w:cs="Arial"/>
          <w:b/>
        </w:rPr>
        <w:t>Acuerdo C.G.-036/2017</w:t>
      </w:r>
      <w:r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C51E58" w:rsidRDefault="00C51E58" w:rsidP="00057F8D">
      <w:pPr>
        <w:spacing w:after="0" w:line="276" w:lineRule="auto"/>
        <w:ind w:left="-425" w:right="-709"/>
        <w:jc w:val="both"/>
        <w:rPr>
          <w:rFonts w:ascii="Arial" w:eastAsia="Calibri" w:hAnsi="Arial" w:cs="Arial"/>
        </w:rPr>
      </w:pPr>
    </w:p>
    <w:p w:rsidR="00C51E58" w:rsidRDefault="00C51E58" w:rsidP="00C51E58">
      <w:pPr>
        <w:spacing w:after="0" w:line="276" w:lineRule="auto"/>
        <w:ind w:left="-425" w:right="-709"/>
        <w:jc w:val="both"/>
        <w:rPr>
          <w:rFonts w:ascii="Arial" w:eastAsia="Calibri" w:hAnsi="Arial" w:cs="Arial"/>
        </w:rPr>
      </w:pPr>
      <w:r>
        <w:rPr>
          <w:rFonts w:ascii="Arial" w:eastAsia="Calibri" w:hAnsi="Arial" w:cs="Arial"/>
          <w:b/>
        </w:rPr>
        <w:t xml:space="preserve">VIII.- </w:t>
      </w:r>
      <w:r>
        <w:rPr>
          <w:rFonts w:ascii="Arial" w:eastAsia="Calibri" w:hAnsi="Arial" w:cs="Arial"/>
        </w:rPr>
        <w:t>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LIPEEY.</w:t>
      </w:r>
    </w:p>
    <w:p w:rsidR="00C51E58" w:rsidRDefault="00C51E58" w:rsidP="00C51E58">
      <w:pPr>
        <w:spacing w:after="0" w:line="276" w:lineRule="auto"/>
        <w:ind w:left="-425" w:right="-709"/>
        <w:jc w:val="both"/>
        <w:rPr>
          <w:rFonts w:ascii="Arial" w:eastAsia="Calibri" w:hAnsi="Arial" w:cs="Arial"/>
        </w:rPr>
      </w:pPr>
    </w:p>
    <w:p w:rsidR="00C51E58" w:rsidRDefault="00C51E58" w:rsidP="00C51E58">
      <w:pPr>
        <w:spacing w:after="0" w:line="276" w:lineRule="auto"/>
        <w:ind w:left="-425" w:right="-709"/>
        <w:jc w:val="both"/>
        <w:rPr>
          <w:rFonts w:ascii="Arial" w:eastAsia="Calibri" w:hAnsi="Arial" w:cs="Arial"/>
        </w:rPr>
      </w:pPr>
      <w:r>
        <w:rPr>
          <w:rFonts w:ascii="Arial" w:eastAsia="Calibri" w:hAnsi="Arial" w:cs="Arial"/>
          <w:b/>
        </w:rPr>
        <w:t>IX.-</w:t>
      </w:r>
      <w:r>
        <w:rPr>
          <w:rFonts w:ascii="Arial" w:eastAsia="Calibri" w:hAnsi="Arial" w:cs="Arial"/>
        </w:rPr>
        <w:t xml:space="preserve">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w:t>
      </w:r>
      <w:r>
        <w:rPr>
          <w:rFonts w:ascii="Arial" w:eastAsia="Calibri" w:hAnsi="Arial" w:cs="Arial"/>
        </w:rPr>
        <w:lastRenderedPageBreak/>
        <w:t>integrar la LXII legislatura del Congreso del Estado de Yucatán y de Regidores para integrar los 106 Ayuntamientos de los municipios del Estado de Yucatán.</w:t>
      </w:r>
    </w:p>
    <w:p w:rsidR="00C51E58" w:rsidRPr="00057F8D" w:rsidRDefault="00C51E58" w:rsidP="00057F8D">
      <w:pPr>
        <w:spacing w:after="0" w:line="276" w:lineRule="auto"/>
        <w:ind w:left="-425" w:right="-709"/>
        <w:jc w:val="both"/>
        <w:rPr>
          <w:rFonts w:ascii="Arial" w:eastAsia="Calibri" w:hAnsi="Arial" w:cs="Arial"/>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9956A0">
        <w:rPr>
          <w:rFonts w:ascii="Arial" w:eastAsia="SimSun" w:hAnsi="Arial" w:cs="Arial"/>
          <w:lang w:val="es-ES" w:eastAsia="zh-CN"/>
        </w:rPr>
        <w:t>La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Pr="00A531F3">
        <w:rPr>
          <w:rFonts w:ascii="Arial" w:eastAsia="SimSun" w:hAnsi="Arial" w:cs="Arial"/>
          <w:lang w:val="es-ES" w:eastAsia="zh-CN"/>
        </w:rPr>
        <w:t xml:space="preserve">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2A2512">
      <w:pPr>
        <w:autoSpaceDE w:val="0"/>
        <w:autoSpaceDN w:val="0"/>
        <w:adjustRightInd w:val="0"/>
        <w:spacing w:after="0" w:line="276"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B3131" w:rsidRPr="00A531F3">
        <w:rPr>
          <w:rFonts w:ascii="Arial" w:eastAsia="SimSun" w:hAnsi="Arial" w:cs="Arial"/>
          <w:lang w:val="es-ES" w:eastAsia="zh-CN"/>
        </w:rPr>
        <w:t xml:space="preserve">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w:t>
      </w:r>
      <w:r w:rsidR="004B3131" w:rsidRPr="004B3131">
        <w:rPr>
          <w:rFonts w:ascii="Arial" w:eastAsia="SimSun" w:hAnsi="Arial" w:cs="Arial"/>
          <w:lang w:val="es-ES" w:eastAsia="zh-CN"/>
        </w:rPr>
        <w:lastRenderedPageBreak/>
        <w:t xml:space="preserve">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D165F2" w:rsidRDefault="00D165F2" w:rsidP="00D165F2">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Mediante Acuerdo C.G.-004/2018 de fecha 29 de enero de 2018 en sesión ordinaria, este Consejo General registro las plataformas electorales de los partidos políticos nacionales inscritos en el Instituto.</w:t>
      </w:r>
    </w:p>
    <w:p w:rsidR="00D165F2" w:rsidRDefault="00D165F2" w:rsidP="00D165F2">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12.-</w:t>
      </w:r>
      <w:r>
        <w:rPr>
          <w:rFonts w:ascii="Arial" w:eastAsia="SimSun" w:hAnsi="Arial" w:cs="Arial"/>
          <w:lang w:val="es-ES" w:eastAsia="zh-CN"/>
        </w:rPr>
        <w:t xml:space="preserve"> Que el artículo 281 del RE señala que en</w:t>
      </w:r>
      <w:r w:rsidR="00ED45CD" w:rsidRPr="00ED45CD">
        <w:rPr>
          <w:rFonts w:ascii="Arial" w:eastAsia="SimSun" w:hAnsi="Arial" w:cs="Arial"/>
          <w:lang w:val="es-ES" w:eastAsia="zh-CN"/>
        </w:rPr>
        <w:t xml:space="preserve">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ED45CD" w:rsidRP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Asimismo, en el numeral 3 del citado artículo, se señala que el INE</w:t>
      </w:r>
      <w:r w:rsidR="00ED45CD" w:rsidRPr="00ED45CD">
        <w:rPr>
          <w:rFonts w:ascii="Arial" w:eastAsia="SimSun" w:hAnsi="Arial" w:cs="Arial"/>
          <w:lang w:val="es-ES" w:eastAsia="zh-CN"/>
        </w:rPr>
        <w:t xml:space="preserv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D270FB" w:rsidRDefault="00D270FB" w:rsidP="00ED45CD">
      <w:pPr>
        <w:spacing w:after="0" w:line="276" w:lineRule="auto"/>
        <w:ind w:left="-425" w:right="-660"/>
        <w:jc w:val="both"/>
        <w:rPr>
          <w:rFonts w:ascii="Arial" w:eastAsia="SimSun" w:hAnsi="Arial" w:cs="Arial"/>
          <w:lang w:val="es-ES" w:eastAsia="zh-CN"/>
        </w:rPr>
      </w:pPr>
    </w:p>
    <w:p w:rsid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Además, en el numeral </w:t>
      </w:r>
      <w:r w:rsidR="00ED45CD" w:rsidRPr="00ED45CD">
        <w:rPr>
          <w:rFonts w:ascii="Arial" w:eastAsia="SimSun" w:hAnsi="Arial" w:cs="Arial"/>
          <w:lang w:val="es-ES" w:eastAsia="zh-CN"/>
        </w:rPr>
        <w:t>6</w:t>
      </w:r>
      <w:r>
        <w:rPr>
          <w:rFonts w:ascii="Arial" w:eastAsia="SimSun" w:hAnsi="Arial" w:cs="Arial"/>
          <w:lang w:val="es-ES" w:eastAsia="zh-CN"/>
        </w:rPr>
        <w:t>, se señala que el</w:t>
      </w:r>
      <w:r w:rsidR="00ED45CD" w:rsidRPr="00ED45CD">
        <w:rPr>
          <w:rFonts w:ascii="Arial" w:eastAsia="SimSun" w:hAnsi="Arial" w:cs="Arial"/>
          <w:lang w:val="es-ES" w:eastAsia="zh-CN"/>
        </w:rPr>
        <w:t xml:space="preserve">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El numeral </w:t>
      </w:r>
      <w:r w:rsidR="00ED45CD" w:rsidRPr="00ED45CD">
        <w:rPr>
          <w:rFonts w:ascii="Arial" w:eastAsia="SimSun" w:hAnsi="Arial" w:cs="Arial"/>
          <w:lang w:val="es-ES" w:eastAsia="zh-CN"/>
        </w:rPr>
        <w:t>7</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El numeral 8 señala que la</w:t>
      </w:r>
      <w:r w:rsidR="00ED45CD" w:rsidRPr="00ED45CD">
        <w:rPr>
          <w:rFonts w:ascii="Arial" w:eastAsia="SimSun" w:hAnsi="Arial" w:cs="Arial"/>
          <w:lang w:val="es-ES" w:eastAsia="zh-CN"/>
        </w:rPr>
        <w:t xml:space="preserve">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D270FB" w:rsidRDefault="00D270FB" w:rsidP="00ED45CD">
      <w:pPr>
        <w:spacing w:after="0" w:line="276" w:lineRule="auto"/>
        <w:ind w:left="-425" w:right="-660"/>
        <w:jc w:val="both"/>
        <w:rPr>
          <w:rFonts w:ascii="Arial" w:eastAsia="SimSun" w:hAnsi="Arial" w:cs="Arial"/>
          <w:lang w:val="es-ES" w:eastAsia="zh-CN"/>
        </w:rPr>
      </w:pPr>
    </w:p>
    <w:p w:rsidR="00ED45CD" w:rsidRPr="00ED45CD"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 xml:space="preserve">Por su parte, el numeral </w:t>
      </w:r>
      <w:r w:rsidR="00ED45CD" w:rsidRPr="00ED45CD">
        <w:rPr>
          <w:rFonts w:ascii="Arial" w:eastAsia="SimSun" w:hAnsi="Arial" w:cs="Arial"/>
          <w:lang w:val="es-ES" w:eastAsia="zh-CN"/>
        </w:rPr>
        <w:t>9</w:t>
      </w:r>
      <w:r>
        <w:rPr>
          <w:rFonts w:ascii="Arial" w:eastAsia="SimSun" w:hAnsi="Arial" w:cs="Arial"/>
          <w:lang w:val="es-ES" w:eastAsia="zh-CN"/>
        </w:rPr>
        <w:t xml:space="preserve">, señala que los </w:t>
      </w:r>
      <w:r w:rsidR="00ED45CD" w:rsidRPr="00ED45CD">
        <w:rPr>
          <w:rFonts w:ascii="Arial" w:eastAsia="SimSun" w:hAnsi="Arial" w:cs="Arial"/>
          <w:lang w:val="es-ES" w:eastAsia="zh-CN"/>
        </w:rPr>
        <w:t>candidatos que soliciten se incluya su sobrenombre, deberán hacerlo del conocimiento al Instituto u OPL mediante escrito privado.</w:t>
      </w:r>
    </w:p>
    <w:p w:rsidR="00ED45CD" w:rsidRPr="00ED45CD" w:rsidRDefault="00ED45CD" w:rsidP="00ED45CD">
      <w:pPr>
        <w:spacing w:after="0" w:line="276" w:lineRule="auto"/>
        <w:ind w:left="-425" w:right="-660"/>
        <w:jc w:val="both"/>
        <w:rPr>
          <w:rFonts w:ascii="Arial" w:eastAsia="SimSun" w:hAnsi="Arial" w:cs="Arial"/>
          <w:lang w:val="es-ES" w:eastAsia="zh-CN"/>
        </w:rPr>
      </w:pPr>
      <w:r w:rsidRPr="00ED45CD">
        <w:rPr>
          <w:rFonts w:ascii="Arial" w:eastAsia="SimSun" w:hAnsi="Arial" w:cs="Arial"/>
          <w:lang w:val="es-ES" w:eastAsia="zh-CN"/>
        </w:rPr>
        <w:t xml:space="preserve"> </w:t>
      </w:r>
    </w:p>
    <w:p w:rsidR="002A2512" w:rsidRDefault="00D270FB"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Mientras que en el numeral 12, se señala que, p</w:t>
      </w:r>
      <w:r w:rsidR="00ED45CD" w:rsidRPr="00ED45CD">
        <w:rPr>
          <w:rFonts w:ascii="Arial" w:eastAsia="SimSun" w:hAnsi="Arial" w:cs="Arial"/>
          <w:lang w:val="es-ES" w:eastAsia="zh-CN"/>
        </w:rPr>
        <w:t xml:space="preserve">ara el caso de candidaturas comunes en elecciones locales, cuya legislación de la entidad federativa que corresponda contemple dicha figura jurídica, </w:t>
      </w:r>
      <w:r w:rsidR="00ED45CD" w:rsidRPr="00ED45CD">
        <w:rPr>
          <w:rFonts w:ascii="Arial" w:eastAsia="SimSun" w:hAnsi="Arial" w:cs="Arial"/>
          <w:lang w:val="es-ES" w:eastAsia="zh-CN"/>
        </w:rPr>
        <w:lastRenderedPageBreak/>
        <w:t>cada partido integrante deberá realizar de forma independiente y obligatoria el registro en el sistema del candidato que postulen.</w:t>
      </w:r>
    </w:p>
    <w:p w:rsidR="00ED45CD" w:rsidRDefault="00ED45CD" w:rsidP="00ED45CD">
      <w:pPr>
        <w:spacing w:after="0" w:line="276" w:lineRule="auto"/>
        <w:ind w:left="-425" w:right="-660"/>
        <w:jc w:val="both"/>
        <w:rPr>
          <w:rFonts w:ascii="Arial" w:eastAsia="SimSun" w:hAnsi="Arial" w:cs="Arial"/>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13.-</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14</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1</w:t>
      </w:r>
      <w:r w:rsidR="00642D23">
        <w:rPr>
          <w:rFonts w:ascii="Arial" w:eastAsia="SimSun" w:hAnsi="Arial" w:cs="Arial"/>
          <w:b/>
          <w:lang w:val="es-ES_tradnl" w:eastAsia="zh-CN"/>
        </w:rPr>
        <w:t>5</w:t>
      </w:r>
      <w:r>
        <w:rPr>
          <w:rFonts w:ascii="Arial" w:eastAsia="SimSun" w:hAnsi="Arial" w:cs="Arial"/>
          <w:b/>
          <w:lang w:val="es-ES_tradnl" w:eastAsia="zh-CN"/>
        </w:rPr>
        <w:t xml:space="preserve">.-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642D23">
        <w:rPr>
          <w:rFonts w:ascii="Arial" w:eastAsia="SimSun" w:hAnsi="Arial" w:cs="Arial"/>
          <w:b/>
          <w:lang w:val="es-ES" w:eastAsia="zh-CN"/>
        </w:rPr>
        <w:t>6</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lastRenderedPageBreak/>
        <w:t>1</w:t>
      </w:r>
      <w:r w:rsidR="00642D23">
        <w:rPr>
          <w:rFonts w:ascii="Arial" w:eastAsia="Times New Roman" w:hAnsi="Arial" w:cs="Arial"/>
          <w:b/>
          <w:lang w:val="es-ES_tradnl" w:eastAsia="es-ES"/>
        </w:rPr>
        <w:t>7</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CPEY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1</w:t>
      </w:r>
      <w:r w:rsidR="00642D23">
        <w:rPr>
          <w:rFonts w:ascii="Arial" w:eastAsia="Times New Roman" w:hAnsi="Arial" w:cs="Arial"/>
          <w:b/>
          <w:lang w:val="es-ES_tradnl" w:eastAsia="es-ES"/>
        </w:rPr>
        <w:t>8</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artículo 22 de la CPEY señala que, </w:t>
      </w:r>
      <w:r w:rsidRPr="00E84E87">
        <w:rPr>
          <w:rFonts w:ascii="Arial" w:eastAsia="Times New Roman" w:hAnsi="Arial" w:cs="Arial"/>
          <w:lang w:val="es-ES_tradnl" w:eastAsia="es-ES"/>
        </w:rPr>
        <w:t>Para ser Diputado, se requiere: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642D23"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EC4426" w:rsidRPr="00EC4426" w:rsidRDefault="00EC4426" w:rsidP="00EC4426">
      <w:pPr>
        <w:spacing w:after="0" w:line="276" w:lineRule="auto"/>
        <w:ind w:left="-426" w:right="-660"/>
        <w:jc w:val="both"/>
        <w:rPr>
          <w:rFonts w:ascii="Arial" w:eastAsia="Times New Roman" w:hAnsi="Arial" w:cs="Arial"/>
          <w:lang w:val="es-ES" w:eastAsia="es-ES"/>
        </w:rPr>
      </w:pPr>
      <w:r w:rsidRPr="00642D23">
        <w:rPr>
          <w:rFonts w:ascii="Arial" w:eastAsia="Times New Roman" w:hAnsi="Arial" w:cs="Arial"/>
          <w:b/>
          <w:lang w:val="es-ES" w:eastAsia="es-ES"/>
        </w:rPr>
        <w:t>2</w:t>
      </w:r>
      <w:r w:rsidR="00642D23" w:rsidRPr="00642D23">
        <w:rPr>
          <w:rFonts w:ascii="Arial" w:eastAsia="Times New Roman" w:hAnsi="Arial" w:cs="Arial"/>
          <w:b/>
          <w:lang w:val="es-ES" w:eastAsia="es-ES"/>
        </w:rPr>
        <w:t>0</w:t>
      </w:r>
      <w:r w:rsidRPr="00642D23">
        <w:rPr>
          <w:rFonts w:ascii="Arial" w:eastAsia="Times New Roman" w:hAnsi="Arial" w:cs="Arial"/>
          <w:b/>
          <w:lang w:val="es-ES" w:eastAsia="es-ES"/>
        </w:rPr>
        <w:t>.-</w:t>
      </w:r>
      <w:r w:rsidRPr="00642D23">
        <w:rPr>
          <w:rFonts w:ascii="Arial" w:eastAsia="Times New Roman" w:hAnsi="Arial" w:cs="Arial"/>
          <w:lang w:val="es-ES" w:eastAsia="es-ES"/>
        </w:rPr>
        <w:t xml:space="preserve"> El veintiocho de septiembre del año dos mil dieciséis, el Consejo General del INE emitió el Acuerdo INE/CG693/2016, por el cual aprobó la demarcación territorial de los distritos electorales </w:t>
      </w:r>
      <w:r w:rsidRPr="00642D23">
        <w:rPr>
          <w:rFonts w:ascii="Arial" w:eastAsia="Times New Roman" w:hAnsi="Arial" w:cs="Arial"/>
          <w:lang w:val="es-ES" w:eastAsia="es-ES"/>
        </w:rPr>
        <w:lastRenderedPageBreak/>
        <w:t>uninominales locales para el estado de Yucatán, mismo que fuera ratificado a través del Acuerdo INE/CG379/2017 de fecha veintiocho de agosto del año dos mil diecisiete, p</w:t>
      </w:r>
      <w:r w:rsidR="00CA3F3C" w:rsidRPr="00642D23">
        <w:rPr>
          <w:rFonts w:ascii="Arial" w:eastAsia="Times New Roman" w:hAnsi="Arial" w:cs="Arial"/>
          <w:lang w:val="es-ES" w:eastAsia="es-ES"/>
        </w:rPr>
        <w:t>or</w:t>
      </w:r>
      <w:r w:rsidRPr="00642D23">
        <w:rPr>
          <w:rFonts w:ascii="Arial" w:eastAsia="Times New Roman" w:hAnsi="Arial" w:cs="Arial"/>
          <w:lang w:val="es-ES" w:eastAsia="es-ES"/>
        </w:rPr>
        <w:t xml:space="preserve"> el que se aprobó el marco geográfico electoral que se utilizará en los Procesos Electorales Federal y Locales 2017-2018.</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642D23">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642D23">
        <w:rPr>
          <w:rFonts w:ascii="Arial" w:eastAsia="Times New Roman" w:hAnsi="Arial" w:cs="Arial"/>
          <w:b/>
          <w:lang w:val="es-ES_tradnl" w:eastAsia="es-ES"/>
        </w:rPr>
        <w:t>2</w:t>
      </w:r>
      <w:r>
        <w:rPr>
          <w:rFonts w:ascii="Arial" w:eastAsia="Times New Roman" w:hAnsi="Arial" w:cs="Arial"/>
          <w:b/>
          <w:lang w:val="es-ES_tradnl" w:eastAsia="es-ES"/>
        </w:rPr>
        <w:t xml:space="preserve">.- </w:t>
      </w:r>
      <w:r>
        <w:rPr>
          <w:rFonts w:ascii="Arial" w:eastAsia="Times New Roman" w:hAnsi="Arial" w:cs="Arial"/>
          <w:lang w:val="es-ES_tradnl" w:eastAsia="es-ES"/>
        </w:rPr>
        <w:t>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LIPEEY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642D23">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642D23">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642D23">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642D23">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642D23">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lastRenderedPageBreak/>
        <w:t>2</w:t>
      </w:r>
      <w:r w:rsidR="00642D23">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642D23"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642D23">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642D23">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lastRenderedPageBreak/>
        <w:t>XXVI. Garantizar a las militantes que contiendan o ejerzan un cargo de elección popular, el no ejercicio de la violencia política contra ellas; así como sancionar a quienes lo ejerzan, y</w:t>
      </w:r>
    </w:p>
    <w:p w:rsidR="007F5EB8" w:rsidRPr="00874181" w:rsidRDefault="007F5EB8" w:rsidP="00874181">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642D2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EC4426" w:rsidRDefault="00897C5B" w:rsidP="00241719">
      <w:pPr>
        <w:widowControl w:val="0"/>
        <w:spacing w:after="0" w:line="240" w:lineRule="auto"/>
        <w:ind w:left="-426" w:right="-660"/>
        <w:jc w:val="both"/>
        <w:rPr>
          <w:rFonts w:ascii="Arial" w:eastAsia="SimSun" w:hAnsi="Arial" w:cs="Arial"/>
          <w:b/>
          <w:i/>
          <w:sz w:val="18"/>
          <w:szCs w:val="18"/>
          <w:u w:val="single"/>
          <w:lang w:val="es-ES_tradnl" w:eastAsia="zh-CN"/>
        </w:rPr>
      </w:pPr>
      <w:r w:rsidRPr="00EC4426">
        <w:rPr>
          <w:rFonts w:ascii="Arial" w:eastAsia="SimSun" w:hAnsi="Arial" w:cs="Arial"/>
          <w:b/>
          <w:i/>
          <w:sz w:val="18"/>
          <w:szCs w:val="18"/>
          <w:u w:val="single"/>
          <w:lang w:val="es-ES_tradnl" w:eastAsia="zh-CN"/>
        </w:rPr>
        <w:t xml:space="preserve">a) </w:t>
      </w:r>
      <w:r w:rsidRPr="00EC4426">
        <w:rPr>
          <w:rFonts w:ascii="Arial" w:eastAsia="SimSun" w:hAnsi="Arial" w:cs="Arial"/>
          <w:i/>
          <w:sz w:val="18"/>
          <w:szCs w:val="18"/>
          <w:u w:val="single"/>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642D2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462355"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0D77CE">
        <w:rPr>
          <w:rFonts w:ascii="Arial" w:eastAsia="SimSun" w:hAnsi="Arial" w:cs="Arial"/>
          <w:b/>
          <w:lang w:val="es-ES_tradnl" w:eastAsia="zh-CN"/>
        </w:rPr>
        <w:t xml:space="preserve">.- </w:t>
      </w:r>
      <w:r w:rsidR="000D77CE" w:rsidRPr="00323EFF">
        <w:rPr>
          <w:rFonts w:ascii="Arial" w:eastAsia="SimSun" w:hAnsi="Arial" w:cs="Arial"/>
          <w:lang w:val="es-ES_tradnl" w:eastAsia="zh-CN"/>
        </w:rPr>
        <w:t xml:space="preserve">Que el artículo </w:t>
      </w:r>
      <w:r w:rsidR="000D77CE">
        <w:rPr>
          <w:rFonts w:ascii="Arial" w:eastAsia="SimSun" w:hAnsi="Arial" w:cs="Arial"/>
          <w:lang w:val="es-ES_tradnl" w:eastAsia="zh-CN"/>
        </w:rPr>
        <w:t xml:space="preserve">218 de la LIPEEY señala que la </w:t>
      </w:r>
      <w:r w:rsidR="00897C5B" w:rsidRPr="00897C5B">
        <w:rPr>
          <w:rFonts w:ascii="Arial" w:eastAsia="SimSun" w:hAnsi="Arial" w:cs="Arial"/>
          <w:lang w:val="es-ES_tradnl" w:eastAsia="zh-CN"/>
        </w:rPr>
        <w:t>solicitud de registro de candidaturas, se ajustará a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 </w:t>
      </w:r>
      <w:r w:rsidRPr="000D77CE">
        <w:rPr>
          <w:rFonts w:ascii="Arial" w:eastAsia="SimSun" w:hAnsi="Arial" w:cs="Arial"/>
          <w:i/>
          <w:sz w:val="18"/>
          <w:szCs w:val="18"/>
          <w:lang w:val="es-ES_tradnl" w:eastAsia="zh-CN"/>
        </w:rPr>
        <w:t>Deberá señalar los datos siguientes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El</w:t>
      </w:r>
      <w:r w:rsidRPr="000D77CE">
        <w:rPr>
          <w:rFonts w:ascii="Arial" w:eastAsia="SimSun" w:hAnsi="Arial" w:cs="Arial"/>
          <w:b/>
          <w:i/>
          <w:sz w:val="18"/>
          <w:szCs w:val="18"/>
          <w:lang w:val="es-ES_tradnl" w:eastAsia="zh-CN"/>
        </w:rPr>
        <w:t xml:space="preserve"> </w:t>
      </w:r>
      <w:r w:rsidRPr="000D77CE">
        <w:rPr>
          <w:rFonts w:ascii="Arial" w:eastAsia="SimSun" w:hAnsi="Arial" w:cs="Arial"/>
          <w:i/>
          <w:sz w:val="18"/>
          <w:szCs w:val="18"/>
          <w:lang w:val="es-ES_tradnl" w:eastAsia="zh-CN"/>
        </w:rPr>
        <w:t>apellido paterno, materno y nombre completo;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b) </w:t>
      </w:r>
      <w:r w:rsidRPr="000D77CE">
        <w:rPr>
          <w:rFonts w:ascii="Arial" w:eastAsia="SimSun" w:hAnsi="Arial" w:cs="Arial"/>
          <w:i/>
          <w:sz w:val="18"/>
          <w:szCs w:val="18"/>
          <w:lang w:val="es-ES_tradnl" w:eastAsia="zh-CN"/>
        </w:rPr>
        <w:t>El cargo para el que se postule, especificando en cada caso, si se trata de candidato propietario o suplente, y</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El partido político o coalición que lo postule. </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II. </w:t>
      </w:r>
      <w:r w:rsidRPr="000D77CE">
        <w:rPr>
          <w:rFonts w:ascii="Arial" w:eastAsia="SimSun" w:hAnsi="Arial" w:cs="Arial"/>
          <w:i/>
          <w:sz w:val="18"/>
          <w:szCs w:val="18"/>
          <w:lang w:val="es-ES_tradnl" w:eastAsia="zh-CN"/>
        </w:rPr>
        <w:t>La solicitud de registro deberá acompañarse con la siguiente documentación de cada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 xml:space="preserve">a) </w:t>
      </w:r>
      <w:r w:rsidRPr="000D77CE">
        <w:rPr>
          <w:rFonts w:ascii="Arial" w:eastAsia="SimSun" w:hAnsi="Arial" w:cs="Arial"/>
          <w:i/>
          <w:sz w:val="18"/>
          <w:szCs w:val="18"/>
          <w:lang w:val="es-ES_tradnl" w:eastAsia="zh-CN"/>
        </w:rPr>
        <w:t>Carta de declaración de aceptación de la candidatura suscrita por el candidato;</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b)</w:t>
      </w:r>
      <w:r w:rsidRPr="000D77CE">
        <w:rPr>
          <w:rFonts w:ascii="Arial" w:eastAsia="SimSun" w:hAnsi="Arial" w:cs="Arial"/>
          <w:i/>
          <w:sz w:val="18"/>
          <w:szCs w:val="18"/>
          <w:lang w:val="es-ES_tradnl" w:eastAsia="zh-CN"/>
        </w:rPr>
        <w:t xml:space="preserve"> Copia simple del acta de nacimiento;</w:t>
      </w:r>
    </w:p>
    <w:p w:rsidR="00897C5B" w:rsidRPr="000D77CE" w:rsidRDefault="00897C5B" w:rsidP="000D77CE">
      <w:pPr>
        <w:widowControl w:val="0"/>
        <w:spacing w:after="0" w:line="240" w:lineRule="auto"/>
        <w:ind w:left="-426" w:right="-660"/>
        <w:jc w:val="both"/>
        <w:rPr>
          <w:rFonts w:ascii="Arial" w:eastAsia="SimSun" w:hAnsi="Arial" w:cs="Arial"/>
          <w:bCs/>
          <w:i/>
          <w:sz w:val="18"/>
          <w:szCs w:val="18"/>
          <w:lang w:val="es-ES_tradnl" w:eastAsia="zh-CN"/>
        </w:rPr>
      </w:pPr>
      <w:r w:rsidRPr="000D77CE">
        <w:rPr>
          <w:rFonts w:ascii="Arial" w:eastAsia="SimSun" w:hAnsi="Arial" w:cs="Arial"/>
          <w:b/>
          <w:bCs/>
          <w:i/>
          <w:sz w:val="18"/>
          <w:szCs w:val="18"/>
          <w:lang w:val="es-ES_tradnl" w:eastAsia="zh-CN"/>
        </w:rPr>
        <w:t xml:space="preserve">c) </w:t>
      </w:r>
      <w:r w:rsidRPr="000D77CE">
        <w:rPr>
          <w:rFonts w:ascii="Arial" w:eastAsia="SimSun" w:hAnsi="Arial" w:cs="Arial"/>
          <w:bCs/>
          <w:i/>
          <w:sz w:val="18"/>
          <w:szCs w:val="18"/>
          <w:lang w:val="es-ES_tradnl" w:eastAsia="zh-CN"/>
        </w:rPr>
        <w:t xml:space="preserve">Copia simple de la credencial para votar;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_tradnl" w:eastAsia="zh-CN"/>
        </w:rPr>
        <w:t>d)</w:t>
      </w:r>
      <w:r w:rsidRPr="000D77CE">
        <w:rPr>
          <w:rFonts w:ascii="Arial" w:eastAsia="SimSun" w:hAnsi="Arial" w:cs="Arial"/>
          <w:i/>
          <w:sz w:val="18"/>
          <w:szCs w:val="18"/>
          <w:lang w:val="es-ES_tradnl" w:eastAsia="zh-CN"/>
        </w:rPr>
        <w:t xml:space="preserve"> El documento público o privado con el que acrediten la residencia respectiva; </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_tradnl" w:eastAsia="zh-CN"/>
        </w:rPr>
      </w:pPr>
      <w:r w:rsidRPr="000D77CE">
        <w:rPr>
          <w:rFonts w:ascii="Arial" w:eastAsia="SimSun" w:hAnsi="Arial" w:cs="Arial"/>
          <w:b/>
          <w:i/>
          <w:sz w:val="18"/>
          <w:szCs w:val="18"/>
          <w:lang w:val="es-ES" w:eastAsia="zh-CN"/>
        </w:rPr>
        <w:t>e)</w:t>
      </w:r>
      <w:r w:rsidRPr="000D77CE">
        <w:rPr>
          <w:rFonts w:ascii="Arial" w:eastAsia="SimSun" w:hAnsi="Arial" w:cs="Arial"/>
          <w:i/>
          <w:sz w:val="18"/>
          <w:szCs w:val="18"/>
          <w:lang w:val="es-ES" w:eastAsia="zh-CN"/>
        </w:rPr>
        <w:t xml:space="preserve"> En su caso, la constancia de que fueron</w:t>
      </w:r>
      <w:r w:rsidRPr="000D77CE">
        <w:rPr>
          <w:rFonts w:ascii="Arial" w:eastAsia="SimSun" w:hAnsi="Arial" w:cs="Arial"/>
          <w:i/>
          <w:sz w:val="18"/>
          <w:szCs w:val="18"/>
          <w:lang w:val="es-ES_tradnl" w:eastAsia="zh-CN"/>
        </w:rPr>
        <w:t xml:space="preserve"> designados de conformidad con sus respectivas normas estatutarias, y</w:t>
      </w:r>
    </w:p>
    <w:p w:rsidR="00897C5B" w:rsidRPr="000D77CE" w:rsidRDefault="00897C5B" w:rsidP="000D77CE">
      <w:pPr>
        <w:widowControl w:val="0"/>
        <w:spacing w:after="0" w:line="240" w:lineRule="auto"/>
        <w:ind w:left="-426" w:right="-660"/>
        <w:jc w:val="both"/>
        <w:rPr>
          <w:rFonts w:ascii="Arial" w:eastAsia="SimSun" w:hAnsi="Arial" w:cs="Arial"/>
          <w:i/>
          <w:sz w:val="18"/>
          <w:szCs w:val="18"/>
          <w:lang w:val="es-ES" w:eastAsia="zh-CN"/>
        </w:rPr>
      </w:pPr>
      <w:r w:rsidRPr="000D77CE">
        <w:rPr>
          <w:rFonts w:ascii="Arial" w:eastAsia="SimSun" w:hAnsi="Arial" w:cs="Arial"/>
          <w:b/>
          <w:i/>
          <w:sz w:val="18"/>
          <w:szCs w:val="18"/>
          <w:lang w:val="es-ES_tradnl" w:eastAsia="zh-CN"/>
        </w:rPr>
        <w:t xml:space="preserve">f) </w:t>
      </w:r>
      <w:r w:rsidRPr="000D77CE">
        <w:rPr>
          <w:rFonts w:ascii="Arial" w:eastAsia="SimSun" w:hAnsi="Arial" w:cs="Arial"/>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897C5B" w:rsidRPr="00897C5B" w:rsidRDefault="00897C5B" w:rsidP="00897C5B">
      <w:pPr>
        <w:widowControl w:val="0"/>
        <w:spacing w:after="0" w:line="276" w:lineRule="auto"/>
        <w:ind w:left="-426" w:right="-660"/>
        <w:jc w:val="both"/>
        <w:rPr>
          <w:rFonts w:ascii="Arial" w:eastAsia="SimSun" w:hAnsi="Arial" w:cs="Arial"/>
          <w:i/>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897C5B">
        <w:rPr>
          <w:rFonts w:ascii="Arial" w:eastAsia="SimSun" w:hAnsi="Arial" w:cs="Arial"/>
          <w:vertAlign w:val="superscript"/>
          <w:lang w:val="es-ES_tradnl" w:eastAsia="zh-CN"/>
        </w:rPr>
        <w:footnoteReference w:id="1"/>
      </w:r>
      <w:r w:rsidRPr="00897C5B">
        <w:rPr>
          <w:rFonts w:ascii="Arial" w:eastAsia="SimSun" w:hAnsi="Arial" w:cs="Arial"/>
          <w:lang w:val="es-ES_tradnl" w:eastAsia="zh-CN"/>
        </w:rPr>
        <w:t xml:space="preserv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897C5B">
        <w:rPr>
          <w:rFonts w:ascii="Arial" w:eastAsia="SimSun" w:hAnsi="Arial" w:cs="Arial"/>
          <w:vertAlign w:val="superscript"/>
          <w:lang w:val="es-ES_tradnl" w:eastAsia="zh-CN"/>
        </w:rPr>
        <w:footnoteReference w:id="2"/>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w:t>
      </w:r>
      <w:r w:rsidRPr="00897C5B">
        <w:rPr>
          <w:rFonts w:ascii="Arial" w:eastAsia="SimSun" w:hAnsi="Arial" w:cs="Arial"/>
          <w:lang w:val="es-ES_tradnl" w:eastAsia="zh-CN"/>
        </w:rPr>
        <w:lastRenderedPageBreak/>
        <w:t xml:space="preserve">correspondiente.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En el caso de declararse nula una elección de ayuntamiento, el Congreso del Estado deberá nombrar un concejo municipal y expedir la convocatoria a elecciones extraordinarias. </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Cs/>
          <w:lang w:val="es-ES_tradnl" w:eastAsia="zh-CN"/>
        </w:rPr>
      </w:pPr>
      <w:r w:rsidRPr="00897C5B">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642D2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462355">
        <w:rPr>
          <w:rFonts w:ascii="Arial" w:eastAsia="SimSun" w:hAnsi="Arial" w:cs="Arial"/>
          <w:b/>
          <w:lang w:val="es-ES_tradnl" w:eastAsia="zh-CN"/>
        </w:rPr>
        <w:t>5</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219 de la LIPEEY señala que u</w:t>
      </w:r>
      <w:r w:rsidR="00897C5B" w:rsidRPr="00897C5B">
        <w:rPr>
          <w:rFonts w:ascii="Arial" w:eastAsia="SimSun" w:hAnsi="Arial" w:cs="Arial"/>
          <w:lang w:val="es-ES_tradnl" w:eastAsia="zh-CN"/>
        </w:rPr>
        <w:t>na vez recibida la solicitud del registro de candidaturas en la secretaría ejecutiva del órgano electoral que corresponda, se procederá de la manera siguiente:</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I.</w:t>
      </w:r>
      <w:r w:rsidRPr="000D2CCA">
        <w:rPr>
          <w:rFonts w:ascii="Arial" w:eastAsia="SimSun" w:hAnsi="Arial" w:cs="Arial"/>
          <w:i/>
          <w:sz w:val="20"/>
          <w:szCs w:val="20"/>
          <w:lang w:val="es-ES_tradnl" w:eastAsia="zh-CN"/>
        </w:rPr>
        <w:t xml:space="preserve"> Se verificará dentro de los 2 días siguientes que se cumplió con todos los requisitos señalados en el artículo anterior;</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III.</w:t>
      </w:r>
      <w:r w:rsidRPr="000D2CCA">
        <w:rPr>
          <w:rFonts w:ascii="Arial" w:eastAsia="SimSun" w:hAnsi="Arial" w:cs="Arial"/>
          <w:i/>
          <w:sz w:val="20"/>
          <w:szCs w:val="20"/>
          <w:lang w:val="es-ES_tradnl" w:eastAsia="zh-CN"/>
        </w:rPr>
        <w:t xml:space="preserve"> Dentro de los 5 días siguientes al vencimiento de los plazos referidos, el Consejo General </w:t>
      </w:r>
      <w:r w:rsidRPr="000D2CCA">
        <w:rPr>
          <w:rFonts w:ascii="Arial" w:eastAsia="SimSun" w:hAnsi="Arial" w:cs="Arial"/>
          <w:i/>
          <w:sz w:val="20"/>
          <w:szCs w:val="20"/>
          <w:lang w:val="es-ES" w:eastAsia="zh-CN"/>
        </w:rPr>
        <w:t>del Instituto</w:t>
      </w:r>
      <w:r w:rsidRPr="000D2CCA">
        <w:rPr>
          <w:rFonts w:ascii="Arial" w:eastAsia="SimSun" w:hAnsi="Arial" w:cs="Arial"/>
          <w:i/>
          <w:sz w:val="20"/>
          <w:szCs w:val="20"/>
          <w:lang w:val="es-ES_tradnl" w:eastAsia="zh-CN"/>
        </w:rPr>
        <w:t>, los consejos distritales y los consejos municipales celebrarán una sesión, cuyo objeto será registrar las candidaturas que procedan y desechar las que no cumplieron con los requisitos establecidos por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bCs/>
          <w:i/>
          <w:sz w:val="20"/>
          <w:szCs w:val="20"/>
          <w:lang w:val="es-ES_tradnl" w:eastAsia="zh-CN"/>
        </w:rPr>
        <w:t xml:space="preserve">IV. </w:t>
      </w:r>
      <w:r w:rsidRPr="000D2CCA">
        <w:rPr>
          <w:rFonts w:ascii="Arial" w:eastAsia="SimSun" w:hAnsi="Arial" w:cs="Arial"/>
          <w:i/>
          <w:sz w:val="20"/>
          <w:szCs w:val="20"/>
          <w:lang w:val="es-ES_tradnl" w:eastAsia="zh-CN"/>
        </w:rPr>
        <w:t>Los consejos distritales y municipales comunicarán al Consejo General del Instituto, el acuerdo relativo al registro de candidaturas que hubieren realizado.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marzo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 w:eastAsia="zh-CN"/>
        </w:rPr>
        <w:t>En el año de la elección en que solamente se renueve el Poder Legislativo y los Ayuntamientos,</w:t>
      </w:r>
      <w:r w:rsidRPr="00897C5B">
        <w:rPr>
          <w:rFonts w:ascii="Arial" w:eastAsia="SimSun" w:hAnsi="Arial" w:cs="Arial"/>
          <w:lang w:val="es-ES_tradnl" w:eastAsia="zh-CN"/>
        </w:rPr>
        <w:t xml:space="preserve"> el Consejo General </w:t>
      </w:r>
      <w:r w:rsidRPr="00897C5B">
        <w:rPr>
          <w:rFonts w:ascii="Arial" w:eastAsia="SimSun" w:hAnsi="Arial" w:cs="Arial"/>
          <w:lang w:val="es-ES" w:eastAsia="zh-CN"/>
        </w:rPr>
        <w:t>del Instituto</w:t>
      </w:r>
      <w:r w:rsidRPr="00897C5B">
        <w:rPr>
          <w:rFonts w:ascii="Arial" w:eastAsia="SimSun" w:hAnsi="Arial" w:cs="Arial"/>
          <w:lang w:val="es-ES_tradnl" w:eastAsia="zh-CN"/>
        </w:rPr>
        <w:t xml:space="preserve"> lo hará entre el 12 y el 15 de abril del año de la elección.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en su caso, surtirá efecto de acreditación, cumpliéndose con lo establecido en la fracción I, del artículo 21 de la Constitución.</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642D2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w:t>
      </w:r>
      <w:r w:rsidR="00462355">
        <w:rPr>
          <w:rFonts w:ascii="Arial" w:eastAsia="SimSun" w:hAnsi="Arial" w:cs="Arial"/>
          <w:b/>
          <w:lang w:val="es-ES_tradnl" w:eastAsia="zh-CN"/>
        </w:rPr>
        <w:t>6</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642D23"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lastRenderedPageBreak/>
        <w:t>3</w:t>
      </w:r>
      <w:r w:rsidR="00462355">
        <w:rPr>
          <w:rFonts w:ascii="Arial" w:eastAsia="SimSun" w:hAnsi="Arial" w:cs="Arial"/>
          <w:b/>
          <w:lang w:val="es-ES_tradnl" w:eastAsia="zh-CN"/>
        </w:rPr>
        <w:t>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 </w:t>
      </w:r>
      <w:r w:rsidRPr="000D2CCA">
        <w:rPr>
          <w:rFonts w:ascii="Arial" w:eastAsia="SimSun" w:hAnsi="Arial" w:cs="Arial"/>
          <w:i/>
          <w:sz w:val="20"/>
          <w:szCs w:val="20"/>
          <w:lang w:val="es-ES_tradnl" w:eastAsia="zh-CN"/>
        </w:rPr>
        <w:t>Dentro del plazo establecido para el registro de candidatos podrán sustituirse libremente, respetando el equilibrio paritario entre hombres y mujeres.</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II.</w:t>
      </w:r>
      <w:r w:rsidRPr="000D2CCA">
        <w:rPr>
          <w:rFonts w:ascii="Arial" w:eastAsia="SimSun" w:hAnsi="Arial" w:cs="Arial"/>
          <w:i/>
          <w:sz w:val="20"/>
          <w:szCs w:val="20"/>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0D2CCA" w:rsidRDefault="00897C5B" w:rsidP="000D2CCA">
      <w:pPr>
        <w:widowControl w:val="0"/>
        <w:spacing w:after="0" w:line="240" w:lineRule="auto"/>
        <w:ind w:left="-426" w:right="-660"/>
        <w:jc w:val="both"/>
        <w:rPr>
          <w:rFonts w:ascii="Arial" w:eastAsia="SimSun" w:hAnsi="Arial" w:cs="Arial"/>
          <w:i/>
          <w:sz w:val="20"/>
          <w:szCs w:val="20"/>
          <w:lang w:val="es-ES_tradnl" w:eastAsia="zh-CN"/>
        </w:rPr>
      </w:pPr>
      <w:r w:rsidRPr="000D2CCA">
        <w:rPr>
          <w:rFonts w:ascii="Arial" w:eastAsia="SimSun" w:hAnsi="Arial" w:cs="Arial"/>
          <w:b/>
          <w:i/>
          <w:sz w:val="20"/>
          <w:szCs w:val="20"/>
          <w:lang w:val="es-ES_tradnl" w:eastAsia="zh-CN"/>
        </w:rPr>
        <w:t xml:space="preserve">III. </w:t>
      </w:r>
      <w:r w:rsidRPr="000D2CCA">
        <w:rPr>
          <w:rFonts w:ascii="Arial" w:eastAsia="SimSun" w:hAnsi="Arial" w:cs="Arial"/>
          <w:i/>
          <w:sz w:val="20"/>
          <w:szCs w:val="20"/>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Default="00642D2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3</w:t>
      </w:r>
      <w:r w:rsidR="00462355">
        <w:rPr>
          <w:rFonts w:ascii="Arial" w:eastAsia="SimSun" w:hAnsi="Arial" w:cs="Arial"/>
          <w:b/>
          <w:lang w:val="es-ES" w:eastAsia="zh-CN"/>
        </w:rPr>
        <w:t>8</w:t>
      </w:r>
      <w:r w:rsidR="00897C5B" w:rsidRPr="000D2CCA">
        <w:rPr>
          <w:rFonts w:ascii="Arial" w:eastAsia="SimSun" w:hAnsi="Arial" w:cs="Arial"/>
          <w:b/>
          <w:lang w:val="es-ES" w:eastAsia="zh-CN"/>
        </w:rPr>
        <w:t>.-</w:t>
      </w:r>
      <w:r w:rsidR="00897C5B">
        <w:rPr>
          <w:rFonts w:ascii="Arial" w:eastAsia="SimSun" w:hAnsi="Arial" w:cs="Arial"/>
          <w:lang w:val="es-ES" w:eastAsia="zh-CN"/>
        </w:rPr>
        <w:t xml:space="preserve"> Que el </w:t>
      </w:r>
      <w:r w:rsidR="00897C5B" w:rsidRPr="000D2CCA">
        <w:rPr>
          <w:rFonts w:ascii="Arial" w:eastAsia="SimSun" w:hAnsi="Arial" w:cs="Arial"/>
          <w:b/>
          <w:lang w:val="es-ES" w:eastAsia="zh-CN"/>
        </w:rPr>
        <w:t>Acuerdo C.G.-036/2017</w:t>
      </w:r>
      <w:r w:rsidR="00897C5B">
        <w:rPr>
          <w:rFonts w:ascii="Arial" w:eastAsia="SimSun" w:hAnsi="Arial" w:cs="Arial"/>
          <w:lang w:val="es-ES" w:eastAsia="zh-CN"/>
        </w:rPr>
        <w:t xml:space="preserve"> de fecha once de septiembre del año dos mil diecisiete,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7877CE" w:rsidRDefault="00897C5B" w:rsidP="00897C5B">
      <w:pPr>
        <w:spacing w:after="0" w:line="276" w:lineRule="auto"/>
        <w:ind w:left="-142" w:right="-374"/>
        <w:jc w:val="both"/>
        <w:rPr>
          <w:rFonts w:ascii="Arial" w:eastAsia="Calibri" w:hAnsi="Arial" w:cs="Arial"/>
          <w:sz w:val="20"/>
          <w:szCs w:val="20"/>
        </w:rPr>
      </w:pPr>
      <w:r w:rsidRPr="007877CE">
        <w:rPr>
          <w:rFonts w:ascii="Arial" w:eastAsia="Times New Roman" w:hAnsi="Arial" w:cs="Arial"/>
          <w:b/>
          <w:sz w:val="20"/>
          <w:szCs w:val="20"/>
          <w:lang w:val="es-ES" w:eastAsia="es-ES"/>
        </w:rPr>
        <w:t xml:space="preserve">SEGUNDO. </w:t>
      </w:r>
      <w:r w:rsidRPr="007877CE">
        <w:rPr>
          <w:rFonts w:ascii="Arial" w:eastAsia="Times New Roman" w:hAnsi="Arial" w:cs="Arial"/>
          <w:sz w:val="20"/>
          <w:szCs w:val="20"/>
          <w:lang w:val="es-ES" w:eastAsia="es-ES"/>
        </w:rPr>
        <w:t xml:space="preserve">Se aprueba el ajuste de </w:t>
      </w:r>
      <w:r w:rsidRPr="007877CE">
        <w:rPr>
          <w:rFonts w:ascii="Arial" w:eastAsia="Calibri" w:hAnsi="Arial" w:cs="Arial"/>
          <w:sz w:val="20"/>
          <w:szCs w:val="20"/>
        </w:rPr>
        <w:t>plazos relacionados al registro de candidatos a los cargos de Gobernador, Diputado y Regidor; de la siguiente manera, debiendo quedar plasmados en los mismos términos en el Calendario Electoral:</w:t>
      </w:r>
    </w:p>
    <w:p w:rsidR="00897C5B" w:rsidRPr="00897C5B" w:rsidRDefault="00897C5B" w:rsidP="00897C5B">
      <w:pPr>
        <w:spacing w:after="0" w:line="276" w:lineRule="auto"/>
        <w:ind w:left="-142" w:right="-374"/>
        <w:jc w:val="both"/>
        <w:rPr>
          <w:rFonts w:ascii="Arial" w:eastAsia="Calibri" w:hAnsi="Arial" w:cs="Arial"/>
        </w:rPr>
      </w:pPr>
    </w:p>
    <w:p w:rsidR="00897C5B" w:rsidRPr="007877CE" w:rsidRDefault="00AC61BB" w:rsidP="00897C5B">
      <w:pPr>
        <w:numPr>
          <w:ilvl w:val="0"/>
          <w:numId w:val="27"/>
        </w:numPr>
        <w:spacing w:after="0" w:line="240" w:lineRule="auto"/>
        <w:ind w:left="284" w:right="-374"/>
        <w:jc w:val="both"/>
        <w:rPr>
          <w:rFonts w:ascii="Arial" w:eastAsia="Times New Roman" w:hAnsi="Arial" w:cs="Arial"/>
          <w:i/>
          <w:sz w:val="18"/>
          <w:szCs w:val="18"/>
          <w:lang w:eastAsia="es-ES"/>
        </w:rPr>
      </w:pPr>
      <w:r>
        <w:rPr>
          <w:rFonts w:ascii="Arial" w:eastAsia="Times New Roman" w:hAnsi="Arial" w:cs="Arial"/>
          <w:i/>
          <w:sz w:val="18"/>
          <w:szCs w:val="18"/>
          <w:lang w:eastAsia="es-ES"/>
        </w:rPr>
        <w:t>…</w:t>
      </w:r>
    </w:p>
    <w:p w:rsidR="00897C5B" w:rsidRPr="007877CE"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7877CE">
        <w:rPr>
          <w:rFonts w:ascii="Arial" w:eastAsia="Times New Roman" w:hAnsi="Arial" w:cs="Arial"/>
          <w:i/>
          <w:sz w:val="18"/>
          <w:szCs w:val="18"/>
          <w:lang w:eastAsia="es-ES"/>
        </w:rPr>
        <w:t xml:space="preserve">Plazo para registrar candidatos a cargos de Gobernador, Diputado y Regidores: del </w:t>
      </w:r>
      <w:r w:rsidRPr="007877CE">
        <w:rPr>
          <w:rFonts w:ascii="Arial" w:eastAsia="Times New Roman" w:hAnsi="Arial" w:cs="Arial"/>
          <w:b/>
          <w:i/>
          <w:sz w:val="18"/>
          <w:szCs w:val="18"/>
          <w:lang w:eastAsia="es-ES"/>
        </w:rPr>
        <w:t>11 al 18 de marzo de 2018.</w:t>
      </w:r>
    </w:p>
    <w:p w:rsidR="00897C5B" w:rsidRPr="007877CE" w:rsidRDefault="00897C5B" w:rsidP="00897C5B">
      <w:pPr>
        <w:spacing w:after="0" w:line="240" w:lineRule="auto"/>
        <w:ind w:left="284" w:right="-374"/>
        <w:jc w:val="both"/>
        <w:rPr>
          <w:rFonts w:ascii="Arial" w:eastAsia="Times New Roman" w:hAnsi="Arial" w:cs="Arial"/>
          <w:i/>
          <w:sz w:val="18"/>
          <w:szCs w:val="18"/>
          <w:lang w:val="es-ES"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b/>
          <w:i/>
          <w:sz w:val="18"/>
          <w:szCs w:val="18"/>
          <w:lang w:eastAsia="es-ES"/>
        </w:rPr>
      </w:pPr>
      <w:r w:rsidRPr="007877CE">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7877CE">
        <w:rPr>
          <w:rFonts w:ascii="Arial" w:eastAsia="Times New Roman" w:hAnsi="Arial" w:cs="Arial"/>
          <w:b/>
          <w:i/>
          <w:sz w:val="18"/>
          <w:szCs w:val="18"/>
          <w:lang w:eastAsia="es-ES"/>
        </w:rPr>
        <w:t>28 de marzo de 2018.</w:t>
      </w:r>
    </w:p>
    <w:p w:rsidR="00897C5B" w:rsidRPr="007877CE" w:rsidRDefault="00897C5B" w:rsidP="00897C5B">
      <w:pPr>
        <w:spacing w:after="0" w:line="240" w:lineRule="auto"/>
        <w:ind w:left="708"/>
        <w:rPr>
          <w:rFonts w:ascii="Arial" w:eastAsia="Times New Roman" w:hAnsi="Arial" w:cs="Arial"/>
          <w:i/>
          <w:sz w:val="18"/>
          <w:szCs w:val="18"/>
          <w:lang w:eastAsia="es-ES"/>
        </w:rPr>
      </w:pPr>
    </w:p>
    <w:p w:rsidR="00897C5B" w:rsidRPr="007877CE" w:rsidRDefault="00897C5B" w:rsidP="00897C5B">
      <w:pPr>
        <w:numPr>
          <w:ilvl w:val="0"/>
          <w:numId w:val="27"/>
        </w:numPr>
        <w:spacing w:after="0" w:line="240" w:lineRule="auto"/>
        <w:ind w:left="284" w:right="-374"/>
        <w:jc w:val="both"/>
        <w:rPr>
          <w:rFonts w:ascii="Arial" w:eastAsia="Times New Roman" w:hAnsi="Arial" w:cs="Arial"/>
          <w:i/>
          <w:sz w:val="18"/>
          <w:szCs w:val="18"/>
          <w:lang w:eastAsia="es-ES"/>
        </w:rPr>
      </w:pPr>
      <w:r w:rsidRPr="007877CE">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7877CE">
        <w:rPr>
          <w:rFonts w:ascii="Arial" w:eastAsia="Times New Roman" w:hAnsi="Arial" w:cs="Arial"/>
          <w:b/>
          <w:i/>
          <w:sz w:val="18"/>
          <w:szCs w:val="18"/>
          <w:lang w:eastAsia="es-ES"/>
        </w:rPr>
        <w:t>29 de marzo de 2018.</w:t>
      </w:r>
    </w:p>
    <w:p w:rsidR="00897C5B" w:rsidRPr="007877CE" w:rsidRDefault="00897C5B" w:rsidP="00897C5B">
      <w:pPr>
        <w:spacing w:after="0" w:line="240" w:lineRule="auto"/>
        <w:ind w:left="708"/>
        <w:rPr>
          <w:rFonts w:ascii="Arial" w:eastAsia="Times New Roman" w:hAnsi="Arial" w:cs="Arial"/>
          <w:i/>
          <w:sz w:val="18"/>
          <w:szCs w:val="18"/>
          <w:lang w:eastAsia="es-ES"/>
        </w:rPr>
      </w:pPr>
    </w:p>
    <w:p w:rsidR="00897C5B" w:rsidRPr="007877CE" w:rsidRDefault="00AC61BB" w:rsidP="00897C5B">
      <w:pPr>
        <w:numPr>
          <w:ilvl w:val="0"/>
          <w:numId w:val="27"/>
        </w:numPr>
        <w:spacing w:after="0" w:line="240" w:lineRule="auto"/>
        <w:ind w:left="284" w:right="-374"/>
        <w:jc w:val="both"/>
        <w:rPr>
          <w:rFonts w:ascii="Arial" w:eastAsia="Times New Roman" w:hAnsi="Arial" w:cs="Arial"/>
          <w:b/>
          <w:i/>
          <w:sz w:val="18"/>
          <w:szCs w:val="18"/>
          <w:lang w:eastAsia="es-ES"/>
        </w:rPr>
      </w:pPr>
      <w:r>
        <w:rPr>
          <w:rFonts w:ascii="Arial" w:eastAsia="Times New Roman" w:hAnsi="Arial" w:cs="Arial"/>
          <w:i/>
          <w:sz w:val="18"/>
          <w:szCs w:val="18"/>
          <w:lang w:eastAsia="es-ES"/>
        </w:rPr>
        <w:t>…</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683EB2" w:rsidRPr="00683EB2" w:rsidRDefault="00462355"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39</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Que para el cumplimiento de lo establecido en el inciso e) de la fracción II del artículo 218 de la LIPEEY es necesario que, en la solicitud de registro de candidatos, las respectivas dirigencias de los partidos políticos manifiesten bajo protesta de decir verdad que los candidatos fueron elegidos de conformidad con las normas estatutarias que rigen su vida y procedimientos internos.</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642D2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462355">
        <w:rPr>
          <w:rFonts w:ascii="Arial" w:eastAsia="SimSun" w:hAnsi="Arial" w:cs="Arial"/>
          <w:b/>
          <w:lang w:val="es-ES" w:eastAsia="zh-CN"/>
        </w:rPr>
        <w:t>0</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previo al registro de las respectivas candidaturas, el Consejo General deberá establecer con certeza cuál será la documentación con la que se otorgará el cumplimiento de todos y cada uno de los requisitos constitucionales y legales para ser </w:t>
      </w:r>
      <w:r w:rsidR="00683EB2">
        <w:rPr>
          <w:rFonts w:ascii="Arial" w:eastAsia="SimSun" w:hAnsi="Arial" w:cs="Arial"/>
          <w:lang w:val="es-ES" w:eastAsia="zh-CN"/>
        </w:rPr>
        <w:t>Diputado</w:t>
      </w:r>
      <w:r w:rsidR="007877CE">
        <w:rPr>
          <w:rFonts w:ascii="Arial" w:eastAsia="SimSun" w:hAnsi="Arial" w:cs="Arial"/>
          <w:lang w:val="es-ES" w:eastAsia="zh-CN"/>
        </w:rPr>
        <w:t>, por lo que se hace necesario precisarlos a través del presente Acuerdo. De igual manera, para efectos de dar mayor claridad y facilitar el registro de candidaturas, es pertinente contar con formatos de los escritos a presentar, así como un orden en la presentación de los mismos.</w:t>
      </w:r>
    </w:p>
    <w:p w:rsidR="007877CE" w:rsidRDefault="007877CE" w:rsidP="00695F91">
      <w:pPr>
        <w:widowControl w:val="0"/>
        <w:spacing w:after="0" w:line="276" w:lineRule="auto"/>
        <w:ind w:left="-426" w:right="-660"/>
        <w:jc w:val="both"/>
        <w:rPr>
          <w:rFonts w:ascii="Arial" w:eastAsia="SimSun" w:hAnsi="Arial" w:cs="Arial"/>
          <w:lang w:val="es-ES" w:eastAsia="zh-CN"/>
        </w:rPr>
      </w:pPr>
    </w:p>
    <w:p w:rsidR="007877CE" w:rsidRDefault="00642D23"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462355">
        <w:rPr>
          <w:rFonts w:ascii="Arial" w:eastAsia="SimSun" w:hAnsi="Arial" w:cs="Arial"/>
          <w:b/>
          <w:lang w:val="es-ES" w:eastAsia="zh-CN"/>
        </w:rPr>
        <w:t>1</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0D2CCA">
        <w:rPr>
          <w:rFonts w:ascii="Arial" w:eastAsia="SimSun" w:hAnsi="Arial" w:cs="Arial"/>
          <w:lang w:val="es-ES" w:eastAsia="zh-CN"/>
        </w:rPr>
        <w:t>Que,</w:t>
      </w:r>
      <w:r w:rsidR="007877CE">
        <w:rPr>
          <w:rFonts w:ascii="Arial" w:eastAsia="SimSun" w:hAnsi="Arial" w:cs="Arial"/>
          <w:lang w:val="es-ES" w:eastAsia="zh-CN"/>
        </w:rPr>
        <w:t xml:space="preserve"> por las razones esgrimidas en el presente Acuerdo, es de suma prioridad que el Consejo General otorgue certeza y legalidad a la presente etapa del </w:t>
      </w:r>
      <w:r w:rsidR="00DF107B">
        <w:rPr>
          <w:rFonts w:ascii="Arial" w:eastAsia="SimSun" w:hAnsi="Arial" w:cs="Arial"/>
          <w:lang w:val="es-ES" w:eastAsia="zh-CN"/>
        </w:rPr>
        <w:t xml:space="preserve">Proceso Electoral Ordinario </w:t>
      </w:r>
      <w:r w:rsidR="007877CE">
        <w:rPr>
          <w:rFonts w:ascii="Arial" w:eastAsia="SimSun" w:hAnsi="Arial" w:cs="Arial"/>
          <w:lang w:val="es-ES" w:eastAsia="zh-CN"/>
        </w:rPr>
        <w:t xml:space="preserve">2017-2018, definiendo claramente la documentación </w:t>
      </w:r>
      <w:r w:rsidR="001C7606">
        <w:rPr>
          <w:rFonts w:ascii="Arial" w:eastAsia="SimSun" w:hAnsi="Arial" w:cs="Arial"/>
          <w:lang w:val="es-ES" w:eastAsia="zh-CN"/>
        </w:rPr>
        <w:t xml:space="preserve">y formatos </w:t>
      </w:r>
      <w:r w:rsidR="007877CE">
        <w:rPr>
          <w:rFonts w:ascii="Arial" w:eastAsia="SimSun" w:hAnsi="Arial" w:cs="Arial"/>
          <w:lang w:val="es-ES" w:eastAsia="zh-CN"/>
        </w:rPr>
        <w:t>que deberá presentarse al momento del registro de los candidatos a ocupar los cargos de</w:t>
      </w:r>
      <w:r w:rsidR="00AC61BB">
        <w:rPr>
          <w:rFonts w:ascii="Arial" w:eastAsia="SimSun" w:hAnsi="Arial" w:cs="Arial"/>
          <w:lang w:val="es-ES" w:eastAsia="zh-CN"/>
        </w:rPr>
        <w:t xml:space="preserve"> Diputada o</w:t>
      </w:r>
      <w:r w:rsidR="007877CE">
        <w:rPr>
          <w:rFonts w:ascii="Arial" w:eastAsia="SimSun" w:hAnsi="Arial" w:cs="Arial"/>
          <w:lang w:val="es-ES" w:eastAsia="zh-CN"/>
        </w:rPr>
        <w:t xml:space="preserve"> </w:t>
      </w:r>
      <w:r w:rsidR="00683EB2">
        <w:rPr>
          <w:rFonts w:ascii="Arial" w:eastAsia="SimSun" w:hAnsi="Arial" w:cs="Arial"/>
          <w:u w:val="single"/>
          <w:lang w:val="es-ES" w:eastAsia="zh-CN"/>
        </w:rPr>
        <w:t>Diputado</w:t>
      </w:r>
      <w:r w:rsidR="00DF1AD2">
        <w:rPr>
          <w:rFonts w:ascii="Arial" w:eastAsia="SimSun" w:hAnsi="Arial" w:cs="Arial"/>
          <w:lang w:val="es-ES" w:eastAsia="zh-CN"/>
        </w:rPr>
        <w:t>,</w:t>
      </w:r>
      <w:r w:rsidR="007877CE">
        <w:rPr>
          <w:rFonts w:ascii="Arial" w:eastAsia="SimSun" w:hAnsi="Arial" w:cs="Arial"/>
          <w:lang w:val="es-ES" w:eastAsia="zh-CN"/>
        </w:rPr>
        <w:t xml:space="preserve"> así como su respectivo orden de la misma.</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lastRenderedPageBreak/>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0D2CCA">
        <w:rPr>
          <w:rFonts w:ascii="Arial" w:eastAsia="Times New Roman" w:hAnsi="Arial" w:cs="Arial"/>
          <w:lang w:val="es-ES" w:eastAsia="es-ES"/>
        </w:rPr>
        <w:t xml:space="preserve">Se aprueba la documentación </w:t>
      </w:r>
      <w:r w:rsidR="00DF1AD2">
        <w:rPr>
          <w:rFonts w:ascii="Arial" w:eastAsia="Times New Roman" w:hAnsi="Arial" w:cs="Arial"/>
          <w:lang w:val="es-ES" w:eastAsia="es-ES"/>
        </w:rPr>
        <w:t xml:space="preserve">que </w:t>
      </w:r>
      <w:r w:rsidR="00683EB2">
        <w:rPr>
          <w:rFonts w:ascii="Arial" w:eastAsia="Times New Roman" w:hAnsi="Arial" w:cs="Arial"/>
          <w:lang w:val="es-ES" w:eastAsia="es-ES"/>
        </w:rPr>
        <w:t xml:space="preserve">se </w:t>
      </w:r>
      <w:r w:rsidR="00DF1AD2">
        <w:rPr>
          <w:rFonts w:ascii="Arial" w:eastAsia="Times New Roman" w:hAnsi="Arial" w:cs="Arial"/>
          <w:lang w:val="es-ES" w:eastAsia="es-ES"/>
        </w:rPr>
        <w:t xml:space="preserve">deberá acompañar las solicitudes de registro de </w:t>
      </w:r>
      <w:r w:rsidR="00C846CF">
        <w:rPr>
          <w:rFonts w:ascii="Arial" w:eastAsia="Times New Roman" w:hAnsi="Arial" w:cs="Arial"/>
          <w:lang w:val="es-ES" w:eastAsia="es-ES"/>
        </w:rPr>
        <w:t xml:space="preserve">las candidatas o </w:t>
      </w:r>
      <w:r w:rsidR="00683EB2">
        <w:rPr>
          <w:rFonts w:ascii="Arial" w:eastAsia="Times New Roman" w:hAnsi="Arial" w:cs="Arial"/>
          <w:lang w:val="es-ES" w:eastAsia="es-ES"/>
        </w:rPr>
        <w:t>candidatos para el cargo de Diputados</w:t>
      </w:r>
      <w:r w:rsidR="00DF1AD2">
        <w:rPr>
          <w:rFonts w:ascii="Arial" w:eastAsia="Times New Roman" w:hAnsi="Arial" w:cs="Arial"/>
          <w:lang w:val="es-ES" w:eastAsia="es-ES"/>
        </w:rPr>
        <w:t xml:space="preserve"> por </w:t>
      </w:r>
      <w:r w:rsidR="00683EB2">
        <w:rPr>
          <w:rFonts w:ascii="Arial" w:eastAsia="Times New Roman" w:hAnsi="Arial" w:cs="Arial"/>
          <w:lang w:val="es-ES" w:eastAsia="es-ES"/>
        </w:rPr>
        <w:t>los</w:t>
      </w:r>
      <w:r w:rsidR="00DF1AD2">
        <w:rPr>
          <w:rFonts w:ascii="Arial" w:eastAsia="Times New Roman" w:hAnsi="Arial" w:cs="Arial"/>
          <w:lang w:val="es-ES" w:eastAsia="es-ES"/>
        </w:rPr>
        <w:t xml:space="preserve"> principio</w:t>
      </w:r>
      <w:r w:rsidR="00683EB2">
        <w:rPr>
          <w:rFonts w:ascii="Arial" w:eastAsia="Times New Roman" w:hAnsi="Arial" w:cs="Arial"/>
          <w:lang w:val="es-ES" w:eastAsia="es-ES"/>
        </w:rPr>
        <w:t>s</w:t>
      </w:r>
      <w:r w:rsidR="00DF1AD2">
        <w:rPr>
          <w:rFonts w:ascii="Arial" w:eastAsia="Times New Roman" w:hAnsi="Arial" w:cs="Arial"/>
          <w:lang w:val="es-ES" w:eastAsia="es-ES"/>
        </w:rPr>
        <w:t xml:space="preserve"> de mayoría relativa y representación proporcional, con el fin de acreditar los requisitos establecidos en el artículo </w:t>
      </w:r>
      <w:r w:rsidR="00683EB2">
        <w:rPr>
          <w:rFonts w:ascii="Arial" w:eastAsia="Times New Roman" w:hAnsi="Arial" w:cs="Arial"/>
          <w:lang w:val="es-ES" w:eastAsia="es-ES"/>
        </w:rPr>
        <w:t>22</w:t>
      </w:r>
      <w:r w:rsidR="00DF1AD2">
        <w:rPr>
          <w:rFonts w:ascii="Arial" w:eastAsia="Times New Roman" w:hAnsi="Arial" w:cs="Arial"/>
          <w:lang w:val="es-ES" w:eastAsia="es-ES"/>
        </w:rPr>
        <w:t xml:space="preserve"> de la </w:t>
      </w:r>
      <w:r w:rsidR="00DF1AD2" w:rsidRPr="00DF1AD2">
        <w:rPr>
          <w:rFonts w:ascii="Arial" w:eastAsia="Times New Roman" w:hAnsi="Arial" w:cs="Arial"/>
          <w:i/>
          <w:lang w:val="es-ES" w:eastAsia="es-ES"/>
        </w:rPr>
        <w:t>Constitución Política del Estado de Yucatán</w:t>
      </w:r>
      <w:r w:rsidR="00DF1AD2">
        <w:rPr>
          <w:rFonts w:ascii="Arial" w:eastAsia="Times New Roman" w:hAnsi="Arial" w:cs="Arial"/>
          <w:lang w:val="es-ES" w:eastAsia="es-ES"/>
        </w:rPr>
        <w:t xml:space="preserve">, </w:t>
      </w:r>
      <w:r w:rsidR="00683EB2">
        <w:rPr>
          <w:rFonts w:ascii="Arial" w:eastAsia="Times New Roman" w:hAnsi="Arial" w:cs="Arial"/>
          <w:lang w:val="es-ES" w:eastAsia="es-ES"/>
        </w:rPr>
        <w:t>y</w:t>
      </w:r>
      <w:r w:rsidR="00DF1AD2">
        <w:rPr>
          <w:rFonts w:ascii="Arial" w:eastAsia="Times New Roman" w:hAnsi="Arial" w:cs="Arial"/>
          <w:lang w:val="es-ES" w:eastAsia="es-ES"/>
        </w:rPr>
        <w:t xml:space="preserve"> </w:t>
      </w:r>
      <w:r w:rsidR="00683EB2">
        <w:rPr>
          <w:rFonts w:ascii="Arial" w:eastAsia="Times New Roman" w:hAnsi="Arial" w:cs="Arial"/>
          <w:lang w:val="es-ES" w:eastAsia="es-ES"/>
        </w:rPr>
        <w:t>en</w:t>
      </w:r>
      <w:r w:rsidR="00DF1AD2">
        <w:rPr>
          <w:rFonts w:ascii="Arial" w:eastAsia="Times New Roman" w:hAnsi="Arial" w:cs="Arial"/>
          <w:lang w:val="es-ES" w:eastAsia="es-ES"/>
        </w:rPr>
        <w:t xml:space="preserve"> la </w:t>
      </w:r>
      <w:r w:rsidR="00DF1AD2" w:rsidRPr="00DF1AD2">
        <w:rPr>
          <w:rFonts w:ascii="Arial" w:eastAsia="Times New Roman" w:hAnsi="Arial" w:cs="Arial"/>
          <w:i/>
          <w:lang w:val="es-ES" w:eastAsia="es-ES"/>
        </w:rPr>
        <w:t>Ley de Instituciones y Procedimientos Electorales del Estado de Yucatán</w:t>
      </w:r>
      <w:r w:rsidR="00683EB2">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tbl>
      <w:tblPr>
        <w:tblStyle w:val="Tablaconcuadrcula3"/>
        <w:tblW w:w="9351" w:type="dxa"/>
        <w:jc w:val="center"/>
        <w:tblLook w:val="04A0" w:firstRow="1" w:lastRow="0" w:firstColumn="1" w:lastColumn="0" w:noHBand="0" w:noVBand="1"/>
      </w:tblPr>
      <w:tblGrid>
        <w:gridCol w:w="3256"/>
        <w:gridCol w:w="4252"/>
        <w:gridCol w:w="1843"/>
      </w:tblGrid>
      <w:tr w:rsidR="00642D23" w:rsidRPr="00642D23" w:rsidTr="00642D23">
        <w:trPr>
          <w:jc w:val="center"/>
        </w:trPr>
        <w:tc>
          <w:tcPr>
            <w:tcW w:w="9351" w:type="dxa"/>
            <w:gridSpan w:val="3"/>
            <w:shd w:val="clear" w:color="auto" w:fill="D9D9D9"/>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b/>
                <w:sz w:val="16"/>
                <w:szCs w:val="16"/>
                <w:lang w:val="es-ES" w:eastAsia="es-ES"/>
              </w:rPr>
            </w:pPr>
            <w:r w:rsidRPr="00642D23">
              <w:rPr>
                <w:rFonts w:ascii="Arial" w:hAnsi="Arial" w:cs="Arial"/>
                <w:b/>
                <w:sz w:val="16"/>
                <w:szCs w:val="16"/>
                <w:lang w:val="es-ES" w:eastAsia="es-ES"/>
              </w:rPr>
              <w:t>DIPUTACIONES LOCALES DEL ESTADO DE YUCATÁN</w:t>
            </w:r>
          </w:p>
        </w:tc>
      </w:tr>
      <w:tr w:rsidR="00642D23" w:rsidRPr="00642D23" w:rsidTr="00642D23">
        <w:trPr>
          <w:jc w:val="center"/>
        </w:trPr>
        <w:tc>
          <w:tcPr>
            <w:tcW w:w="3256" w:type="dxa"/>
            <w:shd w:val="clear" w:color="auto" w:fill="D9D9D9"/>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b/>
                <w:sz w:val="16"/>
                <w:szCs w:val="16"/>
                <w:lang w:val="es-ES" w:eastAsia="es-ES"/>
              </w:rPr>
            </w:pPr>
            <w:r w:rsidRPr="00642D23">
              <w:rPr>
                <w:rFonts w:ascii="Arial" w:hAnsi="Arial" w:cs="Arial"/>
                <w:b/>
                <w:sz w:val="16"/>
                <w:szCs w:val="16"/>
                <w:lang w:val="es-ES" w:eastAsia="es-ES"/>
              </w:rPr>
              <w:t>DOCUMENTO</w:t>
            </w:r>
          </w:p>
        </w:tc>
        <w:tc>
          <w:tcPr>
            <w:tcW w:w="4252" w:type="dxa"/>
            <w:shd w:val="clear" w:color="auto" w:fill="D9D9D9"/>
            <w:vAlign w:val="center"/>
          </w:tcPr>
          <w:p w:rsidR="00642D23" w:rsidRPr="00642D23" w:rsidRDefault="00642D23" w:rsidP="00642D23">
            <w:pPr>
              <w:autoSpaceDE w:val="0"/>
              <w:autoSpaceDN w:val="0"/>
              <w:adjustRightInd w:val="0"/>
              <w:spacing w:after="160" w:line="276" w:lineRule="auto"/>
              <w:jc w:val="center"/>
              <w:rPr>
                <w:rFonts w:ascii="Arial" w:hAnsi="Arial" w:cs="Arial"/>
                <w:b/>
                <w:sz w:val="16"/>
                <w:szCs w:val="16"/>
                <w:lang w:val="es-ES" w:eastAsia="es-ES"/>
              </w:rPr>
            </w:pPr>
            <w:r w:rsidRPr="00642D23">
              <w:rPr>
                <w:rFonts w:ascii="Arial" w:hAnsi="Arial" w:cs="Arial"/>
                <w:b/>
                <w:sz w:val="16"/>
                <w:szCs w:val="16"/>
                <w:lang w:val="es-ES" w:eastAsia="es-ES"/>
              </w:rPr>
              <w:t>REQUISITOS A CUMPLIR</w:t>
            </w:r>
          </w:p>
        </w:tc>
        <w:tc>
          <w:tcPr>
            <w:tcW w:w="1843" w:type="dxa"/>
            <w:shd w:val="clear" w:color="auto" w:fill="D9D9D9"/>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b/>
                <w:sz w:val="16"/>
                <w:szCs w:val="16"/>
                <w:lang w:val="es-ES" w:eastAsia="es-ES"/>
              </w:rPr>
            </w:pPr>
            <w:r w:rsidRPr="00642D23">
              <w:rPr>
                <w:rFonts w:ascii="Arial" w:hAnsi="Arial" w:cs="Arial"/>
                <w:b/>
                <w:sz w:val="16"/>
                <w:szCs w:val="16"/>
                <w:lang w:val="es-ES" w:eastAsia="es-ES"/>
              </w:rPr>
              <w:t>FUNDAMENTACIÓN</w:t>
            </w:r>
          </w:p>
        </w:tc>
      </w:tr>
      <w:tr w:rsidR="00642D23" w:rsidRPr="00642D23" w:rsidTr="00642D23">
        <w:trPr>
          <w:jc w:val="center"/>
        </w:trPr>
        <w:tc>
          <w:tcPr>
            <w:tcW w:w="3256" w:type="dxa"/>
            <w:vMerge w:val="restart"/>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r w:rsidRPr="00642D23">
              <w:rPr>
                <w:rFonts w:ascii="Arial" w:hAnsi="Arial" w:cs="Arial"/>
                <w:sz w:val="16"/>
                <w:szCs w:val="16"/>
                <w:lang w:val="es-ES" w:eastAsia="es-ES"/>
              </w:rPr>
              <w:t>Formato de registro de la candidatura a diputaciones locales postulados por partido político</w:t>
            </w: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eastAsia="es-ES"/>
              </w:rPr>
              <w:t>Carta de declaración de aceptación de la candidatura suscrita por la candidata o el candidato;</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Inciso a) de la fracción II del artículo 218 de la LIPEEY</w:t>
            </w:r>
          </w:p>
        </w:tc>
      </w:tr>
      <w:tr w:rsidR="00642D23" w:rsidRPr="00642D23" w:rsidTr="00642D23">
        <w:trPr>
          <w:jc w:val="center"/>
        </w:trPr>
        <w:tc>
          <w:tcPr>
            <w:tcW w:w="3256" w:type="dxa"/>
            <w:vMerge/>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No estar en servicio activo en el Ejército Nacional, ni tener el mando de corporación</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policíaca, cuando menos durante los 90 días anteriores a la fecha de la elección;</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No haber sido sentenciado con resolución firme de autoridad judicial competente, por la comisión de delito intencional, que amerite pena privativa de la libertad;</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No ser ministro de culto religioso alguno, salvo que se haya separado definitivamente 5 años antes del día de la elección;</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No ser Magistrado o Secretario del Tribunal Electoral del Estado de Yucatán, Consejero, Secretario Ejecutivo o sus equivalentes, de los organismos electorales locales o federales, a menos que se separen de sus funciones 3 años antes de la fecha de la elección;</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Estar inscrito en Registro Federal de Electores y contar con Credencial para Votar vigente.</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Fracciones III, IV, V, VII, VIII y X del artículo 22 de la CPEY.</w:t>
            </w:r>
          </w:p>
        </w:tc>
      </w:tr>
      <w:tr w:rsidR="00642D23" w:rsidRPr="00642D23" w:rsidTr="00642D23">
        <w:trPr>
          <w:jc w:val="center"/>
        </w:trPr>
        <w:tc>
          <w:tcPr>
            <w:tcW w:w="3256" w:type="dxa"/>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r w:rsidRPr="00642D23">
              <w:rPr>
                <w:rFonts w:ascii="Arial" w:hAnsi="Arial" w:cs="Arial"/>
                <w:sz w:val="16"/>
                <w:szCs w:val="16"/>
                <w:lang w:val="es-ES" w:eastAsia="es-ES"/>
              </w:rPr>
              <w:t xml:space="preserve">Constancia de vecindad expedida por la autoridad municipal o </w:t>
            </w:r>
            <w:r w:rsidR="00462355" w:rsidRPr="001C7606">
              <w:rPr>
                <w:rFonts w:ascii="Arial" w:hAnsi="Arial" w:cs="Arial"/>
                <w:sz w:val="16"/>
                <w:szCs w:val="16"/>
                <w:lang w:val="es-ES" w:eastAsia="es-ES"/>
              </w:rPr>
              <w:t>F</w:t>
            </w:r>
            <w:r w:rsidRPr="00642D23">
              <w:rPr>
                <w:rFonts w:ascii="Arial" w:hAnsi="Arial" w:cs="Arial"/>
                <w:sz w:val="16"/>
                <w:szCs w:val="16"/>
                <w:lang w:val="es-ES" w:eastAsia="es-ES"/>
              </w:rPr>
              <w:t xml:space="preserve">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w:t>
            </w:r>
            <w:r w:rsidRPr="00642D23">
              <w:rPr>
                <w:rFonts w:ascii="Arial" w:hAnsi="Arial" w:cs="Arial"/>
                <w:sz w:val="16"/>
                <w:szCs w:val="16"/>
                <w:lang w:val="es-ES" w:eastAsia="es-ES"/>
              </w:rPr>
              <w:lastRenderedPageBreak/>
              <w:t>corresponda a una sección electoral que pertenezca al Estado de Yucatán.</w:t>
            </w: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eastAsia="es-ES"/>
              </w:rPr>
              <w:lastRenderedPageBreak/>
              <w:t>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Fracciones VI del artículo 22 de la CPEY.</w:t>
            </w:r>
          </w:p>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Inciso d) de la fracción II del artículo 218 de la LIPEEY</w:t>
            </w:r>
          </w:p>
        </w:tc>
      </w:tr>
      <w:tr w:rsidR="00642D23" w:rsidRPr="00642D23" w:rsidTr="00642D23">
        <w:trPr>
          <w:jc w:val="center"/>
        </w:trPr>
        <w:tc>
          <w:tcPr>
            <w:tcW w:w="3256" w:type="dxa"/>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r w:rsidRPr="00642D23">
              <w:rPr>
                <w:rFonts w:ascii="Arial" w:hAnsi="Arial" w:cs="Arial"/>
                <w:sz w:val="16"/>
                <w:szCs w:val="16"/>
                <w:lang w:val="es-ES" w:eastAsia="es-ES"/>
              </w:rPr>
              <w:lastRenderedPageBreak/>
              <w:t>Copia simple del acta de nacimiento</w:t>
            </w: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eastAsia="es-ES"/>
              </w:rPr>
            </w:pPr>
            <w:r w:rsidRPr="00642D23">
              <w:rPr>
                <w:rFonts w:ascii="Arial" w:hAnsi="Arial" w:cs="Arial"/>
                <w:sz w:val="16"/>
                <w:szCs w:val="16"/>
                <w:lang w:eastAsia="es-ES"/>
              </w:rPr>
              <w:t>Ser ciudadano mexicano por nacimiento y tener además la calidad de ciudadano yucateco en el ejercicio de sus derechos;</w:t>
            </w:r>
          </w:p>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eastAsia="es-ES"/>
              </w:rPr>
              <w:t>Tener veintiún años cumplidos el día de la elección</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Fracciones I y II del artículo 22 de la CPEY.</w:t>
            </w:r>
          </w:p>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Inciso b) de la fracción II del artículo 218 de la LIPEEY</w:t>
            </w:r>
          </w:p>
        </w:tc>
      </w:tr>
      <w:tr w:rsidR="00642D23" w:rsidRPr="00642D23" w:rsidTr="00642D23">
        <w:trPr>
          <w:jc w:val="center"/>
        </w:trPr>
        <w:tc>
          <w:tcPr>
            <w:tcW w:w="3256" w:type="dxa"/>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r w:rsidRPr="00642D23">
              <w:rPr>
                <w:rFonts w:ascii="Arial" w:hAnsi="Arial" w:cs="Arial"/>
                <w:bCs/>
                <w:sz w:val="16"/>
                <w:szCs w:val="16"/>
                <w:lang w:eastAsia="es-ES"/>
              </w:rPr>
              <w:t>Copia simple de la credencial para votar</w:t>
            </w: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Copia simple de la credencial para votar vigente</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 xml:space="preserve">Inciso c), fracción II del artículo 218 de la LIPEEY </w:t>
            </w:r>
          </w:p>
        </w:tc>
      </w:tr>
      <w:tr w:rsidR="00642D23" w:rsidRPr="00642D23" w:rsidTr="00642D23">
        <w:trPr>
          <w:jc w:val="center"/>
        </w:trPr>
        <w:tc>
          <w:tcPr>
            <w:tcW w:w="3256" w:type="dxa"/>
            <w:vAlign w:val="center"/>
          </w:tcPr>
          <w:p w:rsidR="00642D23" w:rsidRPr="00642D23" w:rsidRDefault="00642D23" w:rsidP="00642D23">
            <w:pPr>
              <w:autoSpaceDE w:val="0"/>
              <w:autoSpaceDN w:val="0"/>
              <w:adjustRightInd w:val="0"/>
              <w:spacing w:after="160" w:line="276" w:lineRule="auto"/>
              <w:ind w:right="87"/>
              <w:jc w:val="center"/>
              <w:rPr>
                <w:rFonts w:ascii="Arial" w:hAnsi="Arial" w:cs="Arial"/>
                <w:sz w:val="16"/>
                <w:szCs w:val="16"/>
                <w:lang w:val="es-ES" w:eastAsia="es-ES"/>
              </w:rPr>
            </w:pPr>
            <w:r w:rsidRPr="00642D23">
              <w:rPr>
                <w:rFonts w:ascii="Arial" w:hAnsi="Arial" w:cs="Arial"/>
                <w:sz w:val="16"/>
                <w:szCs w:val="16"/>
                <w:lang w:val="es-ES" w:eastAsia="es-ES"/>
              </w:rPr>
              <w:t>Formulario de registro del Sistema Nacional de Registro de Precandidatos y Candidatos previsto en Anexo 10.1 del Reglamento de Elecciones con firma autógrafa.</w:t>
            </w:r>
          </w:p>
        </w:tc>
        <w:tc>
          <w:tcPr>
            <w:tcW w:w="4252" w:type="dxa"/>
            <w:vAlign w:val="center"/>
          </w:tcPr>
          <w:p w:rsidR="00642D23" w:rsidRPr="00642D23" w:rsidRDefault="00642D23" w:rsidP="00642D23">
            <w:pPr>
              <w:autoSpaceDE w:val="0"/>
              <w:autoSpaceDN w:val="0"/>
              <w:adjustRightInd w:val="0"/>
              <w:spacing w:after="160" w:line="276" w:lineRule="auto"/>
              <w:jc w:val="center"/>
              <w:rPr>
                <w:rFonts w:ascii="Arial" w:hAnsi="Arial" w:cs="Arial"/>
                <w:sz w:val="16"/>
                <w:szCs w:val="16"/>
                <w:lang w:val="es-ES" w:eastAsia="es-ES"/>
              </w:rPr>
            </w:pPr>
            <w:r w:rsidRPr="00642D23">
              <w:rPr>
                <w:rFonts w:ascii="Arial" w:hAnsi="Arial" w:cs="Arial"/>
                <w:sz w:val="16"/>
                <w:szCs w:val="16"/>
                <w:lang w:val="es-ES" w:eastAsia="es-ES"/>
              </w:rPr>
              <w:t>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tc>
        <w:tc>
          <w:tcPr>
            <w:tcW w:w="1843" w:type="dxa"/>
            <w:vAlign w:val="center"/>
          </w:tcPr>
          <w:p w:rsidR="00642D23" w:rsidRPr="00642D23" w:rsidRDefault="00642D23" w:rsidP="00642D23">
            <w:pPr>
              <w:autoSpaceDE w:val="0"/>
              <w:autoSpaceDN w:val="0"/>
              <w:adjustRightInd w:val="0"/>
              <w:spacing w:after="160" w:line="276" w:lineRule="auto"/>
              <w:ind w:right="36"/>
              <w:jc w:val="center"/>
              <w:rPr>
                <w:rFonts w:ascii="Arial" w:hAnsi="Arial" w:cs="Arial"/>
                <w:sz w:val="16"/>
                <w:szCs w:val="16"/>
                <w:lang w:val="es-ES" w:eastAsia="es-ES"/>
              </w:rPr>
            </w:pPr>
            <w:r w:rsidRPr="00642D23">
              <w:rPr>
                <w:rFonts w:ascii="Arial" w:hAnsi="Arial" w:cs="Arial"/>
                <w:sz w:val="16"/>
                <w:szCs w:val="16"/>
                <w:lang w:val="es-ES" w:eastAsia="es-ES"/>
              </w:rPr>
              <w:t>Numera 1 del artículo 281 del REINE</w:t>
            </w:r>
          </w:p>
        </w:tc>
      </w:tr>
    </w:tbl>
    <w:p w:rsidR="00642D23" w:rsidRDefault="00642D23"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520D1F">
        <w:rPr>
          <w:rFonts w:ascii="Arial" w:eastAsia="Times New Roman" w:hAnsi="Arial" w:cs="Arial"/>
          <w:lang w:val="es-ES" w:eastAsia="es-ES"/>
        </w:rPr>
        <w:t>aprueba el F</w:t>
      </w:r>
      <w:r w:rsidR="00683EB2">
        <w:rPr>
          <w:rFonts w:ascii="Arial" w:eastAsia="Times New Roman" w:hAnsi="Arial" w:cs="Arial"/>
          <w:lang w:val="es-ES" w:eastAsia="es-ES"/>
        </w:rPr>
        <w:t xml:space="preserve">ormato de </w:t>
      </w:r>
      <w:r w:rsidR="00520D1F">
        <w:rPr>
          <w:rFonts w:ascii="Arial" w:eastAsia="Times New Roman" w:hAnsi="Arial" w:cs="Arial"/>
          <w:lang w:val="es-ES" w:eastAsia="es-ES"/>
        </w:rPr>
        <w:t xml:space="preserve">Registro de la Fórmula de Candidatas(os) a Diputaciones Locales postulados por Partido Político, </w:t>
      </w:r>
      <w:r w:rsidR="001C7606">
        <w:rPr>
          <w:rFonts w:ascii="Arial" w:eastAsia="Times New Roman" w:hAnsi="Arial" w:cs="Arial"/>
          <w:lang w:val="es-ES" w:eastAsia="es-ES"/>
        </w:rPr>
        <w:t xml:space="preserve">en cumplimiento de lo dispuesto en el </w:t>
      </w:r>
      <w:r w:rsidR="00520D1F">
        <w:rPr>
          <w:rFonts w:ascii="Arial" w:eastAsia="Times New Roman" w:hAnsi="Arial" w:cs="Arial"/>
          <w:lang w:val="es-ES" w:eastAsia="es-ES"/>
        </w:rPr>
        <w:t xml:space="preserve">inciso a), fracción I del </w:t>
      </w:r>
      <w:r w:rsidR="00683EB2">
        <w:rPr>
          <w:rFonts w:ascii="Arial" w:eastAsia="Times New Roman" w:hAnsi="Arial" w:cs="Arial"/>
          <w:lang w:val="es-ES" w:eastAsia="es-ES"/>
        </w:rPr>
        <w:t>artículo</w:t>
      </w:r>
      <w:r w:rsidR="00520D1F">
        <w:rPr>
          <w:rFonts w:ascii="Arial" w:eastAsia="Times New Roman" w:hAnsi="Arial" w:cs="Arial"/>
          <w:lang w:val="es-ES" w:eastAsia="es-ES"/>
        </w:rPr>
        <w:t xml:space="preserve"> 214 </w:t>
      </w:r>
      <w:r w:rsidR="00683EB2">
        <w:rPr>
          <w:rFonts w:ascii="Arial" w:eastAsia="Times New Roman" w:hAnsi="Arial" w:cs="Arial"/>
          <w:lang w:val="es-ES" w:eastAsia="es-ES"/>
        </w:rPr>
        <w:t xml:space="preserve">y </w:t>
      </w:r>
      <w:r w:rsidR="00520D1F">
        <w:rPr>
          <w:rFonts w:ascii="Arial" w:eastAsia="Times New Roman" w:hAnsi="Arial" w:cs="Arial"/>
          <w:lang w:val="es-ES" w:eastAsia="es-ES"/>
        </w:rPr>
        <w:t xml:space="preserve">la fracción I del artículo </w:t>
      </w:r>
      <w:r w:rsidR="00683EB2">
        <w:rPr>
          <w:rFonts w:ascii="Arial" w:eastAsia="Times New Roman" w:hAnsi="Arial" w:cs="Arial"/>
          <w:lang w:val="es-ES" w:eastAsia="es-ES"/>
        </w:rPr>
        <w:t>218</w:t>
      </w:r>
      <w:r w:rsidR="00520D1F">
        <w:rPr>
          <w:rFonts w:ascii="Arial" w:eastAsia="Times New Roman" w:hAnsi="Arial" w:cs="Arial"/>
          <w:lang w:val="es-ES" w:eastAsia="es-ES"/>
        </w:rPr>
        <w:t>, ambos</w:t>
      </w:r>
      <w:r w:rsidR="00683EB2">
        <w:rPr>
          <w:rFonts w:ascii="Arial" w:eastAsia="Times New Roman" w:hAnsi="Arial" w:cs="Arial"/>
          <w:lang w:val="es-ES" w:eastAsia="es-ES"/>
        </w:rPr>
        <w:t xml:space="preserve"> de la </w:t>
      </w:r>
      <w:r w:rsidR="00683EB2" w:rsidRPr="00DF1AD2">
        <w:rPr>
          <w:rFonts w:ascii="Arial" w:eastAsia="Times New Roman" w:hAnsi="Arial" w:cs="Arial"/>
          <w:i/>
          <w:lang w:val="es-ES" w:eastAsia="es-ES"/>
        </w:rPr>
        <w:t>Ley de Instituciones y Procedimientos Electorales del Estado de Yucatán</w:t>
      </w:r>
      <w:r w:rsidR="00683EB2">
        <w:rPr>
          <w:rFonts w:ascii="Arial" w:eastAsia="Times New Roman" w:hAnsi="Arial" w:cs="Arial"/>
          <w:lang w:val="es-ES" w:eastAsia="es-ES"/>
        </w:rPr>
        <w:t xml:space="preserve">, </w:t>
      </w:r>
      <w:r w:rsidR="001C7606">
        <w:rPr>
          <w:rFonts w:ascii="Arial" w:eastAsia="Times New Roman" w:hAnsi="Arial" w:cs="Arial"/>
          <w:lang w:val="es-ES" w:eastAsia="es-ES"/>
        </w:rPr>
        <w:t xml:space="preserve">para acreditar el cumplimiento de los requisitos estipulados en el artículo 22 de la </w:t>
      </w:r>
      <w:r w:rsidR="001C7606" w:rsidRPr="001C7606">
        <w:rPr>
          <w:rFonts w:ascii="Arial" w:eastAsia="Times New Roman" w:hAnsi="Arial" w:cs="Arial"/>
          <w:i/>
          <w:lang w:val="es-ES" w:eastAsia="es-ES"/>
        </w:rPr>
        <w:t>Constitución Pol</w:t>
      </w:r>
      <w:r w:rsidR="0047281F">
        <w:rPr>
          <w:rFonts w:ascii="Arial" w:eastAsia="Times New Roman" w:hAnsi="Arial" w:cs="Arial"/>
          <w:i/>
          <w:lang w:val="es-ES" w:eastAsia="es-ES"/>
        </w:rPr>
        <w:t>ítica del E</w:t>
      </w:r>
      <w:r w:rsidR="001C7606" w:rsidRPr="001C7606">
        <w:rPr>
          <w:rFonts w:ascii="Arial" w:eastAsia="Times New Roman" w:hAnsi="Arial" w:cs="Arial"/>
          <w:i/>
          <w:lang w:val="es-ES" w:eastAsia="es-ES"/>
        </w:rPr>
        <w:t>stado de Yucatán</w:t>
      </w:r>
      <w:r w:rsidR="001C7606">
        <w:rPr>
          <w:rFonts w:ascii="Arial" w:eastAsia="Times New Roman" w:hAnsi="Arial" w:cs="Arial"/>
          <w:lang w:val="es-ES" w:eastAsia="es-ES"/>
        </w:rPr>
        <w:t xml:space="preserve"> y </w:t>
      </w:r>
      <w:r w:rsidR="00683EB2">
        <w:rPr>
          <w:rFonts w:ascii="Arial" w:eastAsia="Times New Roman" w:hAnsi="Arial" w:cs="Arial"/>
          <w:lang w:val="es-ES" w:eastAsia="es-ES"/>
        </w:rPr>
        <w:t xml:space="preserve">en el inciso e) de la fracción II del artículo 218 antes citado, mismo que se anexa al presente Acuerdo </w:t>
      </w:r>
      <w:r w:rsidR="00520D1F">
        <w:rPr>
          <w:rFonts w:ascii="Arial" w:eastAsia="Times New Roman" w:hAnsi="Arial" w:cs="Arial"/>
          <w:lang w:val="es-ES" w:eastAsia="es-ES"/>
        </w:rPr>
        <w:t>en una foja útil escrita a una cara</w:t>
      </w:r>
      <w:r w:rsidR="00683EB2">
        <w:rPr>
          <w:rFonts w:ascii="Arial" w:eastAsia="Times New Roman" w:hAnsi="Arial" w:cs="Arial"/>
          <w:lang w:val="es-ES" w:eastAsia="es-ES"/>
        </w:rPr>
        <w:t>, formando parte integral del mismo.</w:t>
      </w:r>
    </w:p>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520D1F">
        <w:rPr>
          <w:rFonts w:ascii="Arial" w:eastAsia="Times New Roman" w:hAnsi="Arial" w:cs="Arial"/>
          <w:lang w:val="es-ES" w:eastAsia="es-ES"/>
        </w:rPr>
        <w:t>aprueba el F</w:t>
      </w:r>
      <w:r w:rsidR="00683EB2">
        <w:rPr>
          <w:rFonts w:ascii="Arial" w:eastAsia="Times New Roman" w:hAnsi="Arial" w:cs="Arial"/>
          <w:lang w:val="es-ES" w:eastAsia="es-ES"/>
        </w:rPr>
        <w:t xml:space="preserve">ormato de </w:t>
      </w:r>
      <w:r w:rsidR="00520D1F">
        <w:rPr>
          <w:rFonts w:ascii="Arial" w:eastAsia="Times New Roman" w:hAnsi="Arial" w:cs="Arial"/>
          <w:lang w:val="es-ES" w:eastAsia="es-ES"/>
        </w:rPr>
        <w:t>Registro de</w:t>
      </w:r>
      <w:r w:rsidR="001C7606">
        <w:rPr>
          <w:rFonts w:ascii="Arial" w:eastAsia="Times New Roman" w:hAnsi="Arial" w:cs="Arial"/>
          <w:lang w:val="es-ES" w:eastAsia="es-ES"/>
        </w:rPr>
        <w:t xml:space="preserve"> </w:t>
      </w:r>
      <w:r w:rsidR="00520D1F">
        <w:rPr>
          <w:rFonts w:ascii="Arial" w:eastAsia="Times New Roman" w:hAnsi="Arial" w:cs="Arial"/>
          <w:lang w:val="es-ES" w:eastAsia="es-ES"/>
        </w:rPr>
        <w:t xml:space="preserve">la Lista de Candidatas(os) a Diputaciones Locales postulados por Partido Político </w:t>
      </w:r>
      <w:r w:rsidR="00683EB2">
        <w:rPr>
          <w:rFonts w:ascii="Arial" w:eastAsia="Times New Roman" w:hAnsi="Arial" w:cs="Arial"/>
          <w:lang w:val="es-ES" w:eastAsia="es-ES"/>
        </w:rPr>
        <w:t xml:space="preserve">la solicitud de registro de la lista de </w:t>
      </w:r>
      <w:r w:rsidR="00C846CF">
        <w:rPr>
          <w:rFonts w:ascii="Arial" w:eastAsia="Times New Roman" w:hAnsi="Arial" w:cs="Arial"/>
          <w:lang w:val="es-ES" w:eastAsia="es-ES"/>
        </w:rPr>
        <w:t xml:space="preserve">candidatas o </w:t>
      </w:r>
      <w:r w:rsidR="00683EB2">
        <w:rPr>
          <w:rFonts w:ascii="Arial" w:eastAsia="Times New Roman" w:hAnsi="Arial" w:cs="Arial"/>
          <w:lang w:val="es-ES" w:eastAsia="es-ES"/>
        </w:rPr>
        <w:t xml:space="preserve">candidatos a Diputados de representación </w:t>
      </w:r>
      <w:r w:rsidR="00D24ADE">
        <w:rPr>
          <w:rFonts w:ascii="Arial" w:eastAsia="Times New Roman" w:hAnsi="Arial" w:cs="Arial"/>
          <w:lang w:val="es-ES" w:eastAsia="es-ES"/>
        </w:rPr>
        <w:t xml:space="preserve">proporcional, establecido en </w:t>
      </w:r>
      <w:r w:rsidR="00520D1F">
        <w:rPr>
          <w:rFonts w:ascii="Arial" w:eastAsia="Times New Roman" w:hAnsi="Arial" w:cs="Arial"/>
          <w:lang w:val="es-ES" w:eastAsia="es-ES"/>
        </w:rPr>
        <w:t>el inciso b) de la fracción I</w:t>
      </w:r>
      <w:r w:rsidR="00D24ADE">
        <w:rPr>
          <w:rFonts w:ascii="Arial" w:eastAsia="Times New Roman" w:hAnsi="Arial" w:cs="Arial"/>
          <w:lang w:val="es-ES" w:eastAsia="es-ES"/>
        </w:rPr>
        <w:t xml:space="preserve"> </w:t>
      </w:r>
      <w:r w:rsidR="00520D1F">
        <w:rPr>
          <w:rFonts w:ascii="Arial" w:eastAsia="Times New Roman" w:hAnsi="Arial" w:cs="Arial"/>
          <w:lang w:val="es-ES" w:eastAsia="es-ES"/>
        </w:rPr>
        <w:t xml:space="preserve">del artículo </w:t>
      </w:r>
      <w:r w:rsidR="00D24ADE">
        <w:rPr>
          <w:rFonts w:ascii="Arial" w:eastAsia="Times New Roman" w:hAnsi="Arial" w:cs="Arial"/>
          <w:lang w:val="es-ES" w:eastAsia="es-ES"/>
        </w:rPr>
        <w:t xml:space="preserve">214 y </w:t>
      </w:r>
      <w:r w:rsidR="00520D1F">
        <w:rPr>
          <w:rFonts w:ascii="Arial" w:eastAsia="Times New Roman" w:hAnsi="Arial" w:cs="Arial"/>
          <w:lang w:val="es-ES" w:eastAsia="es-ES"/>
        </w:rPr>
        <w:t xml:space="preserve">la fracción I del artículo </w:t>
      </w:r>
      <w:r w:rsidR="00D24ADE">
        <w:rPr>
          <w:rFonts w:ascii="Arial" w:eastAsia="Times New Roman" w:hAnsi="Arial" w:cs="Arial"/>
          <w:lang w:val="es-ES" w:eastAsia="es-ES"/>
        </w:rPr>
        <w:t>218</w:t>
      </w:r>
      <w:r w:rsidR="00520D1F">
        <w:rPr>
          <w:rFonts w:ascii="Arial" w:eastAsia="Times New Roman" w:hAnsi="Arial" w:cs="Arial"/>
          <w:lang w:val="es-ES" w:eastAsia="es-ES"/>
        </w:rPr>
        <w:t>, ambos</w:t>
      </w:r>
      <w:r w:rsidR="00D24ADE">
        <w:rPr>
          <w:rFonts w:ascii="Arial" w:eastAsia="Times New Roman" w:hAnsi="Arial" w:cs="Arial"/>
          <w:lang w:val="es-ES" w:eastAsia="es-ES"/>
        </w:rPr>
        <w:t xml:space="preserve"> de la </w:t>
      </w:r>
      <w:r w:rsidR="00D24ADE" w:rsidRPr="00DF1AD2">
        <w:rPr>
          <w:rFonts w:ascii="Arial" w:eastAsia="Times New Roman" w:hAnsi="Arial" w:cs="Arial"/>
          <w:i/>
          <w:lang w:val="es-ES" w:eastAsia="es-ES"/>
        </w:rPr>
        <w:t>Ley de Instituciones y Procedimientos Electorales del Estado de Yucatán</w:t>
      </w:r>
      <w:r w:rsidR="00D24ADE">
        <w:rPr>
          <w:rFonts w:ascii="Arial" w:eastAsia="Times New Roman" w:hAnsi="Arial" w:cs="Arial"/>
          <w:lang w:val="es-ES" w:eastAsia="es-ES"/>
        </w:rPr>
        <w:t xml:space="preserve">, </w:t>
      </w:r>
      <w:r w:rsidR="00520D1F">
        <w:rPr>
          <w:rFonts w:ascii="Arial" w:eastAsia="Times New Roman" w:hAnsi="Arial" w:cs="Arial"/>
          <w:lang w:val="es-ES" w:eastAsia="es-ES"/>
        </w:rPr>
        <w:t xml:space="preserve">y que incluye el cumplimiento de lo preceptuado en el </w:t>
      </w:r>
      <w:r w:rsidR="001C7606">
        <w:rPr>
          <w:rFonts w:ascii="Arial" w:eastAsia="Times New Roman" w:hAnsi="Arial" w:cs="Arial"/>
          <w:lang w:val="es-ES" w:eastAsia="es-ES"/>
        </w:rPr>
        <w:t xml:space="preserve">en el artículo 22 de la </w:t>
      </w:r>
      <w:r w:rsidR="001C7606" w:rsidRPr="001C7606">
        <w:rPr>
          <w:rFonts w:ascii="Arial" w:eastAsia="Times New Roman" w:hAnsi="Arial" w:cs="Arial"/>
          <w:i/>
          <w:lang w:val="es-ES" w:eastAsia="es-ES"/>
        </w:rPr>
        <w:t>Constitución Pol</w:t>
      </w:r>
      <w:r w:rsidR="0047281F">
        <w:rPr>
          <w:rFonts w:ascii="Arial" w:eastAsia="Times New Roman" w:hAnsi="Arial" w:cs="Arial"/>
          <w:i/>
          <w:lang w:val="es-ES" w:eastAsia="es-ES"/>
        </w:rPr>
        <w:t>ítica del E</w:t>
      </w:r>
      <w:r w:rsidR="001C7606" w:rsidRPr="001C7606">
        <w:rPr>
          <w:rFonts w:ascii="Arial" w:eastAsia="Times New Roman" w:hAnsi="Arial" w:cs="Arial"/>
          <w:i/>
          <w:lang w:val="es-ES" w:eastAsia="es-ES"/>
        </w:rPr>
        <w:t>stado de Yucatán</w:t>
      </w:r>
      <w:r w:rsidR="001C7606">
        <w:rPr>
          <w:rFonts w:ascii="Arial" w:eastAsia="Times New Roman" w:hAnsi="Arial" w:cs="Arial"/>
          <w:lang w:val="es-ES" w:eastAsia="es-ES"/>
        </w:rPr>
        <w:t xml:space="preserve"> y el </w:t>
      </w:r>
      <w:r w:rsidR="00520D1F">
        <w:rPr>
          <w:rFonts w:ascii="Arial" w:eastAsia="Times New Roman" w:hAnsi="Arial" w:cs="Arial"/>
          <w:lang w:val="es-ES" w:eastAsia="es-ES"/>
        </w:rPr>
        <w:t>inciso e) de la fracción II del artículo 218</w:t>
      </w:r>
      <w:r w:rsidR="001C7606">
        <w:rPr>
          <w:rFonts w:ascii="Arial" w:eastAsia="Times New Roman" w:hAnsi="Arial" w:cs="Arial"/>
          <w:lang w:val="es-ES" w:eastAsia="es-ES"/>
        </w:rPr>
        <w:t xml:space="preserve"> de la </w:t>
      </w:r>
      <w:r w:rsidR="001C7606" w:rsidRPr="00DF1AD2">
        <w:rPr>
          <w:rFonts w:ascii="Arial" w:eastAsia="Times New Roman" w:hAnsi="Arial" w:cs="Arial"/>
          <w:i/>
          <w:lang w:val="es-ES" w:eastAsia="es-ES"/>
        </w:rPr>
        <w:t>Ley de Instituciones y Procedimientos Electorales del Estado de Yucatán</w:t>
      </w:r>
      <w:r w:rsidR="00520D1F">
        <w:rPr>
          <w:rFonts w:ascii="Arial" w:eastAsia="Times New Roman" w:hAnsi="Arial" w:cs="Arial"/>
          <w:lang w:val="es-ES" w:eastAsia="es-ES"/>
        </w:rPr>
        <w:t xml:space="preserve">, </w:t>
      </w:r>
      <w:r w:rsidR="00D24ADE">
        <w:rPr>
          <w:rFonts w:ascii="Arial" w:eastAsia="Times New Roman" w:hAnsi="Arial" w:cs="Arial"/>
          <w:lang w:val="es-ES" w:eastAsia="es-ES"/>
        </w:rPr>
        <w:t xml:space="preserve">mismo que se anexa al presente Acuerdo </w:t>
      </w:r>
      <w:r w:rsidR="00520D1F">
        <w:rPr>
          <w:rFonts w:ascii="Arial" w:eastAsia="Times New Roman" w:hAnsi="Arial" w:cs="Arial"/>
          <w:lang w:val="es-ES" w:eastAsia="es-ES"/>
        </w:rPr>
        <w:t>en una foja útil escrita a una cara</w:t>
      </w:r>
      <w:r w:rsidR="00D24ADE">
        <w:rPr>
          <w:rFonts w:ascii="Arial" w:eastAsia="Times New Roman" w:hAnsi="Arial" w:cs="Arial"/>
          <w:lang w:val="es-ES" w:eastAsia="es-ES"/>
        </w:rPr>
        <w:t>, formando parte integral del mismo.</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756670">
        <w:rPr>
          <w:rFonts w:ascii="Arial" w:eastAsia="Times New Roman" w:hAnsi="Arial" w:cs="Arial"/>
          <w:lang w:val="es-ES" w:eastAsia="es-ES"/>
        </w:rPr>
        <w:t>Se aprueba</w:t>
      </w:r>
      <w:r w:rsidR="001C7606">
        <w:rPr>
          <w:rFonts w:ascii="Arial" w:eastAsia="Times New Roman" w:hAnsi="Arial" w:cs="Arial"/>
          <w:lang w:val="es-ES" w:eastAsia="es-ES"/>
        </w:rPr>
        <w:t xml:space="preserve"> el Formato de R</w:t>
      </w:r>
      <w:r w:rsidR="00520D1F">
        <w:rPr>
          <w:rFonts w:ascii="Arial" w:eastAsia="Times New Roman" w:hAnsi="Arial" w:cs="Arial"/>
          <w:lang w:val="es-ES" w:eastAsia="es-ES"/>
        </w:rPr>
        <w:t xml:space="preserve">egistro de la Candidatura a Diputaciones Locales postulados por Partido político, que incluye lo preceptuado en el inciso a), fracción II del artículo 218 de </w:t>
      </w:r>
      <w:r w:rsidR="00520D1F" w:rsidRPr="00974971">
        <w:rPr>
          <w:rFonts w:ascii="Arial" w:eastAsia="Times New Roman" w:hAnsi="Arial" w:cs="Arial"/>
          <w:i/>
          <w:lang w:val="es-ES" w:eastAsia="es-ES"/>
        </w:rPr>
        <w:t>Ley de Instituciones y Procedimientos Electorales del Estado de Yucatán</w:t>
      </w:r>
      <w:r w:rsidR="00520D1F">
        <w:rPr>
          <w:rFonts w:ascii="Arial" w:eastAsia="Times New Roman" w:hAnsi="Arial" w:cs="Arial"/>
          <w:lang w:val="es-ES" w:eastAsia="es-ES"/>
        </w:rPr>
        <w:t>, así como las fracciones I, II, III, IV, V, VI, VII, VIII y X</w:t>
      </w:r>
      <w:r w:rsidR="001C7606">
        <w:rPr>
          <w:rFonts w:ascii="Arial" w:eastAsia="Times New Roman" w:hAnsi="Arial" w:cs="Arial"/>
          <w:lang w:val="es-ES" w:eastAsia="es-ES"/>
        </w:rPr>
        <w:t xml:space="preserve"> del artículo 22 de </w:t>
      </w:r>
      <w:r w:rsidR="00520D1F">
        <w:rPr>
          <w:rFonts w:ascii="Arial" w:eastAsia="Times New Roman" w:hAnsi="Arial" w:cs="Arial"/>
          <w:lang w:val="es-ES" w:eastAsia="es-ES"/>
        </w:rPr>
        <w:t xml:space="preserve">la </w:t>
      </w:r>
      <w:r w:rsidR="00520D1F" w:rsidRPr="00D3715D">
        <w:rPr>
          <w:rFonts w:ascii="Arial" w:eastAsia="Times New Roman" w:hAnsi="Arial" w:cs="Arial"/>
          <w:i/>
          <w:lang w:val="es-ES" w:eastAsia="es-ES"/>
        </w:rPr>
        <w:t>Constitución Política del Estado de Yucatán</w:t>
      </w:r>
      <w:r w:rsidR="00520D1F">
        <w:rPr>
          <w:rFonts w:ascii="Arial" w:eastAsia="Times New Roman" w:hAnsi="Arial" w:cs="Arial"/>
          <w:lang w:val="es-ES" w:eastAsia="es-ES"/>
        </w:rPr>
        <w:t>; mismo que se anexa al presente Acuerdo una foja útil escrita a una cara, formando parte integral del mismo.</w:t>
      </w:r>
    </w:p>
    <w:p w:rsidR="00520D1F" w:rsidRDefault="00520D1F"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QUINTO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520D1F" w:rsidRPr="00520D1F">
        <w:rPr>
          <w:rFonts w:ascii="Arial" w:eastAsia="Times New Roman" w:hAnsi="Arial" w:cs="Arial"/>
          <w:lang w:val="es-ES" w:eastAsia="es-ES"/>
        </w:rPr>
        <w:t xml:space="preserve">Se aprueba el Formato para la </w:t>
      </w:r>
      <w:r w:rsidR="0047281F">
        <w:rPr>
          <w:rFonts w:ascii="Arial" w:eastAsia="Times New Roman" w:hAnsi="Arial" w:cs="Arial"/>
          <w:lang w:val="es-ES" w:eastAsia="es-ES"/>
        </w:rPr>
        <w:t>Acreditación de la R</w:t>
      </w:r>
      <w:r w:rsidR="00520D1F" w:rsidRPr="00520D1F">
        <w:rPr>
          <w:rFonts w:ascii="Arial" w:eastAsia="Times New Roman" w:hAnsi="Arial" w:cs="Arial"/>
          <w:lang w:val="es-ES" w:eastAsia="es-ES"/>
        </w:rPr>
        <w:t xml:space="preserve">esidencia a que referencia el inciso d) de la fracción II del artículo 218 de la </w:t>
      </w:r>
      <w:r w:rsidR="00520D1F" w:rsidRPr="00520D1F">
        <w:rPr>
          <w:rFonts w:ascii="Arial" w:eastAsia="Times New Roman" w:hAnsi="Arial" w:cs="Arial"/>
          <w:i/>
          <w:lang w:val="es-ES" w:eastAsia="es-ES"/>
        </w:rPr>
        <w:t>Ley de Instituciones y Procedimientos Electorales del Estado de Yucatán</w:t>
      </w:r>
      <w:r w:rsidR="0047281F">
        <w:rPr>
          <w:rFonts w:ascii="Arial" w:eastAsia="Times New Roman" w:hAnsi="Arial" w:cs="Arial"/>
          <w:i/>
          <w:lang w:val="es-ES" w:eastAsia="es-ES"/>
        </w:rPr>
        <w:t xml:space="preserve"> </w:t>
      </w:r>
      <w:r w:rsidR="0047281F">
        <w:rPr>
          <w:rFonts w:ascii="Arial" w:eastAsia="Times New Roman" w:hAnsi="Arial" w:cs="Arial"/>
          <w:lang w:val="es-ES" w:eastAsia="es-ES"/>
        </w:rPr>
        <w:t xml:space="preserve">y la fracción VI del artículo 22 de la </w:t>
      </w:r>
      <w:r w:rsidR="0047281F" w:rsidRPr="0047281F">
        <w:rPr>
          <w:rFonts w:ascii="Arial" w:eastAsia="Times New Roman" w:hAnsi="Arial" w:cs="Arial"/>
          <w:i/>
          <w:lang w:val="es-ES" w:eastAsia="es-ES"/>
        </w:rPr>
        <w:t>Constitución Política del Estado de Yucatán</w:t>
      </w:r>
      <w:r w:rsidR="00520D1F" w:rsidRPr="00520D1F">
        <w:rPr>
          <w:rFonts w:ascii="Arial" w:eastAsia="Times New Roman" w:hAnsi="Arial" w:cs="Arial"/>
          <w:lang w:val="es-ES" w:eastAsia="es-ES"/>
        </w:rPr>
        <w:t xml:space="preserve">, mismo </w:t>
      </w:r>
      <w:r w:rsidR="00520D1F" w:rsidRPr="00520D1F">
        <w:rPr>
          <w:rFonts w:ascii="Arial" w:eastAsia="Times New Roman" w:hAnsi="Arial" w:cs="Arial"/>
          <w:lang w:val="es-ES" w:eastAsia="es-ES"/>
        </w:rPr>
        <w:lastRenderedPageBreak/>
        <w:t>que se anexa al presente Acuerdo en una foja útil escrita a una cara, formando parte integral del mismo.</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62355" w:rsidRDefault="003D178A" w:rsidP="00462355">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SEXTO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462355" w:rsidRPr="004E0A6B">
        <w:rPr>
          <w:rFonts w:ascii="Arial" w:eastAsia="Times New Roman" w:hAnsi="Arial" w:cs="Arial"/>
          <w:lang w:val="es-ES" w:eastAsia="es-ES"/>
        </w:rPr>
        <w:t xml:space="preserve">Se acuerda el orden en que deberá presentarse la documentación </w:t>
      </w:r>
      <w:r w:rsidR="00462355">
        <w:rPr>
          <w:rFonts w:ascii="Arial" w:eastAsia="Times New Roman" w:hAnsi="Arial" w:cs="Arial"/>
          <w:lang w:val="es-ES" w:eastAsia="es-ES"/>
        </w:rPr>
        <w:t xml:space="preserve">adjunta a las </w:t>
      </w:r>
      <w:r w:rsidR="00462355" w:rsidRPr="004E0A6B">
        <w:rPr>
          <w:rFonts w:ascii="Arial" w:eastAsia="Times New Roman" w:hAnsi="Arial" w:cs="Arial"/>
          <w:lang w:val="es-ES" w:eastAsia="es-ES"/>
        </w:rPr>
        <w:t xml:space="preserve">solicitudes de registro de candidatos </w:t>
      </w:r>
      <w:r w:rsidR="00462355">
        <w:rPr>
          <w:rFonts w:ascii="Arial" w:eastAsia="Times New Roman" w:hAnsi="Arial" w:cs="Arial"/>
          <w:lang w:val="es-ES" w:eastAsia="es-ES"/>
        </w:rPr>
        <w:t>a Diputados por ambos principios, siendo el siguiente:</w:t>
      </w:r>
    </w:p>
    <w:p w:rsidR="00462355" w:rsidRDefault="00462355" w:rsidP="00462355">
      <w:pPr>
        <w:autoSpaceDE w:val="0"/>
        <w:autoSpaceDN w:val="0"/>
        <w:adjustRightInd w:val="0"/>
        <w:spacing w:after="0" w:line="276" w:lineRule="auto"/>
        <w:ind w:left="-426" w:right="-660"/>
        <w:jc w:val="both"/>
        <w:rPr>
          <w:rFonts w:ascii="Arial" w:eastAsia="Times New Roman" w:hAnsi="Arial" w:cs="Arial"/>
          <w:lang w:val="es-ES" w:eastAsia="es-ES"/>
        </w:rPr>
      </w:pP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 xml:space="preserve">Formato de Registro </w:t>
      </w:r>
      <w:r>
        <w:rPr>
          <w:rFonts w:ascii="Arial" w:eastAsia="Times New Roman" w:hAnsi="Arial" w:cs="Arial"/>
          <w:i/>
          <w:sz w:val="18"/>
          <w:szCs w:val="18"/>
          <w:lang w:val="es-ES" w:eastAsia="es-ES"/>
        </w:rPr>
        <w:t>de la Fórmula de Candidatas(os) a Diputaciones Locales postulados por Partido Político.</w:t>
      </w:r>
    </w:p>
    <w:p w:rsid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 xml:space="preserve">Formato de </w:t>
      </w:r>
      <w:r>
        <w:rPr>
          <w:rFonts w:ascii="Arial" w:eastAsia="Times New Roman" w:hAnsi="Arial" w:cs="Arial"/>
          <w:i/>
          <w:sz w:val="18"/>
          <w:szCs w:val="18"/>
          <w:lang w:val="es-ES" w:eastAsia="es-ES"/>
        </w:rPr>
        <w:t>R</w:t>
      </w:r>
      <w:r w:rsidRPr="00462355">
        <w:rPr>
          <w:rFonts w:ascii="Arial" w:eastAsia="Times New Roman" w:hAnsi="Arial" w:cs="Arial"/>
          <w:i/>
          <w:sz w:val="18"/>
          <w:szCs w:val="18"/>
          <w:lang w:val="es-ES" w:eastAsia="es-ES"/>
        </w:rPr>
        <w:t xml:space="preserve">egistro de la </w:t>
      </w:r>
      <w:r>
        <w:rPr>
          <w:rFonts w:ascii="Arial" w:eastAsia="Times New Roman" w:hAnsi="Arial" w:cs="Arial"/>
          <w:i/>
          <w:sz w:val="18"/>
          <w:szCs w:val="18"/>
          <w:lang w:val="es-ES" w:eastAsia="es-ES"/>
        </w:rPr>
        <w:t>Lista de Candidatas(os) a Diputaciones Locales postulados por Partido Político</w:t>
      </w:r>
      <w:r w:rsidRPr="00462355">
        <w:rPr>
          <w:rFonts w:ascii="Arial" w:eastAsia="Times New Roman" w:hAnsi="Arial" w:cs="Arial"/>
          <w:i/>
          <w:sz w:val="18"/>
          <w:szCs w:val="18"/>
          <w:lang w:val="es-ES" w:eastAsia="es-ES"/>
        </w:rPr>
        <w:t>.</w:t>
      </w: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Pr>
          <w:rFonts w:ascii="Arial" w:eastAsia="Times New Roman" w:hAnsi="Arial" w:cs="Arial"/>
          <w:i/>
          <w:sz w:val="18"/>
          <w:szCs w:val="18"/>
          <w:lang w:val="es-ES" w:eastAsia="es-ES"/>
        </w:rPr>
        <w:t>Formato de Registro de la Candidatura a Diputaciones Locales postulados por Partido Político.</w:t>
      </w: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Copia simple del acta de nacimiento.</w:t>
      </w: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Copia simple de la credencial para votar</w:t>
      </w:r>
      <w:r w:rsidR="00364C48">
        <w:rPr>
          <w:rFonts w:ascii="Arial" w:eastAsia="Times New Roman" w:hAnsi="Arial" w:cs="Arial"/>
          <w:i/>
          <w:sz w:val="18"/>
          <w:szCs w:val="18"/>
          <w:lang w:val="es-ES" w:eastAsia="es-ES"/>
        </w:rPr>
        <w:t xml:space="preserve"> vigente</w:t>
      </w:r>
      <w:r w:rsidRPr="00462355">
        <w:rPr>
          <w:rFonts w:ascii="Arial" w:eastAsia="Times New Roman" w:hAnsi="Arial" w:cs="Arial"/>
          <w:i/>
          <w:sz w:val="18"/>
          <w:szCs w:val="18"/>
          <w:lang w:val="es-ES" w:eastAsia="es-ES"/>
        </w:rPr>
        <w:t>.</w:t>
      </w: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Formulario de registro del Sistema Nacional de Registro de Precandidatos y Candidatos previsto en Anexo 10.1 del Reglamento de Elecciones con firma autógrafa.</w:t>
      </w:r>
    </w:p>
    <w:p w:rsidR="00462355" w:rsidRPr="00462355" w:rsidRDefault="00462355" w:rsidP="00462355">
      <w:pPr>
        <w:numPr>
          <w:ilvl w:val="0"/>
          <w:numId w:val="29"/>
        </w:numPr>
        <w:autoSpaceDE w:val="0"/>
        <w:autoSpaceDN w:val="0"/>
        <w:adjustRightInd w:val="0"/>
        <w:spacing w:after="0" w:line="240" w:lineRule="auto"/>
        <w:ind w:right="-660"/>
        <w:contextualSpacing/>
        <w:jc w:val="both"/>
        <w:rPr>
          <w:rFonts w:ascii="Arial" w:eastAsia="Times New Roman" w:hAnsi="Arial" w:cs="Arial"/>
          <w:i/>
          <w:sz w:val="18"/>
          <w:szCs w:val="18"/>
          <w:lang w:val="es-ES" w:eastAsia="es-ES"/>
        </w:rPr>
      </w:pPr>
      <w:r w:rsidRPr="00462355">
        <w:rPr>
          <w:rFonts w:ascii="Arial" w:eastAsia="Times New Roman" w:hAnsi="Arial" w:cs="Arial"/>
          <w:i/>
          <w:sz w:val="18"/>
          <w:szCs w:val="18"/>
          <w:lang w:val="es-ES" w:eastAsia="es-ES"/>
        </w:rPr>
        <w:t xml:space="preserve">Constancia de vecindad expedida por la autoridad municipal o </w:t>
      </w:r>
      <w:r>
        <w:rPr>
          <w:rFonts w:ascii="Arial" w:eastAsia="Times New Roman" w:hAnsi="Arial" w:cs="Arial"/>
          <w:i/>
          <w:sz w:val="18"/>
          <w:szCs w:val="18"/>
          <w:lang w:val="es-ES" w:eastAsia="es-ES"/>
        </w:rPr>
        <w:t>F</w:t>
      </w:r>
      <w:r w:rsidRPr="00462355">
        <w:rPr>
          <w:rFonts w:ascii="Arial" w:eastAsia="Times New Roman" w:hAnsi="Arial" w:cs="Arial"/>
          <w:i/>
          <w:sz w:val="18"/>
          <w:szCs w:val="18"/>
          <w:lang w:val="es-ES" w:eastAsia="es-ES"/>
        </w:rPr>
        <w:t>ormato para la acreditación de residencia suscrito por dos ciudadanos que pertenezcan a la misma sección electoral a la que corresponda la credencia para votar vigente del candidato quienes bajo protesta de decir verdad, manifiesten que dicho candidato tiene la residencia que para cada caso exige la Constitución Política del Estado de Yucatán. Este documento solo será válido cuando se acompañe a él, con las copias simples de las credenciales para votar vigentes de los ciudadanos que lo suscriben y cuando el candidato de que se trate, tenga credencial para votar vigente que corresponda a una sección electoral que pertenezca al Estado de Yucatán, para acreditar.</w:t>
      </w:r>
    </w:p>
    <w:p w:rsidR="00462355" w:rsidRDefault="00462355" w:rsidP="00974971">
      <w:pPr>
        <w:autoSpaceDE w:val="0"/>
        <w:autoSpaceDN w:val="0"/>
        <w:adjustRightInd w:val="0"/>
        <w:spacing w:after="0" w:line="276" w:lineRule="auto"/>
        <w:ind w:left="-426" w:right="-660"/>
        <w:jc w:val="both"/>
        <w:rPr>
          <w:rFonts w:ascii="Arial" w:eastAsia="Times New Roman" w:hAnsi="Arial" w:cs="Arial"/>
          <w:b/>
          <w:lang w:val="es-ES" w:eastAsia="es-ES"/>
        </w:rPr>
      </w:pPr>
    </w:p>
    <w:p w:rsidR="00974971" w:rsidRDefault="003D178A" w:rsidP="0097497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462355" w:rsidRPr="0015504B">
        <w:rPr>
          <w:rFonts w:ascii="Arial" w:eastAsia="Times New Roman" w:hAnsi="Arial" w:cs="Arial"/>
          <w:lang w:val="es-ES" w:eastAsia="es-ES"/>
        </w:rPr>
        <w:t>Se establece que para el caso específico</w:t>
      </w:r>
      <w:r w:rsidR="00462355">
        <w:rPr>
          <w:rFonts w:ascii="Arial" w:eastAsia="Times New Roman" w:hAnsi="Arial" w:cs="Arial"/>
          <w:lang w:val="es-ES" w:eastAsia="es-ES"/>
        </w:rPr>
        <w:t xml:space="preserve"> de que el nombre de al</w:t>
      </w:r>
      <w:r w:rsidR="00462355" w:rsidRPr="0015504B">
        <w:rPr>
          <w:rFonts w:ascii="Arial" w:eastAsia="Times New Roman" w:hAnsi="Arial" w:cs="Arial"/>
          <w:lang w:val="es-ES" w:eastAsia="es-ES"/>
        </w:rPr>
        <w:t>guna candida</w:t>
      </w:r>
      <w:r w:rsidR="00462355">
        <w:rPr>
          <w:rFonts w:ascii="Arial" w:eastAsia="Times New Roman" w:hAnsi="Arial" w:cs="Arial"/>
          <w:lang w:val="es-ES" w:eastAsia="es-ES"/>
        </w:rPr>
        <w:t>ta o algún candidato no coincida en toda la documentación e información para su registro, incluyendo la contenida en la credencial para votar, se tendrá por válido, para efectos del mismo, el nombre que aparezca en la copia de su acta de nacimiento; siempre y cuando del estudio integral de la documentación presentada se llegue a la conclusión de que se trata de la misma persona.</w:t>
      </w:r>
    </w:p>
    <w:p w:rsidR="003D178A" w:rsidRPr="004E0A6B"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462355" w:rsidRPr="00683EB2" w:rsidRDefault="003D178A" w:rsidP="00462355">
      <w:pPr>
        <w:autoSpaceDE w:val="0"/>
        <w:autoSpaceDN w:val="0"/>
        <w:adjustRightInd w:val="0"/>
        <w:spacing w:after="0" w:line="276" w:lineRule="auto"/>
        <w:ind w:left="-426" w:right="-660"/>
        <w:jc w:val="both"/>
        <w:rPr>
          <w:rFonts w:ascii="Arial" w:eastAsia="Times New Roman" w:hAnsi="Arial" w:cs="Arial"/>
          <w:i/>
          <w:sz w:val="20"/>
          <w:szCs w:val="20"/>
          <w:lang w:val="es-ES" w:eastAsia="es-ES"/>
        </w:rPr>
      </w:pPr>
      <w:r>
        <w:rPr>
          <w:rFonts w:ascii="Arial" w:eastAsia="Times New Roman" w:hAnsi="Arial" w:cs="Arial"/>
          <w:b/>
          <w:lang w:val="es-ES" w:eastAsia="es-ES"/>
        </w:rPr>
        <w:t>OCTAVO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462355">
        <w:rPr>
          <w:rFonts w:ascii="Arial" w:eastAsia="Times New Roman" w:hAnsi="Arial" w:cs="Arial"/>
          <w:bCs/>
          <w:lang w:val="es-ES" w:eastAsia="es-ES"/>
        </w:rPr>
        <w:t xml:space="preserve">Si de la verificación realizada se advierte que se omitió el cumplimiento de uno o varios requisitos de la solicitud de registro de alguna candidata o algún candidato, se procederá conforme a lo establecido en el artículo 219, fracción II y demás relativos de la </w:t>
      </w:r>
      <w:r w:rsidR="00462355" w:rsidRPr="0015504B">
        <w:rPr>
          <w:rFonts w:ascii="Arial" w:eastAsia="Times New Roman" w:hAnsi="Arial" w:cs="Arial"/>
          <w:bCs/>
          <w:i/>
          <w:lang w:val="es-ES" w:eastAsia="es-ES"/>
        </w:rPr>
        <w:t>Ley de Instituciones y Procedimientos Electorales del Estado de Yucatán</w:t>
      </w:r>
      <w:r w:rsidR="00462355">
        <w:rPr>
          <w:rFonts w:ascii="Arial" w:eastAsia="Times New Roman" w:hAnsi="Arial" w:cs="Arial"/>
          <w:bCs/>
          <w:lang w:val="es-ES" w:eastAsia="es-ES"/>
        </w:rPr>
        <w:t>.</w:t>
      </w:r>
    </w:p>
    <w:p w:rsidR="00462355" w:rsidRPr="009D0B8A" w:rsidRDefault="00462355" w:rsidP="00462355">
      <w:pPr>
        <w:pStyle w:val="Prrafodelista"/>
        <w:autoSpaceDE w:val="0"/>
        <w:autoSpaceDN w:val="0"/>
        <w:adjustRightInd w:val="0"/>
        <w:spacing w:after="0" w:line="276" w:lineRule="auto"/>
        <w:ind w:left="294" w:right="-660"/>
        <w:jc w:val="both"/>
        <w:rPr>
          <w:rFonts w:ascii="Arial" w:eastAsia="Times New Roman" w:hAnsi="Arial" w:cs="Arial"/>
          <w:lang w:val="es-ES" w:eastAsia="es-ES"/>
        </w:rPr>
      </w:pPr>
    </w:p>
    <w:p w:rsidR="00BC6476" w:rsidRPr="00BC6476" w:rsidRDefault="003D178A" w:rsidP="00462355">
      <w:pPr>
        <w:autoSpaceDE w:val="0"/>
        <w:autoSpaceDN w:val="0"/>
        <w:adjustRightInd w:val="0"/>
        <w:spacing w:after="0" w:line="276" w:lineRule="auto"/>
        <w:ind w:left="-426" w:right="-660"/>
        <w:jc w:val="both"/>
        <w:rPr>
          <w:rFonts w:ascii="Arial" w:eastAsia="Times New Roman" w:hAnsi="Arial" w:cs="Arial"/>
          <w:i/>
          <w:sz w:val="20"/>
          <w:szCs w:val="20"/>
          <w:lang w:val="es-ES" w:eastAsia="es-ES"/>
        </w:rPr>
      </w:pPr>
      <w:r>
        <w:rPr>
          <w:rFonts w:ascii="Arial" w:eastAsia="Times New Roman" w:hAnsi="Arial" w:cs="Arial"/>
          <w:b/>
          <w:lang w:val="es-ES" w:eastAsia="es-ES"/>
        </w:rPr>
        <w:t>NOVENO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462355">
        <w:rPr>
          <w:rFonts w:ascii="Arial" w:eastAsia="SimSun" w:hAnsi="Arial" w:cs="Arial"/>
          <w:lang w:val="es-ES" w:eastAsia="zh-CN"/>
        </w:rPr>
        <w:t>Para el caso de los candidatos y/o candidatas independientes, los formatos para acreditar los requisitos necesarios para su registro, han sido aprobados mediante Acuerdo C.G.-038/2017 de fecha veinte de septiembre del año dos mil diecisiete.</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E0A6B" w:rsidRPr="004E0A6B" w:rsidRDefault="003D178A" w:rsidP="004E0A6B">
      <w:pPr>
        <w:autoSpaceDE w:val="0"/>
        <w:autoSpaceDN w:val="0"/>
        <w:adjustRightInd w:val="0"/>
        <w:spacing w:after="0" w:line="276" w:lineRule="auto"/>
        <w:ind w:left="-426" w:right="-660"/>
        <w:jc w:val="both"/>
        <w:rPr>
          <w:rFonts w:ascii="Arial" w:eastAsia="Times New Roman" w:hAnsi="Arial" w:cs="Arial"/>
          <w:lang w:val="es-ES" w:eastAsia="es-ES"/>
        </w:rPr>
      </w:pPr>
      <w:r w:rsidRPr="003D178A">
        <w:rPr>
          <w:rFonts w:ascii="Arial" w:eastAsia="Times New Roman" w:hAnsi="Arial" w:cs="Arial"/>
          <w:b/>
          <w:lang w:val="es-ES" w:eastAsia="es-ES"/>
        </w:rPr>
        <w:t>DÉCIMO.</w:t>
      </w:r>
      <w:r>
        <w:rPr>
          <w:rFonts w:ascii="Arial" w:eastAsia="Times New Roman" w:hAnsi="Arial" w:cs="Arial"/>
          <w:lang w:val="es-ES" w:eastAsia="es-ES"/>
        </w:rPr>
        <w:t xml:space="preserve"> </w:t>
      </w:r>
      <w:r w:rsidR="00462355"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462355" w:rsidRPr="007D6679">
        <w:rPr>
          <w:rFonts w:ascii="Arial" w:eastAsia="Times New Roman" w:hAnsi="Arial" w:cs="Arial"/>
          <w:bCs/>
          <w:i/>
          <w:lang w:val="es-ES" w:eastAsia="es-ES"/>
        </w:rPr>
        <w:t>Reglamento de Sesiones de los Consejos del Instituto Electoral y de Participación Ciudadana del Estado de Yucatán</w:t>
      </w:r>
      <w:r w:rsidR="00462355" w:rsidRPr="007D6679">
        <w:rPr>
          <w:rFonts w:ascii="Arial" w:eastAsia="Times New Roman" w:hAnsi="Arial" w:cs="Arial"/>
          <w:bCs/>
          <w:lang w:val="es-ES" w:eastAsia="es-ES"/>
        </w:rPr>
        <w:t>.</w:t>
      </w:r>
    </w:p>
    <w:p w:rsidR="004E0A6B" w:rsidRDefault="004E0A6B"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15504B" w:rsidRPr="009D0B8A" w:rsidRDefault="004E0A6B" w:rsidP="00462355">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DÉCIMO PRIMERO. </w:t>
      </w:r>
      <w:r w:rsidR="00462355" w:rsidRPr="007D6679">
        <w:rPr>
          <w:rFonts w:ascii="Arial" w:eastAsia="Times New Roman" w:hAnsi="Arial" w:cs="Arial"/>
          <w:bCs/>
          <w:lang w:val="es-ES" w:eastAsia="es-ES"/>
        </w:rPr>
        <w:t xml:space="preserve">Remítase </w:t>
      </w:r>
      <w:r w:rsidR="00462355">
        <w:rPr>
          <w:rFonts w:ascii="Arial" w:eastAsia="Times New Roman" w:hAnsi="Arial" w:cs="Arial"/>
          <w:bCs/>
          <w:lang w:val="es-ES" w:eastAsia="es-ES"/>
        </w:rPr>
        <w:t>copia del presente Acuerdo a los quince Consejos Distritales y a los ciento seis Consejos Municipales electoral de este Instituto, para su debido conocimiento.</w:t>
      </w:r>
    </w:p>
    <w:p w:rsidR="00462355" w:rsidRDefault="00462355"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Default="0015504B"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DÉCIMO SEGUNDO. </w:t>
      </w:r>
      <w:r w:rsidR="00462355"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15504B" w:rsidRPr="0015504B" w:rsidRDefault="0015504B" w:rsidP="003D178A">
      <w:pPr>
        <w:autoSpaceDE w:val="0"/>
        <w:autoSpaceDN w:val="0"/>
        <w:adjustRightInd w:val="0"/>
        <w:spacing w:after="0" w:line="276" w:lineRule="auto"/>
        <w:ind w:left="-426" w:right="-660"/>
        <w:jc w:val="both"/>
        <w:rPr>
          <w:rFonts w:ascii="Arial" w:eastAsia="SimSun" w:hAnsi="Arial" w:cs="Arial"/>
          <w:lang w:val="es-ES" w:eastAsia="zh-CN"/>
        </w:rPr>
      </w:pPr>
    </w:p>
    <w:p w:rsidR="003D178A" w:rsidRDefault="0015504B" w:rsidP="0015504B">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DÉCIMO TERCERO</w:t>
      </w:r>
      <w:r>
        <w:rPr>
          <w:rFonts w:ascii="Arial" w:eastAsia="SimSun" w:hAnsi="Arial" w:cs="Arial"/>
          <w:lang w:val="es-ES" w:eastAsia="zh-CN"/>
        </w:rPr>
        <w:t xml:space="preserve">. </w:t>
      </w:r>
      <w:r w:rsidR="0046235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15504B" w:rsidRDefault="0015504B" w:rsidP="0015504B">
      <w:pPr>
        <w:autoSpaceDE w:val="0"/>
        <w:autoSpaceDN w:val="0"/>
        <w:adjustRightInd w:val="0"/>
        <w:spacing w:after="0" w:line="276" w:lineRule="auto"/>
        <w:ind w:left="-426" w:right="-660"/>
        <w:jc w:val="both"/>
        <w:rPr>
          <w:rFonts w:ascii="Arial" w:eastAsia="Times New Roman" w:hAnsi="Arial" w:cs="Arial"/>
          <w:b/>
          <w:lang w:val="es-ES" w:eastAsia="es-ES"/>
        </w:rPr>
      </w:pPr>
    </w:p>
    <w:p w:rsidR="0015504B" w:rsidRPr="0015504B" w:rsidRDefault="0015504B" w:rsidP="0015504B">
      <w:pPr>
        <w:autoSpaceDE w:val="0"/>
        <w:autoSpaceDN w:val="0"/>
        <w:adjustRightInd w:val="0"/>
        <w:spacing w:after="0" w:line="276" w:lineRule="auto"/>
        <w:ind w:left="-426" w:right="-660"/>
        <w:jc w:val="both"/>
        <w:rPr>
          <w:rFonts w:ascii="Arial" w:eastAsia="Times New Roman" w:hAnsi="Arial" w:cs="Arial"/>
          <w:bCs/>
          <w:lang w:val="es-ES" w:eastAsia="es-ES"/>
        </w:rPr>
      </w:pPr>
      <w:r>
        <w:rPr>
          <w:rFonts w:ascii="Arial" w:eastAsia="Times New Roman" w:hAnsi="Arial" w:cs="Arial"/>
          <w:b/>
          <w:bCs/>
          <w:lang w:val="es-ES" w:eastAsia="es-ES"/>
        </w:rPr>
        <w:lastRenderedPageBreak/>
        <w:t>DÉCIMO CUARTO</w:t>
      </w:r>
      <w:r w:rsidRPr="00056362">
        <w:rPr>
          <w:rFonts w:ascii="Arial" w:eastAsia="Times New Roman" w:hAnsi="Arial" w:cs="Arial"/>
          <w:b/>
          <w:bCs/>
          <w:lang w:val="es-ES" w:eastAsia="es-ES"/>
        </w:rPr>
        <w:t>.</w:t>
      </w:r>
      <w:r>
        <w:rPr>
          <w:rFonts w:ascii="Arial" w:eastAsia="Times New Roman" w:hAnsi="Arial" w:cs="Arial"/>
          <w:b/>
          <w:bCs/>
          <w:lang w:val="es-ES" w:eastAsia="es-ES"/>
        </w:rPr>
        <w:t xml:space="preserve"> </w:t>
      </w:r>
      <w:r w:rsidR="00462355" w:rsidRPr="007D6679">
        <w:rPr>
          <w:rFonts w:ascii="Arial" w:eastAsia="Times New Roman" w:hAnsi="Arial" w:cs="Arial"/>
          <w:lang w:val="es-ES" w:eastAsia="es-ES"/>
        </w:rPr>
        <w:t xml:space="preserve">Publíquese el presente Acuerdo en los Estrados del Instituto y en el portal institucional </w:t>
      </w:r>
      <w:r w:rsidR="00462355" w:rsidRPr="007D6679">
        <w:rPr>
          <w:rFonts w:ascii="Arial" w:eastAsia="Times New Roman" w:hAnsi="Arial" w:cs="Arial"/>
          <w:i/>
          <w:u w:val="single"/>
          <w:lang w:val="es-ES" w:eastAsia="es-ES"/>
        </w:rPr>
        <w:t>www.iepac.mx</w:t>
      </w:r>
      <w:r w:rsidR="00462355" w:rsidRPr="007D6679">
        <w:rPr>
          <w:rFonts w:ascii="Arial" w:eastAsia="Times New Roman" w:hAnsi="Arial" w:cs="Arial"/>
          <w:lang w:val="es-ES" w:eastAsia="es-ES"/>
        </w:rPr>
        <w:t>, para su difusión.</w:t>
      </w:r>
    </w:p>
    <w:p w:rsidR="0015504B" w:rsidRDefault="0015504B"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345E34">
        <w:rPr>
          <w:rFonts w:ascii="Arial" w:eastAsia="Times New Roman" w:hAnsi="Arial" w:cs="Arial"/>
          <w:bCs/>
          <w:lang w:val="es-ES" w:eastAsia="es-ES"/>
        </w:rPr>
        <w:t xml:space="preserve"> Ordinaria </w:t>
      </w:r>
      <w:r w:rsidRPr="00743FF1">
        <w:rPr>
          <w:rFonts w:ascii="Arial" w:eastAsia="Times New Roman" w:hAnsi="Arial" w:cs="Arial"/>
          <w:bCs/>
          <w:lang w:val="es-ES" w:eastAsia="es-ES"/>
        </w:rPr>
        <w:t>del Consejo General celebrada el día</w:t>
      </w:r>
      <w:r w:rsidR="00345E34">
        <w:rPr>
          <w:rFonts w:ascii="Arial" w:eastAsia="Times New Roman" w:hAnsi="Arial" w:cs="Arial"/>
          <w:bCs/>
          <w:lang w:val="es-ES" w:eastAsia="es-ES"/>
        </w:rPr>
        <w:t xml:space="preserve"> veintiséis </w:t>
      </w:r>
      <w:r w:rsidRPr="00743FF1">
        <w:rPr>
          <w:rFonts w:ascii="Arial" w:eastAsia="Times New Roman" w:hAnsi="Arial" w:cs="Arial"/>
          <w:bCs/>
          <w:lang w:val="es-ES" w:eastAsia="es-ES"/>
        </w:rPr>
        <w:t xml:space="preserve">de </w:t>
      </w:r>
      <w:r w:rsidR="00345E34">
        <w:rPr>
          <w:rFonts w:ascii="Arial" w:eastAsia="Times New Roman" w:hAnsi="Arial" w:cs="Arial"/>
          <w:bCs/>
          <w:lang w:val="es-ES" w:eastAsia="es-ES"/>
        </w:rPr>
        <w:t>febrero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345E34">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345E34" w:rsidRDefault="00345E34" w:rsidP="00641617">
      <w:pPr>
        <w:spacing w:after="0" w:line="276" w:lineRule="auto"/>
        <w:ind w:left="-426" w:right="-660" w:firstLine="993"/>
        <w:jc w:val="both"/>
        <w:rPr>
          <w:rFonts w:ascii="Arial" w:eastAsia="Times New Roman" w:hAnsi="Arial" w:cs="Arial"/>
          <w:bCs/>
          <w:lang w:val="es-ES" w:eastAsia="es-ES"/>
        </w:rPr>
      </w:pPr>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bookmarkStart w:id="0" w:name="_GoBack"/>
      <w:bookmarkEnd w:id="0"/>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B25009">
      <w:headerReference w:type="even" r:id="rId7"/>
      <w:headerReference w:type="default" r:id="rId8"/>
      <w:footerReference w:type="even" r:id="rId9"/>
      <w:footerReference w:type="default" r:id="rId10"/>
      <w:headerReference w:type="first" r:id="rId11"/>
      <w:footerReference w:type="first" r:id="rId12"/>
      <w:pgSz w:w="12240" w:h="15840"/>
      <w:pgMar w:top="851"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C4" w:rsidRDefault="005B5BC4" w:rsidP="00973DE3">
      <w:pPr>
        <w:spacing w:after="0" w:line="240" w:lineRule="auto"/>
      </w:pPr>
      <w:r>
        <w:separator/>
      </w:r>
    </w:p>
  </w:endnote>
  <w:endnote w:type="continuationSeparator" w:id="0">
    <w:p w:rsidR="005B5BC4" w:rsidRDefault="005B5BC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345E34" w:rsidRPr="00345E34">
          <w:rPr>
            <w:noProof/>
            <w:lang w:val="es-ES"/>
          </w:rPr>
          <w:t>16</w:t>
        </w:r>
        <w:r>
          <w:fldChar w:fldCharType="end"/>
        </w:r>
      </w:p>
    </w:sdtContent>
  </w:sdt>
  <w:p w:rsidR="004E0A6B" w:rsidRDefault="004E0A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C4" w:rsidRDefault="005B5BC4" w:rsidP="00973DE3">
      <w:pPr>
        <w:spacing w:after="0" w:line="240" w:lineRule="auto"/>
      </w:pPr>
      <w:r>
        <w:separator/>
      </w:r>
    </w:p>
  </w:footnote>
  <w:footnote w:type="continuationSeparator" w:id="0">
    <w:p w:rsidR="005B5BC4" w:rsidRDefault="005B5BC4" w:rsidP="00973DE3">
      <w:pPr>
        <w:spacing w:after="0" w:line="240" w:lineRule="auto"/>
      </w:pPr>
      <w:r>
        <w:continuationSeparator/>
      </w:r>
    </w:p>
  </w:footnote>
  <w:footnote w:id="1">
    <w:p w:rsidR="004E0A6B" w:rsidRPr="0047701B" w:rsidRDefault="004E0A6B" w:rsidP="00897C5B">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4E0A6B" w:rsidRDefault="004E0A6B" w:rsidP="00897C5B">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4E0A6B" w:rsidRPr="001E6951" w:rsidRDefault="004E0A6B" w:rsidP="00897C5B">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6B" w:rsidRDefault="004E0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6553679"/>
    <w:multiLevelType w:val="hybridMultilevel"/>
    <w:tmpl w:val="44700B0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4"/>
  </w:num>
  <w:num w:numId="6">
    <w:abstractNumId w:val="26"/>
  </w:num>
  <w:num w:numId="7">
    <w:abstractNumId w:val="0"/>
  </w:num>
  <w:num w:numId="8">
    <w:abstractNumId w:val="5"/>
  </w:num>
  <w:num w:numId="9">
    <w:abstractNumId w:val="1"/>
  </w:num>
  <w:num w:numId="10">
    <w:abstractNumId w:val="28"/>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7"/>
  </w:num>
  <w:num w:numId="20">
    <w:abstractNumId w:val="25"/>
  </w:num>
  <w:num w:numId="21">
    <w:abstractNumId w:val="7"/>
  </w:num>
  <w:num w:numId="22">
    <w:abstractNumId w:val="21"/>
  </w:num>
  <w:num w:numId="23">
    <w:abstractNumId w:val="8"/>
  </w:num>
  <w:num w:numId="24">
    <w:abstractNumId w:val="4"/>
  </w:num>
  <w:num w:numId="25">
    <w:abstractNumId w:val="13"/>
  </w:num>
  <w:num w:numId="26">
    <w:abstractNumId w:val="24"/>
  </w:num>
  <w:num w:numId="27">
    <w:abstractNumId w:val="22"/>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75E7"/>
    <w:rsid w:val="000B67E2"/>
    <w:rsid w:val="000D074C"/>
    <w:rsid w:val="000D2CCA"/>
    <w:rsid w:val="000D3042"/>
    <w:rsid w:val="000D5579"/>
    <w:rsid w:val="000D77CE"/>
    <w:rsid w:val="000F1AC0"/>
    <w:rsid w:val="00107B20"/>
    <w:rsid w:val="0012514C"/>
    <w:rsid w:val="00132A67"/>
    <w:rsid w:val="00142472"/>
    <w:rsid w:val="00154893"/>
    <w:rsid w:val="0015504B"/>
    <w:rsid w:val="00170393"/>
    <w:rsid w:val="00177057"/>
    <w:rsid w:val="0018062D"/>
    <w:rsid w:val="001A283D"/>
    <w:rsid w:val="001A5DE7"/>
    <w:rsid w:val="001B137B"/>
    <w:rsid w:val="001B29AF"/>
    <w:rsid w:val="001C471F"/>
    <w:rsid w:val="001C7606"/>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B20D8"/>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4204D"/>
    <w:rsid w:val="00345E34"/>
    <w:rsid w:val="00346FDF"/>
    <w:rsid w:val="00353A55"/>
    <w:rsid w:val="00354B3B"/>
    <w:rsid w:val="00361502"/>
    <w:rsid w:val="003627C2"/>
    <w:rsid w:val="00364B3B"/>
    <w:rsid w:val="00364C48"/>
    <w:rsid w:val="003736B0"/>
    <w:rsid w:val="00382D5D"/>
    <w:rsid w:val="00384097"/>
    <w:rsid w:val="003861DC"/>
    <w:rsid w:val="00393266"/>
    <w:rsid w:val="0039351A"/>
    <w:rsid w:val="003B6FFD"/>
    <w:rsid w:val="003D178A"/>
    <w:rsid w:val="003D7F8B"/>
    <w:rsid w:val="003F05CE"/>
    <w:rsid w:val="004031E3"/>
    <w:rsid w:val="00404D91"/>
    <w:rsid w:val="004072D8"/>
    <w:rsid w:val="004101D2"/>
    <w:rsid w:val="004233B2"/>
    <w:rsid w:val="00424D40"/>
    <w:rsid w:val="00453251"/>
    <w:rsid w:val="00462355"/>
    <w:rsid w:val="0046488F"/>
    <w:rsid w:val="0046716C"/>
    <w:rsid w:val="0047281F"/>
    <w:rsid w:val="0047764A"/>
    <w:rsid w:val="00491787"/>
    <w:rsid w:val="004923F0"/>
    <w:rsid w:val="004A622F"/>
    <w:rsid w:val="004B239D"/>
    <w:rsid w:val="004B2D55"/>
    <w:rsid w:val="004B3131"/>
    <w:rsid w:val="004B3980"/>
    <w:rsid w:val="004C4FB7"/>
    <w:rsid w:val="004D26B5"/>
    <w:rsid w:val="004D2F28"/>
    <w:rsid w:val="004D42E1"/>
    <w:rsid w:val="004E0A6B"/>
    <w:rsid w:val="005069B1"/>
    <w:rsid w:val="0051794E"/>
    <w:rsid w:val="00520D1F"/>
    <w:rsid w:val="00522640"/>
    <w:rsid w:val="005312C4"/>
    <w:rsid w:val="00531C79"/>
    <w:rsid w:val="00534CF1"/>
    <w:rsid w:val="005476D8"/>
    <w:rsid w:val="005544A5"/>
    <w:rsid w:val="00565601"/>
    <w:rsid w:val="0056611F"/>
    <w:rsid w:val="00570545"/>
    <w:rsid w:val="005840DE"/>
    <w:rsid w:val="00585FDF"/>
    <w:rsid w:val="0059385E"/>
    <w:rsid w:val="005B4B3A"/>
    <w:rsid w:val="005B5BC4"/>
    <w:rsid w:val="005C5EFD"/>
    <w:rsid w:val="005C7DA4"/>
    <w:rsid w:val="005D1CA4"/>
    <w:rsid w:val="005F3ECD"/>
    <w:rsid w:val="0060047C"/>
    <w:rsid w:val="00610E15"/>
    <w:rsid w:val="00613122"/>
    <w:rsid w:val="006133EE"/>
    <w:rsid w:val="00621DA0"/>
    <w:rsid w:val="006220C9"/>
    <w:rsid w:val="006226A3"/>
    <w:rsid w:val="00640B4D"/>
    <w:rsid w:val="00640D36"/>
    <w:rsid w:val="00641579"/>
    <w:rsid w:val="00641617"/>
    <w:rsid w:val="00642D23"/>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6131"/>
    <w:rsid w:val="00714B63"/>
    <w:rsid w:val="00725CC4"/>
    <w:rsid w:val="00730321"/>
    <w:rsid w:val="00741300"/>
    <w:rsid w:val="00743FF1"/>
    <w:rsid w:val="007473E3"/>
    <w:rsid w:val="00754019"/>
    <w:rsid w:val="00756670"/>
    <w:rsid w:val="00762251"/>
    <w:rsid w:val="007738A8"/>
    <w:rsid w:val="0078346A"/>
    <w:rsid w:val="00784B34"/>
    <w:rsid w:val="007877CE"/>
    <w:rsid w:val="007B4E8B"/>
    <w:rsid w:val="007B74EA"/>
    <w:rsid w:val="007C24D3"/>
    <w:rsid w:val="007C7212"/>
    <w:rsid w:val="007D6679"/>
    <w:rsid w:val="007E0AB7"/>
    <w:rsid w:val="007E17A2"/>
    <w:rsid w:val="007F385B"/>
    <w:rsid w:val="007F53A2"/>
    <w:rsid w:val="007F5EB8"/>
    <w:rsid w:val="0080406D"/>
    <w:rsid w:val="00806E1B"/>
    <w:rsid w:val="0081041F"/>
    <w:rsid w:val="00811362"/>
    <w:rsid w:val="0081276C"/>
    <w:rsid w:val="00816DB6"/>
    <w:rsid w:val="00820E49"/>
    <w:rsid w:val="008210DF"/>
    <w:rsid w:val="008334D4"/>
    <w:rsid w:val="0083673E"/>
    <w:rsid w:val="0087034A"/>
    <w:rsid w:val="00871CFE"/>
    <w:rsid w:val="00874181"/>
    <w:rsid w:val="0087758E"/>
    <w:rsid w:val="008852F0"/>
    <w:rsid w:val="00892029"/>
    <w:rsid w:val="00897C5B"/>
    <w:rsid w:val="008A032C"/>
    <w:rsid w:val="008B03FD"/>
    <w:rsid w:val="008C2A89"/>
    <w:rsid w:val="008D6CE3"/>
    <w:rsid w:val="008E28CB"/>
    <w:rsid w:val="009072D3"/>
    <w:rsid w:val="00920339"/>
    <w:rsid w:val="00921809"/>
    <w:rsid w:val="00923B38"/>
    <w:rsid w:val="00942433"/>
    <w:rsid w:val="00944022"/>
    <w:rsid w:val="0095040B"/>
    <w:rsid w:val="009548A5"/>
    <w:rsid w:val="00960D85"/>
    <w:rsid w:val="009730C7"/>
    <w:rsid w:val="00973DE3"/>
    <w:rsid w:val="00974971"/>
    <w:rsid w:val="00986EAF"/>
    <w:rsid w:val="00992F9B"/>
    <w:rsid w:val="009956A0"/>
    <w:rsid w:val="00996C8E"/>
    <w:rsid w:val="009A224D"/>
    <w:rsid w:val="009A306E"/>
    <w:rsid w:val="009A4423"/>
    <w:rsid w:val="009C5FE3"/>
    <w:rsid w:val="009D0B8A"/>
    <w:rsid w:val="00A023BC"/>
    <w:rsid w:val="00A045C0"/>
    <w:rsid w:val="00A07253"/>
    <w:rsid w:val="00A10F99"/>
    <w:rsid w:val="00A21D00"/>
    <w:rsid w:val="00A228BE"/>
    <w:rsid w:val="00A325AE"/>
    <w:rsid w:val="00A42D6C"/>
    <w:rsid w:val="00A531F3"/>
    <w:rsid w:val="00A5613C"/>
    <w:rsid w:val="00A63E48"/>
    <w:rsid w:val="00A67CE9"/>
    <w:rsid w:val="00A83054"/>
    <w:rsid w:val="00A93366"/>
    <w:rsid w:val="00A93E33"/>
    <w:rsid w:val="00AA103D"/>
    <w:rsid w:val="00AA1AFA"/>
    <w:rsid w:val="00AB0509"/>
    <w:rsid w:val="00AB10E9"/>
    <w:rsid w:val="00AB47AC"/>
    <w:rsid w:val="00AB6365"/>
    <w:rsid w:val="00AC1CA4"/>
    <w:rsid w:val="00AC61BB"/>
    <w:rsid w:val="00AE3450"/>
    <w:rsid w:val="00AE3EB0"/>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3D1F"/>
    <w:rsid w:val="00C2097E"/>
    <w:rsid w:val="00C246C6"/>
    <w:rsid w:val="00C278A7"/>
    <w:rsid w:val="00C32B14"/>
    <w:rsid w:val="00C51E58"/>
    <w:rsid w:val="00C56ADA"/>
    <w:rsid w:val="00C71208"/>
    <w:rsid w:val="00C71FA9"/>
    <w:rsid w:val="00C846CF"/>
    <w:rsid w:val="00C8518F"/>
    <w:rsid w:val="00C90789"/>
    <w:rsid w:val="00CA0479"/>
    <w:rsid w:val="00CA3F3C"/>
    <w:rsid w:val="00CD1990"/>
    <w:rsid w:val="00CD2A65"/>
    <w:rsid w:val="00CF1CCF"/>
    <w:rsid w:val="00CF5093"/>
    <w:rsid w:val="00CF7DDC"/>
    <w:rsid w:val="00D165F2"/>
    <w:rsid w:val="00D20271"/>
    <w:rsid w:val="00D24ADE"/>
    <w:rsid w:val="00D26358"/>
    <w:rsid w:val="00D270FB"/>
    <w:rsid w:val="00D36E55"/>
    <w:rsid w:val="00D46A14"/>
    <w:rsid w:val="00D5375D"/>
    <w:rsid w:val="00D65179"/>
    <w:rsid w:val="00D7443D"/>
    <w:rsid w:val="00D97FFD"/>
    <w:rsid w:val="00DB31AA"/>
    <w:rsid w:val="00DD2C34"/>
    <w:rsid w:val="00DD70EF"/>
    <w:rsid w:val="00DE497A"/>
    <w:rsid w:val="00DF107B"/>
    <w:rsid w:val="00DF1AD2"/>
    <w:rsid w:val="00E0410D"/>
    <w:rsid w:val="00E33228"/>
    <w:rsid w:val="00E43A77"/>
    <w:rsid w:val="00E43AC2"/>
    <w:rsid w:val="00E57144"/>
    <w:rsid w:val="00E613FF"/>
    <w:rsid w:val="00E7086C"/>
    <w:rsid w:val="00E81255"/>
    <w:rsid w:val="00E8368E"/>
    <w:rsid w:val="00E84E87"/>
    <w:rsid w:val="00E91A2B"/>
    <w:rsid w:val="00EA2FE1"/>
    <w:rsid w:val="00EC17B6"/>
    <w:rsid w:val="00EC4426"/>
    <w:rsid w:val="00ED45CD"/>
    <w:rsid w:val="00EE0024"/>
    <w:rsid w:val="00EF02D5"/>
    <w:rsid w:val="00EF0A11"/>
    <w:rsid w:val="00EF40B5"/>
    <w:rsid w:val="00EF6E6F"/>
    <w:rsid w:val="00F000F1"/>
    <w:rsid w:val="00F0117E"/>
    <w:rsid w:val="00F12D01"/>
    <w:rsid w:val="00F17121"/>
    <w:rsid w:val="00F20E7F"/>
    <w:rsid w:val="00F42A1C"/>
    <w:rsid w:val="00F670F7"/>
    <w:rsid w:val="00F8506A"/>
    <w:rsid w:val="00F908F2"/>
    <w:rsid w:val="00F92476"/>
    <w:rsid w:val="00FB4BF3"/>
    <w:rsid w:val="00FC233E"/>
    <w:rsid w:val="00FC3640"/>
    <w:rsid w:val="00FC722D"/>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B523F0"/>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rsid w:val="00642D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5544">
      <w:bodyDiv w:val="1"/>
      <w:marLeft w:val="0"/>
      <w:marRight w:val="0"/>
      <w:marTop w:val="0"/>
      <w:marBottom w:val="0"/>
      <w:divBdr>
        <w:top w:val="none" w:sz="0" w:space="0" w:color="auto"/>
        <w:left w:val="none" w:sz="0" w:space="0" w:color="auto"/>
        <w:bottom w:val="none" w:sz="0" w:space="0" w:color="auto"/>
        <w:right w:val="none" w:sz="0" w:space="0" w:color="auto"/>
      </w:divBdr>
    </w:div>
    <w:div w:id="6206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8752</Words>
  <Characters>48142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2018-02-27T20:01:00Z</cp:lastPrinted>
  <dcterms:created xsi:type="dcterms:W3CDTF">2018-02-27T20:00:00Z</dcterms:created>
  <dcterms:modified xsi:type="dcterms:W3CDTF">2018-02-27T20:20:00Z</dcterms:modified>
</cp:coreProperties>
</file>