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Pr="002867EB" w:rsidRDefault="004A1905" w:rsidP="00DD076E">
      <w:pPr>
        <w:spacing w:line="276" w:lineRule="auto"/>
        <w:jc w:val="center"/>
        <w:rPr>
          <w:rStyle w:val="Textoennegrita"/>
          <w:rFonts w:ascii="Arial" w:hAnsi="Arial" w:cs="Arial"/>
          <w:sz w:val="22"/>
          <w:szCs w:val="22"/>
        </w:rPr>
      </w:pPr>
      <w:r w:rsidRPr="002867EB">
        <w:rPr>
          <w:rStyle w:val="Textoennegrita"/>
          <w:rFonts w:ascii="Arial" w:hAnsi="Arial" w:cs="Arial"/>
          <w:sz w:val="22"/>
          <w:szCs w:val="22"/>
        </w:rPr>
        <w:t>ACUERDO C.G.-</w:t>
      </w:r>
      <w:r w:rsidR="002867EB" w:rsidRPr="002867EB">
        <w:rPr>
          <w:rStyle w:val="Textoennegrita"/>
          <w:rFonts w:ascii="Arial" w:hAnsi="Arial" w:cs="Arial"/>
          <w:sz w:val="22"/>
          <w:szCs w:val="22"/>
        </w:rPr>
        <w:t>023</w:t>
      </w:r>
      <w:r w:rsidR="00444914" w:rsidRPr="002867EB">
        <w:rPr>
          <w:rStyle w:val="Textoennegrita"/>
          <w:rFonts w:ascii="Arial" w:hAnsi="Arial" w:cs="Arial"/>
          <w:sz w:val="22"/>
          <w:szCs w:val="22"/>
        </w:rPr>
        <w:t>/20</w:t>
      </w:r>
      <w:r w:rsidR="00001E59" w:rsidRPr="002867EB">
        <w:rPr>
          <w:rStyle w:val="Textoennegrita"/>
          <w:rFonts w:ascii="Arial" w:hAnsi="Arial" w:cs="Arial"/>
          <w:sz w:val="22"/>
          <w:szCs w:val="22"/>
        </w:rPr>
        <w:t>1</w:t>
      </w:r>
      <w:r w:rsidR="00B273D2" w:rsidRPr="002867EB">
        <w:rPr>
          <w:rStyle w:val="Textoennegrita"/>
          <w:rFonts w:ascii="Arial" w:hAnsi="Arial" w:cs="Arial"/>
          <w:sz w:val="22"/>
          <w:szCs w:val="22"/>
        </w:rPr>
        <w:t>8</w:t>
      </w:r>
    </w:p>
    <w:p w:rsidR="002867EB" w:rsidRPr="002867EB" w:rsidRDefault="002867EB" w:rsidP="00DD076E">
      <w:pPr>
        <w:spacing w:line="276" w:lineRule="auto"/>
        <w:jc w:val="center"/>
        <w:rPr>
          <w:rStyle w:val="Textoennegrita"/>
          <w:rFonts w:ascii="Arial" w:hAnsi="Arial" w:cs="Arial"/>
          <w:sz w:val="22"/>
          <w:szCs w:val="22"/>
        </w:rPr>
      </w:pPr>
    </w:p>
    <w:p w:rsidR="00444914" w:rsidRPr="002867EB" w:rsidRDefault="00147CC3" w:rsidP="00DD076E">
      <w:pPr>
        <w:pStyle w:val="Default"/>
        <w:spacing w:line="276" w:lineRule="auto"/>
        <w:ind w:left="-426" w:right="-234"/>
        <w:jc w:val="both"/>
        <w:rPr>
          <w:b/>
          <w:sz w:val="22"/>
          <w:szCs w:val="22"/>
        </w:rPr>
      </w:pPr>
      <w:r w:rsidRPr="002867EB">
        <w:rPr>
          <w:b/>
          <w:sz w:val="22"/>
          <w:szCs w:val="22"/>
        </w:rPr>
        <w:t xml:space="preserve">ACUERDO DEL CONSEJO GENERAL DEL INSTITUTO ELECTORAL Y DE PARTICIPACIÓN CIUDADANA DE YUCATÁN, POR EL QUE SE ACEPTAN LAS RENUNCIAS DE </w:t>
      </w:r>
      <w:r w:rsidR="00DB0280" w:rsidRPr="002867EB">
        <w:rPr>
          <w:b/>
          <w:sz w:val="22"/>
          <w:szCs w:val="22"/>
        </w:rPr>
        <w:t>CONSEJERAS ELECTORALES PROPIETARIA</w:t>
      </w:r>
      <w:r w:rsidRPr="002867EB">
        <w:rPr>
          <w:b/>
          <w:sz w:val="22"/>
          <w:szCs w:val="22"/>
        </w:rPr>
        <w:t xml:space="preserve">S </w:t>
      </w:r>
      <w:r w:rsidR="00DB0280" w:rsidRPr="002867EB">
        <w:rPr>
          <w:b/>
          <w:sz w:val="22"/>
          <w:szCs w:val="22"/>
        </w:rPr>
        <w:t xml:space="preserve">Y SUPLENTES </w:t>
      </w:r>
      <w:r w:rsidRPr="002867EB">
        <w:rPr>
          <w:b/>
          <w:sz w:val="22"/>
          <w:szCs w:val="22"/>
        </w:rPr>
        <w:t xml:space="preserve">DE LOS CONSEJOS MUNICIPALES ELECTORALES DE </w:t>
      </w:r>
      <w:proofErr w:type="spellStart"/>
      <w:r w:rsidR="00AE6CB9" w:rsidRPr="002867EB">
        <w:rPr>
          <w:b/>
          <w:sz w:val="22"/>
          <w:szCs w:val="22"/>
        </w:rPr>
        <w:t>CHOCHOLÁ</w:t>
      </w:r>
      <w:proofErr w:type="spellEnd"/>
      <w:r w:rsidRPr="002867EB">
        <w:rPr>
          <w:b/>
          <w:sz w:val="22"/>
          <w:szCs w:val="22"/>
        </w:rPr>
        <w:t xml:space="preserve"> Y </w:t>
      </w:r>
      <w:proofErr w:type="spellStart"/>
      <w:r w:rsidR="00AE6CB9" w:rsidRPr="002867EB">
        <w:rPr>
          <w:b/>
          <w:sz w:val="22"/>
          <w:szCs w:val="22"/>
        </w:rPr>
        <w:t>SUDZAL</w:t>
      </w:r>
      <w:proofErr w:type="spellEnd"/>
      <w:r w:rsidR="00DB0280" w:rsidRPr="002867EB">
        <w:rPr>
          <w:b/>
          <w:sz w:val="22"/>
          <w:szCs w:val="22"/>
        </w:rPr>
        <w:t xml:space="preserve"> Y SE DETERMINA A LA</w:t>
      </w:r>
      <w:r w:rsidRPr="002867EB">
        <w:rPr>
          <w:b/>
          <w:sz w:val="22"/>
          <w:szCs w:val="22"/>
        </w:rPr>
        <w:t xml:space="preserve">S </w:t>
      </w:r>
      <w:r w:rsidR="009A7416" w:rsidRPr="002867EB">
        <w:rPr>
          <w:b/>
          <w:sz w:val="22"/>
          <w:szCs w:val="22"/>
        </w:rPr>
        <w:t>SUPLENTES</w:t>
      </w:r>
      <w:r w:rsidRPr="002867EB">
        <w:rPr>
          <w:b/>
          <w:sz w:val="22"/>
          <w:szCs w:val="22"/>
        </w:rPr>
        <w:t xml:space="preserve"> QUE SE INCORPORARÁN A DICHOS CONSEJOS</w:t>
      </w:r>
      <w:r w:rsidR="00DB0280" w:rsidRPr="002867EB">
        <w:rPr>
          <w:b/>
          <w:sz w:val="22"/>
          <w:szCs w:val="22"/>
        </w:rPr>
        <w:t xml:space="preserve"> COMO CONSEJERA</w:t>
      </w:r>
      <w:r w:rsidR="009A7416" w:rsidRPr="002867EB">
        <w:rPr>
          <w:b/>
          <w:sz w:val="22"/>
          <w:szCs w:val="22"/>
        </w:rPr>
        <w:t>S</w:t>
      </w:r>
      <w:r w:rsidR="00DB0280" w:rsidRPr="002867EB">
        <w:rPr>
          <w:b/>
          <w:sz w:val="22"/>
          <w:szCs w:val="22"/>
        </w:rPr>
        <w:t xml:space="preserve"> PROPIETARIAS</w:t>
      </w:r>
      <w:r w:rsidRPr="002867EB">
        <w:rPr>
          <w:b/>
          <w:sz w:val="22"/>
          <w:szCs w:val="22"/>
        </w:rPr>
        <w:t>.</w:t>
      </w:r>
    </w:p>
    <w:p w:rsidR="001A62D4" w:rsidRPr="002867EB"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2867EB" w:rsidRPr="002867EB" w:rsidRDefault="002867EB" w:rsidP="00DD076E">
      <w:pPr>
        <w:spacing w:line="276" w:lineRule="auto"/>
        <w:ind w:left="-142" w:right="-143"/>
        <w:jc w:val="center"/>
        <w:rPr>
          <w:rFonts w:ascii="Arial" w:eastAsia="SimSun" w:hAnsi="Arial" w:cs="Arial"/>
          <w:b/>
          <w:sz w:val="22"/>
          <w:szCs w:val="22"/>
          <w:lang w:eastAsia="zh-CN"/>
        </w:rPr>
      </w:pPr>
    </w:p>
    <w:p w:rsidR="00061078" w:rsidRPr="002867EB" w:rsidRDefault="00A11D22" w:rsidP="00BD139E">
      <w:pPr>
        <w:ind w:left="425" w:right="-285" w:hanging="709"/>
        <w:jc w:val="both"/>
        <w:rPr>
          <w:rFonts w:ascii="Arial" w:eastAsia="Calibri" w:hAnsi="Arial" w:cs="Arial"/>
          <w:sz w:val="22"/>
          <w:szCs w:val="22"/>
          <w:lang w:val="es-MX" w:eastAsia="en-US"/>
        </w:rPr>
      </w:pPr>
      <w:r w:rsidRPr="002867EB">
        <w:rPr>
          <w:rFonts w:ascii="Arial" w:eastAsia="SimSun" w:hAnsi="Arial" w:cs="Arial"/>
          <w:b/>
          <w:sz w:val="22"/>
          <w:szCs w:val="22"/>
          <w:lang w:eastAsia="zh-CN"/>
        </w:rPr>
        <w:t xml:space="preserve">COMISIÓN </w:t>
      </w:r>
      <w:r w:rsidR="007E645E" w:rsidRPr="002867EB">
        <w:rPr>
          <w:rFonts w:ascii="Arial" w:eastAsia="SimSun" w:hAnsi="Arial" w:cs="Arial"/>
          <w:b/>
          <w:sz w:val="22"/>
          <w:szCs w:val="22"/>
          <w:lang w:eastAsia="zh-CN"/>
        </w:rPr>
        <w:t>ESPECIAL:</w:t>
      </w:r>
      <w:r w:rsidR="00F148B9" w:rsidRPr="002867EB">
        <w:rPr>
          <w:rFonts w:ascii="Arial" w:eastAsia="SimSun" w:hAnsi="Arial" w:cs="Arial"/>
          <w:b/>
          <w:sz w:val="22"/>
          <w:szCs w:val="22"/>
          <w:lang w:eastAsia="zh-CN"/>
        </w:rPr>
        <w:t xml:space="preserve"> </w:t>
      </w:r>
      <w:r w:rsidR="00061078" w:rsidRPr="002867EB">
        <w:rPr>
          <w:rFonts w:ascii="Arial" w:hAnsi="Arial" w:cs="Arial"/>
          <w:i/>
          <w:sz w:val="22"/>
          <w:szCs w:val="22"/>
        </w:rPr>
        <w:t>Comisión Especial para la selección de Consejeros Electorales y Secretarios Ejecutivos Distritales y Municipales del Consejo General del Instituto Electoral y de Participación Ciudadana de Yucatán.</w:t>
      </w:r>
    </w:p>
    <w:p w:rsidR="001A62D4" w:rsidRPr="002867EB" w:rsidRDefault="001A62D4" w:rsidP="00BD139E">
      <w:pPr>
        <w:ind w:left="425" w:right="-285" w:hanging="709"/>
        <w:jc w:val="both"/>
        <w:rPr>
          <w:rFonts w:ascii="Arial" w:eastAsia="SimSun" w:hAnsi="Arial" w:cs="Arial"/>
          <w:b/>
          <w:i/>
          <w:sz w:val="22"/>
          <w:szCs w:val="22"/>
          <w:lang w:eastAsia="zh-CN"/>
        </w:rPr>
      </w:pPr>
      <w:proofErr w:type="spellStart"/>
      <w:r w:rsidRPr="002867EB">
        <w:rPr>
          <w:rFonts w:ascii="Arial" w:eastAsia="SimSun" w:hAnsi="Arial" w:cs="Arial"/>
          <w:b/>
          <w:sz w:val="22"/>
          <w:szCs w:val="22"/>
          <w:lang w:eastAsia="zh-CN"/>
        </w:rPr>
        <w:t>CPEUM</w:t>
      </w:r>
      <w:proofErr w:type="spellEnd"/>
      <w:r w:rsidRPr="002867EB">
        <w:rPr>
          <w:rFonts w:ascii="Arial" w:eastAsia="SimSun" w:hAnsi="Arial" w:cs="Arial"/>
          <w:b/>
          <w:sz w:val="22"/>
          <w:szCs w:val="22"/>
          <w:lang w:eastAsia="zh-CN"/>
        </w:rPr>
        <w:t xml:space="preserve">: </w:t>
      </w:r>
      <w:r w:rsidRPr="002867EB">
        <w:rPr>
          <w:rFonts w:ascii="Arial" w:eastAsia="SimSun" w:hAnsi="Arial" w:cs="Arial"/>
          <w:i/>
          <w:sz w:val="22"/>
          <w:szCs w:val="22"/>
          <w:lang w:eastAsia="zh-CN"/>
        </w:rPr>
        <w:t>Constitución Política de los Estados Unidos Mexicanos.</w:t>
      </w:r>
      <w:r w:rsidRPr="002867EB">
        <w:rPr>
          <w:rFonts w:ascii="Arial" w:eastAsia="SimSun" w:hAnsi="Arial" w:cs="Arial"/>
          <w:b/>
          <w:i/>
          <w:sz w:val="22"/>
          <w:szCs w:val="22"/>
          <w:lang w:eastAsia="zh-CN"/>
        </w:rPr>
        <w:t xml:space="preserve"> </w:t>
      </w:r>
    </w:p>
    <w:p w:rsidR="001A62D4" w:rsidRPr="002867EB" w:rsidRDefault="001A62D4" w:rsidP="00BD139E">
      <w:pPr>
        <w:ind w:left="-284" w:right="-285"/>
        <w:jc w:val="both"/>
        <w:rPr>
          <w:rFonts w:ascii="Arial" w:eastAsia="SimSun" w:hAnsi="Arial" w:cs="Arial"/>
          <w:sz w:val="22"/>
          <w:szCs w:val="22"/>
          <w:lang w:eastAsia="zh-CN"/>
        </w:rPr>
      </w:pPr>
      <w:proofErr w:type="spellStart"/>
      <w:r w:rsidRPr="002867EB">
        <w:rPr>
          <w:rFonts w:ascii="Arial" w:eastAsia="SimSun" w:hAnsi="Arial" w:cs="Arial"/>
          <w:b/>
          <w:sz w:val="22"/>
          <w:szCs w:val="22"/>
          <w:lang w:eastAsia="zh-CN"/>
        </w:rPr>
        <w:t>CPEY</w:t>
      </w:r>
      <w:proofErr w:type="spellEnd"/>
      <w:r w:rsidRPr="002867EB">
        <w:rPr>
          <w:rFonts w:ascii="Arial" w:eastAsia="SimSun" w:hAnsi="Arial" w:cs="Arial"/>
          <w:b/>
          <w:sz w:val="22"/>
          <w:szCs w:val="22"/>
          <w:lang w:eastAsia="zh-CN"/>
        </w:rPr>
        <w:t xml:space="preserve">: </w:t>
      </w:r>
      <w:r w:rsidRPr="002867EB">
        <w:rPr>
          <w:rFonts w:ascii="Arial" w:eastAsia="SimSun" w:hAnsi="Arial" w:cs="Arial"/>
          <w:i/>
          <w:sz w:val="22"/>
          <w:szCs w:val="22"/>
          <w:lang w:eastAsia="zh-CN"/>
        </w:rPr>
        <w:t>Constitución Política del Estado de Yucatán.</w:t>
      </w:r>
    </w:p>
    <w:p w:rsidR="001A62D4" w:rsidRPr="002867EB" w:rsidRDefault="001A62D4" w:rsidP="00BD139E">
      <w:pPr>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 xml:space="preserve">INE: </w:t>
      </w:r>
      <w:r w:rsidRPr="002867EB">
        <w:rPr>
          <w:rFonts w:ascii="Arial" w:eastAsia="SimSun" w:hAnsi="Arial" w:cs="Arial"/>
          <w:i/>
          <w:sz w:val="22"/>
          <w:szCs w:val="22"/>
          <w:lang w:eastAsia="zh-CN"/>
        </w:rPr>
        <w:t>Instituto Nacional Electoral.</w:t>
      </w:r>
    </w:p>
    <w:p w:rsidR="001A62D4" w:rsidRPr="002867EB" w:rsidRDefault="001A62D4" w:rsidP="00BD139E">
      <w:pPr>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 xml:space="preserve">INSTITUTO: </w:t>
      </w:r>
      <w:r w:rsidRPr="002867EB">
        <w:rPr>
          <w:rFonts w:ascii="Arial" w:eastAsia="SimSun" w:hAnsi="Arial" w:cs="Arial"/>
          <w:i/>
          <w:sz w:val="22"/>
          <w:szCs w:val="22"/>
          <w:lang w:eastAsia="zh-CN"/>
        </w:rPr>
        <w:t>Instituto Electoral y de Participación Ciudadana de Yucatán.</w:t>
      </w:r>
    </w:p>
    <w:p w:rsidR="001A62D4" w:rsidRPr="002867EB" w:rsidRDefault="001A62D4" w:rsidP="00BD139E">
      <w:pPr>
        <w:ind w:left="-284" w:right="-285"/>
        <w:jc w:val="both"/>
        <w:rPr>
          <w:rFonts w:ascii="Arial" w:eastAsia="SimSun" w:hAnsi="Arial" w:cs="Arial"/>
          <w:b/>
          <w:i/>
          <w:sz w:val="22"/>
          <w:szCs w:val="22"/>
          <w:lang w:eastAsia="zh-CN"/>
        </w:rPr>
      </w:pPr>
      <w:proofErr w:type="spellStart"/>
      <w:r w:rsidRPr="002867EB">
        <w:rPr>
          <w:rFonts w:ascii="Arial" w:eastAsia="SimSun" w:hAnsi="Arial" w:cs="Arial"/>
          <w:b/>
          <w:sz w:val="22"/>
          <w:szCs w:val="22"/>
          <w:lang w:eastAsia="zh-CN"/>
        </w:rPr>
        <w:t>LGIPE</w:t>
      </w:r>
      <w:proofErr w:type="spellEnd"/>
      <w:r w:rsidRPr="002867EB">
        <w:rPr>
          <w:rFonts w:ascii="Arial" w:eastAsia="SimSun" w:hAnsi="Arial" w:cs="Arial"/>
          <w:b/>
          <w:sz w:val="22"/>
          <w:szCs w:val="22"/>
          <w:lang w:eastAsia="zh-CN"/>
        </w:rPr>
        <w:t xml:space="preserve">: </w:t>
      </w:r>
      <w:r w:rsidRPr="002867EB">
        <w:rPr>
          <w:rFonts w:ascii="Arial" w:eastAsia="SimSun" w:hAnsi="Arial" w:cs="Arial"/>
          <w:i/>
          <w:sz w:val="22"/>
          <w:szCs w:val="22"/>
          <w:lang w:eastAsia="zh-CN"/>
        </w:rPr>
        <w:t>Ley General de Instituciones y Procedimientos Electorales.</w:t>
      </w:r>
    </w:p>
    <w:p w:rsidR="001A62D4" w:rsidRPr="002867EB" w:rsidRDefault="001A62D4" w:rsidP="00BD139E">
      <w:pPr>
        <w:ind w:left="-284" w:right="-285"/>
        <w:jc w:val="both"/>
        <w:rPr>
          <w:rFonts w:ascii="Arial" w:eastAsia="SimSun" w:hAnsi="Arial" w:cs="Arial"/>
          <w:b/>
          <w:i/>
          <w:sz w:val="22"/>
          <w:szCs w:val="22"/>
          <w:lang w:eastAsia="zh-CN"/>
        </w:rPr>
      </w:pPr>
      <w:proofErr w:type="spellStart"/>
      <w:r w:rsidRPr="002867EB">
        <w:rPr>
          <w:rFonts w:ascii="Arial" w:eastAsia="SimSun" w:hAnsi="Arial" w:cs="Arial"/>
          <w:b/>
          <w:sz w:val="22"/>
          <w:szCs w:val="22"/>
          <w:lang w:eastAsia="zh-CN"/>
        </w:rPr>
        <w:t>LIPEEY</w:t>
      </w:r>
      <w:proofErr w:type="spellEnd"/>
      <w:r w:rsidRPr="002867EB">
        <w:rPr>
          <w:rFonts w:ascii="Arial" w:eastAsia="SimSun" w:hAnsi="Arial" w:cs="Arial"/>
          <w:b/>
          <w:sz w:val="22"/>
          <w:szCs w:val="22"/>
          <w:lang w:eastAsia="zh-CN"/>
        </w:rPr>
        <w:t>:</w:t>
      </w:r>
      <w:r w:rsidRPr="002867EB">
        <w:rPr>
          <w:rFonts w:ascii="Arial" w:eastAsia="SimSun" w:hAnsi="Arial" w:cs="Arial"/>
          <w:b/>
          <w:i/>
          <w:sz w:val="22"/>
          <w:szCs w:val="22"/>
          <w:lang w:eastAsia="zh-CN"/>
        </w:rPr>
        <w:t xml:space="preserve"> </w:t>
      </w:r>
      <w:r w:rsidRPr="002867EB">
        <w:rPr>
          <w:rFonts w:ascii="Arial" w:eastAsia="SimSun" w:hAnsi="Arial" w:cs="Arial"/>
          <w:i/>
          <w:sz w:val="22"/>
          <w:szCs w:val="22"/>
          <w:lang w:eastAsia="zh-CN"/>
        </w:rPr>
        <w:t>Ley de Instituciones y Procedimientos Electorales del Estado de Yucatán.</w:t>
      </w:r>
    </w:p>
    <w:p w:rsidR="001A62D4" w:rsidRPr="002867EB" w:rsidRDefault="001A62D4" w:rsidP="00BD139E">
      <w:pPr>
        <w:ind w:left="-284" w:right="-285"/>
        <w:jc w:val="both"/>
        <w:rPr>
          <w:rFonts w:ascii="Arial" w:eastAsia="SimSun" w:hAnsi="Arial" w:cs="Arial"/>
          <w:b/>
          <w:i/>
          <w:sz w:val="22"/>
          <w:szCs w:val="22"/>
          <w:lang w:eastAsia="zh-CN"/>
        </w:rPr>
      </w:pPr>
      <w:proofErr w:type="spellStart"/>
      <w:r w:rsidRPr="002867EB">
        <w:rPr>
          <w:rFonts w:ascii="Arial" w:eastAsia="SimSun" w:hAnsi="Arial" w:cs="Arial"/>
          <w:b/>
          <w:sz w:val="22"/>
          <w:szCs w:val="22"/>
          <w:lang w:eastAsia="zh-CN"/>
        </w:rPr>
        <w:t>OPL</w:t>
      </w:r>
      <w:proofErr w:type="spellEnd"/>
      <w:r w:rsidRPr="002867EB">
        <w:rPr>
          <w:rFonts w:ascii="Arial" w:eastAsia="SimSun" w:hAnsi="Arial" w:cs="Arial"/>
          <w:b/>
          <w:sz w:val="22"/>
          <w:szCs w:val="22"/>
          <w:lang w:eastAsia="zh-CN"/>
        </w:rPr>
        <w:t>:</w:t>
      </w:r>
      <w:r w:rsidRPr="002867EB">
        <w:rPr>
          <w:rFonts w:ascii="Arial" w:eastAsia="SimSun" w:hAnsi="Arial" w:cs="Arial"/>
          <w:b/>
          <w:i/>
          <w:sz w:val="22"/>
          <w:szCs w:val="22"/>
          <w:lang w:eastAsia="zh-CN"/>
        </w:rPr>
        <w:t xml:space="preserve"> </w:t>
      </w:r>
      <w:r w:rsidRPr="002867EB">
        <w:rPr>
          <w:rFonts w:ascii="Arial" w:eastAsia="SimSun" w:hAnsi="Arial" w:cs="Arial"/>
          <w:i/>
          <w:sz w:val="22"/>
          <w:szCs w:val="22"/>
          <w:lang w:eastAsia="zh-CN"/>
        </w:rPr>
        <w:t>Organismo Público Local Electoral.</w:t>
      </w:r>
      <w:r w:rsidRPr="002867EB">
        <w:rPr>
          <w:rFonts w:ascii="Arial" w:eastAsia="SimSun" w:hAnsi="Arial" w:cs="Arial"/>
          <w:b/>
          <w:i/>
          <w:sz w:val="22"/>
          <w:szCs w:val="22"/>
          <w:lang w:eastAsia="zh-CN"/>
        </w:rPr>
        <w:t xml:space="preserve"> </w:t>
      </w:r>
    </w:p>
    <w:p w:rsidR="00010837" w:rsidRPr="002867EB" w:rsidRDefault="001A62D4" w:rsidP="00BD139E">
      <w:pPr>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RE:</w:t>
      </w:r>
      <w:r w:rsidRPr="002867EB">
        <w:rPr>
          <w:rFonts w:ascii="Arial" w:eastAsia="SimSun" w:hAnsi="Arial" w:cs="Arial"/>
          <w:b/>
          <w:i/>
          <w:sz w:val="22"/>
          <w:szCs w:val="22"/>
          <w:lang w:eastAsia="zh-CN"/>
        </w:rPr>
        <w:t xml:space="preserve"> </w:t>
      </w:r>
      <w:r w:rsidRPr="002867EB">
        <w:rPr>
          <w:rFonts w:ascii="Arial" w:eastAsia="SimSun" w:hAnsi="Arial" w:cs="Arial"/>
          <w:i/>
          <w:sz w:val="22"/>
          <w:szCs w:val="22"/>
          <w:lang w:eastAsia="zh-CN"/>
        </w:rPr>
        <w:t>Reglamento de Elecciones del Instituto Nacional Electoral.</w:t>
      </w:r>
      <w:r w:rsidR="00010837" w:rsidRPr="002867EB">
        <w:rPr>
          <w:rFonts w:ascii="Arial" w:eastAsia="SimSun" w:hAnsi="Arial" w:cs="Arial"/>
          <w:i/>
          <w:sz w:val="22"/>
          <w:szCs w:val="22"/>
          <w:lang w:eastAsia="zh-CN"/>
        </w:rPr>
        <w:t xml:space="preserve"> </w:t>
      </w:r>
    </w:p>
    <w:p w:rsidR="00DD076E" w:rsidRPr="002867EB" w:rsidRDefault="00DD076E" w:rsidP="00BD139E">
      <w:pPr>
        <w:ind w:left="425" w:right="-284" w:hanging="709"/>
        <w:jc w:val="both"/>
        <w:rPr>
          <w:rFonts w:ascii="Arial" w:eastAsia="SimSun" w:hAnsi="Arial" w:cs="Arial"/>
          <w:i/>
          <w:sz w:val="22"/>
          <w:szCs w:val="22"/>
          <w:lang w:eastAsia="zh-CN"/>
        </w:rPr>
      </w:pPr>
      <w:r w:rsidRPr="002867EB">
        <w:rPr>
          <w:rFonts w:ascii="Arial" w:hAnsi="Arial" w:cs="Arial"/>
          <w:b/>
          <w:sz w:val="22"/>
          <w:szCs w:val="22"/>
          <w:lang w:val="es-MX"/>
        </w:rPr>
        <w:t>REGLAMENTO:</w:t>
      </w:r>
      <w:r w:rsidRPr="002867EB">
        <w:rPr>
          <w:rFonts w:ascii="Arial" w:hAnsi="Arial" w:cs="Arial"/>
          <w:sz w:val="22"/>
          <w:szCs w:val="22"/>
          <w:lang w:val="es-MX"/>
        </w:rPr>
        <w:t xml:space="preserve"> </w:t>
      </w:r>
      <w:r w:rsidRPr="002867EB">
        <w:rPr>
          <w:rFonts w:ascii="Arial" w:hAnsi="Arial" w:cs="Arial"/>
          <w:i/>
          <w:sz w:val="22"/>
          <w:szCs w:val="22"/>
          <w:lang w:val="es-MX"/>
        </w:rPr>
        <w:t>Reglamento para la designación de los Consejeros Electorales y Secretarios Ejecutivos de los Consejos Electorales Distritales y Municipales del Instituto Electoral y de Participación Ciudadana de Yucatán</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Pr="002867EB"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2867EB" w:rsidRPr="002867EB" w:rsidRDefault="002867EB"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proofErr w:type="spellStart"/>
      <w:r w:rsidR="00AE6CB9" w:rsidRPr="002867EB">
        <w:rPr>
          <w:rFonts w:ascii="Arial" w:hAnsi="Arial" w:cs="Arial"/>
          <w:i/>
          <w:sz w:val="22"/>
          <w:szCs w:val="22"/>
        </w:rPr>
        <w:t>LGIPE</w:t>
      </w:r>
      <w:proofErr w:type="spellEnd"/>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1314CA" w:rsidRPr="002867EB" w:rsidRDefault="00DD076E" w:rsidP="00B55114">
      <w:pPr>
        <w:spacing w:line="276" w:lineRule="auto"/>
        <w:ind w:left="-284" w:right="-284"/>
        <w:jc w:val="both"/>
        <w:rPr>
          <w:rFonts w:ascii="Arial" w:eastAsia="Calibri" w:hAnsi="Arial" w:cs="Arial"/>
          <w:b/>
          <w:sz w:val="22"/>
          <w:szCs w:val="22"/>
          <w:lang w:val="es-MX" w:eastAsia="en-US"/>
        </w:rPr>
      </w:pPr>
      <w:r w:rsidRPr="002867EB">
        <w:rPr>
          <w:rFonts w:ascii="Arial" w:eastAsia="Calibri" w:hAnsi="Arial" w:cs="Arial"/>
          <w:b/>
          <w:sz w:val="22"/>
          <w:szCs w:val="22"/>
          <w:lang w:val="es-MX" w:eastAsia="en-US"/>
        </w:rPr>
        <w:t>I</w:t>
      </w:r>
      <w:r w:rsidR="00344AB9" w:rsidRPr="002867EB">
        <w:rPr>
          <w:rFonts w:ascii="Arial" w:eastAsia="Calibri" w:hAnsi="Arial" w:cs="Arial"/>
          <w:b/>
          <w:sz w:val="22"/>
          <w:szCs w:val="22"/>
          <w:lang w:val="es-MX" w:eastAsia="en-US"/>
        </w:rPr>
        <w:t>II</w:t>
      </w:r>
      <w:r w:rsidR="00285532"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El</w:t>
      </w:r>
      <w:r w:rsidR="001314CA"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veintiocho de septiembre del año dos mil dieciséis, el Consejo General del INE aprobó el Acuerdo INE/CG693/2016, por el cual aprobó la demarcación territorial de los distritos electorales uninominales locales para el estado de Yucatán, mismo que fuera ratificado a través del Acuerdo INE/CG</w:t>
      </w:r>
      <w:r w:rsidR="003844A0" w:rsidRPr="002867EB">
        <w:rPr>
          <w:rFonts w:ascii="Arial" w:eastAsia="Calibri" w:hAnsi="Arial" w:cs="Arial"/>
          <w:sz w:val="22"/>
          <w:szCs w:val="22"/>
          <w:lang w:val="es-MX" w:eastAsia="en-US"/>
        </w:rPr>
        <w:t>379/</w:t>
      </w:r>
      <w:r w:rsidR="001314CA" w:rsidRPr="002867EB">
        <w:rPr>
          <w:rFonts w:ascii="Arial" w:eastAsia="Calibri" w:hAnsi="Arial" w:cs="Arial"/>
          <w:sz w:val="22"/>
          <w:szCs w:val="22"/>
          <w:lang w:val="es-MX" w:eastAsia="en-US"/>
        </w:rPr>
        <w:t xml:space="preserve">2017 de fecha veintiocho de agosto del año </w:t>
      </w:r>
      <w:r w:rsidR="00BD139E" w:rsidRPr="002867EB">
        <w:rPr>
          <w:rFonts w:ascii="Arial" w:eastAsia="Calibri" w:hAnsi="Arial" w:cs="Arial"/>
          <w:sz w:val="22"/>
          <w:szCs w:val="22"/>
          <w:lang w:val="es-MX" w:eastAsia="en-US"/>
        </w:rPr>
        <w:t>dos mil diecisiete</w:t>
      </w:r>
      <w:r w:rsidR="001314CA" w:rsidRPr="002867EB">
        <w:rPr>
          <w:rFonts w:ascii="Arial" w:eastAsia="Calibri" w:hAnsi="Arial" w:cs="Arial"/>
          <w:sz w:val="22"/>
          <w:szCs w:val="22"/>
          <w:lang w:val="es-MX" w:eastAsia="en-US"/>
        </w:rPr>
        <w:t xml:space="preserve">, </w:t>
      </w:r>
      <w:r w:rsidR="001314CA" w:rsidRPr="002867EB">
        <w:rPr>
          <w:rFonts w:ascii="Arial" w:eastAsia="Calibri" w:hAnsi="Arial" w:cs="Arial"/>
          <w:sz w:val="22"/>
          <w:szCs w:val="22"/>
          <w:lang w:eastAsia="en-US"/>
        </w:rPr>
        <w:t>por el que se aprobó el marco geográfico electoral que se utilizará en los Procesos Electorales Federal y Locales 2017-2018.</w:t>
      </w:r>
    </w:p>
    <w:p w:rsidR="00285532" w:rsidRPr="002867EB" w:rsidRDefault="00285532" w:rsidP="00B55114">
      <w:pPr>
        <w:spacing w:line="276" w:lineRule="auto"/>
        <w:ind w:left="-284" w:right="-284"/>
        <w:jc w:val="both"/>
        <w:rPr>
          <w:rFonts w:ascii="Arial" w:hAnsi="Arial" w:cs="Arial"/>
          <w:sz w:val="22"/>
          <w:szCs w:val="22"/>
        </w:rPr>
      </w:pPr>
    </w:p>
    <w:p w:rsidR="00B02014" w:rsidRPr="002867EB" w:rsidRDefault="00344AB9" w:rsidP="00B55114">
      <w:pPr>
        <w:spacing w:line="276" w:lineRule="auto"/>
        <w:ind w:left="-284" w:right="-284"/>
        <w:jc w:val="both"/>
        <w:rPr>
          <w:rFonts w:ascii="Arial" w:eastAsia="SimSun" w:hAnsi="Arial" w:cs="Arial"/>
          <w:sz w:val="22"/>
          <w:szCs w:val="22"/>
          <w:lang w:eastAsia="zh-CN"/>
        </w:rPr>
      </w:pPr>
      <w:r w:rsidRPr="002867EB">
        <w:rPr>
          <w:rFonts w:ascii="Arial" w:eastAsia="SimSun" w:hAnsi="Arial" w:cs="Arial"/>
          <w:b/>
          <w:sz w:val="22"/>
          <w:szCs w:val="22"/>
          <w:lang w:eastAsia="zh-CN"/>
        </w:rPr>
        <w:t>IV</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proofErr w:type="spellStart"/>
      <w:r w:rsidR="00B02014" w:rsidRPr="002867EB">
        <w:rPr>
          <w:rFonts w:ascii="Arial" w:eastAsia="SimSun" w:hAnsi="Arial" w:cs="Arial"/>
          <w:i/>
          <w:sz w:val="22"/>
          <w:szCs w:val="22"/>
          <w:lang w:eastAsia="zh-CN"/>
        </w:rPr>
        <w:t>LIPEEY</w:t>
      </w:r>
      <w:proofErr w:type="spellEnd"/>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B02014" w:rsidRPr="002867EB"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lastRenderedPageBreak/>
        <w:t>CONSIDERANDO</w:t>
      </w:r>
    </w:p>
    <w:p w:rsidR="002867EB" w:rsidRPr="002867EB" w:rsidRDefault="002867EB" w:rsidP="00B55114">
      <w:pPr>
        <w:spacing w:line="276" w:lineRule="auto"/>
        <w:ind w:left="-360" w:right="-284"/>
        <w:jc w:val="center"/>
        <w:rPr>
          <w:rFonts w:ascii="Arial" w:hAnsi="Arial" w:cs="Arial"/>
          <w:b/>
          <w:sz w:val="22"/>
          <w:szCs w:val="22"/>
        </w:rPr>
      </w:pPr>
    </w:p>
    <w:p w:rsidR="008D478C" w:rsidRPr="002867EB" w:rsidRDefault="00DD2EA9"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1.-</w:t>
      </w:r>
      <w:r w:rsidR="008D478C" w:rsidRPr="002867EB">
        <w:rPr>
          <w:rFonts w:ascii="Arial" w:hAnsi="Arial" w:cs="Arial"/>
          <w:b/>
          <w:sz w:val="22"/>
          <w:szCs w:val="22"/>
        </w:rPr>
        <w:t xml:space="preserve"> </w:t>
      </w:r>
      <w:r w:rsidRPr="002867EB">
        <w:rPr>
          <w:rFonts w:ascii="Arial" w:hAnsi="Arial" w:cs="Arial"/>
          <w:sz w:val="22"/>
          <w:szCs w:val="22"/>
        </w:rPr>
        <w:t xml:space="preserve">Que de conformidad con lo dispuesto en el </w:t>
      </w:r>
      <w:r w:rsidR="008D478C" w:rsidRPr="002867EB">
        <w:rPr>
          <w:rFonts w:ascii="Arial" w:hAnsi="Arial" w:cs="Arial"/>
          <w:sz w:val="22"/>
          <w:szCs w:val="22"/>
        </w:rPr>
        <w:t xml:space="preserve">artículo 1, párrafo 5 de la </w:t>
      </w:r>
      <w:proofErr w:type="spellStart"/>
      <w:r w:rsidR="00D16537" w:rsidRPr="002867EB">
        <w:rPr>
          <w:rFonts w:ascii="Arial" w:hAnsi="Arial" w:cs="Arial"/>
          <w:i/>
          <w:sz w:val="22"/>
          <w:szCs w:val="22"/>
        </w:rPr>
        <w:t>CPEUM</w:t>
      </w:r>
      <w:proofErr w:type="spellEnd"/>
      <w:r w:rsidR="008D478C" w:rsidRPr="002867EB">
        <w:rPr>
          <w:rFonts w:ascii="Arial" w:hAnsi="Arial" w:cs="Arial"/>
          <w:sz w:val="22"/>
          <w:szCs w:val="22"/>
        </w:rPr>
        <w:t>,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D478C" w:rsidRPr="002867EB" w:rsidRDefault="008D478C" w:rsidP="00B55114">
      <w:pPr>
        <w:autoSpaceDE w:val="0"/>
        <w:autoSpaceDN w:val="0"/>
        <w:adjustRightInd w:val="0"/>
        <w:spacing w:line="276" w:lineRule="auto"/>
        <w:ind w:left="-284" w:right="-285"/>
        <w:jc w:val="both"/>
        <w:rPr>
          <w:rFonts w:ascii="Arial" w:hAnsi="Arial" w:cs="Arial"/>
          <w:b/>
          <w:sz w:val="22"/>
          <w:szCs w:val="22"/>
        </w:rPr>
      </w:pPr>
    </w:p>
    <w:p w:rsidR="009C55B4" w:rsidRPr="002867EB" w:rsidRDefault="005877F7" w:rsidP="00B55114">
      <w:pPr>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2</w:t>
      </w:r>
      <w:r w:rsidR="009C55B4" w:rsidRPr="002867EB">
        <w:rPr>
          <w:rFonts w:ascii="Arial" w:hAnsi="Arial" w:cs="Arial"/>
          <w:b/>
          <w:sz w:val="22"/>
          <w:szCs w:val="22"/>
        </w:rPr>
        <w:t>.-</w:t>
      </w:r>
      <w:r w:rsidR="009C55B4" w:rsidRPr="002867EB">
        <w:rPr>
          <w:rFonts w:ascii="Arial" w:hAnsi="Arial" w:cs="Arial"/>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proofErr w:type="spellStart"/>
      <w:r w:rsidR="00D16537" w:rsidRPr="002867EB">
        <w:rPr>
          <w:rFonts w:ascii="Arial" w:hAnsi="Arial" w:cs="Arial"/>
          <w:i/>
          <w:sz w:val="22"/>
          <w:szCs w:val="22"/>
        </w:rPr>
        <w:t>CPEUM</w:t>
      </w:r>
      <w:proofErr w:type="spellEnd"/>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B02014" w:rsidP="00B55114">
      <w:pPr>
        <w:spacing w:line="276" w:lineRule="auto"/>
        <w:ind w:left="-284" w:right="-285"/>
        <w:jc w:val="both"/>
        <w:rPr>
          <w:rFonts w:ascii="Arial" w:eastAsia="SimSun" w:hAnsi="Arial" w:cs="Arial"/>
          <w:bCs/>
          <w:sz w:val="22"/>
          <w:szCs w:val="22"/>
          <w:lang w:eastAsia="zh-CN"/>
        </w:rPr>
      </w:pPr>
      <w:r w:rsidRPr="002867EB">
        <w:rPr>
          <w:rFonts w:ascii="Arial" w:eastAsia="SimSun" w:hAnsi="Arial" w:cs="Arial"/>
          <w:b/>
          <w:sz w:val="22"/>
          <w:szCs w:val="22"/>
          <w:lang w:eastAsia="zh-CN"/>
        </w:rPr>
        <w:t xml:space="preserve">3.- </w:t>
      </w:r>
      <w:r w:rsidRPr="002867EB">
        <w:rPr>
          <w:rFonts w:ascii="Arial" w:eastAsia="SimSun" w:hAnsi="Arial" w:cs="Arial"/>
          <w:sz w:val="22"/>
          <w:szCs w:val="22"/>
          <w:lang w:eastAsia="zh-CN"/>
        </w:rPr>
        <w:t xml:space="preserve">El primer párrafo, de la Base V del artículo 41 de la </w:t>
      </w:r>
      <w:proofErr w:type="spellStart"/>
      <w:r w:rsidRPr="002867EB">
        <w:rPr>
          <w:rFonts w:ascii="Arial" w:eastAsia="SimSun" w:hAnsi="Arial" w:cs="Arial"/>
          <w:i/>
          <w:sz w:val="22"/>
          <w:szCs w:val="22"/>
          <w:lang w:eastAsia="zh-CN"/>
        </w:rPr>
        <w:t>CPEUM</w:t>
      </w:r>
      <w:proofErr w:type="spellEnd"/>
      <w:r w:rsidRPr="002867EB">
        <w:rPr>
          <w:rFonts w:ascii="Arial" w:eastAsia="SimSun" w:hAnsi="Arial" w:cs="Arial"/>
          <w:sz w:val="22"/>
          <w:szCs w:val="22"/>
          <w:lang w:eastAsia="zh-CN"/>
        </w:rPr>
        <w:t>, señala que l</w:t>
      </w:r>
      <w:r w:rsidRPr="002867EB">
        <w:rPr>
          <w:rFonts w:ascii="Arial" w:eastAsia="SimSun" w:hAnsi="Arial" w:cs="Arial"/>
          <w:bCs/>
          <w:sz w:val="22"/>
          <w:szCs w:val="22"/>
          <w:lang w:eastAsia="zh-CN"/>
        </w:rPr>
        <w:t xml:space="preserve">a organización de las elecciones es una función estatal que se realiza a través del </w:t>
      </w:r>
      <w:r w:rsidRPr="002867EB">
        <w:rPr>
          <w:rFonts w:ascii="Arial" w:eastAsia="SimSun" w:hAnsi="Arial" w:cs="Arial"/>
          <w:bCs/>
          <w:i/>
          <w:sz w:val="22"/>
          <w:szCs w:val="22"/>
          <w:lang w:eastAsia="zh-CN"/>
        </w:rPr>
        <w:t>INE</w:t>
      </w:r>
      <w:r w:rsidRPr="002867EB">
        <w:rPr>
          <w:rFonts w:ascii="Arial" w:eastAsia="SimSun" w:hAnsi="Arial" w:cs="Arial"/>
          <w:bCs/>
          <w:sz w:val="22"/>
          <w:szCs w:val="22"/>
          <w:lang w:eastAsia="zh-CN"/>
        </w:rPr>
        <w:t xml:space="preserve"> y de los organismos públicos locales,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proofErr w:type="spellStart"/>
      <w:r w:rsidR="00021EE7" w:rsidRPr="002867EB">
        <w:rPr>
          <w:rFonts w:ascii="Arial" w:hAnsi="Arial" w:cs="Arial"/>
          <w:i/>
          <w:sz w:val="22"/>
          <w:szCs w:val="22"/>
        </w:rPr>
        <w:t>CPEUM</w:t>
      </w:r>
      <w:proofErr w:type="spellEnd"/>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8B5FB8" w:rsidP="00B55114">
      <w:pPr>
        <w:spacing w:line="276" w:lineRule="auto"/>
        <w:ind w:left="-284" w:right="-285"/>
        <w:jc w:val="both"/>
        <w:rPr>
          <w:rFonts w:ascii="Arial" w:hAnsi="Arial" w:cs="Arial"/>
          <w:bCs/>
          <w:sz w:val="22"/>
          <w:szCs w:val="22"/>
          <w:lang w:val="es-MX"/>
        </w:rPr>
      </w:pPr>
      <w:r w:rsidRPr="002867EB">
        <w:rPr>
          <w:rFonts w:ascii="Arial" w:eastAsia="SimSun" w:hAnsi="Arial" w:cs="Arial"/>
          <w:b/>
          <w:sz w:val="22"/>
          <w:szCs w:val="22"/>
          <w:lang w:eastAsia="zh-CN"/>
        </w:rPr>
        <w:t>4.-</w:t>
      </w:r>
      <w:r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Pr="002867EB">
        <w:rPr>
          <w:rFonts w:ascii="Arial" w:eastAsia="SimSun" w:hAnsi="Arial" w:cs="Arial"/>
          <w:sz w:val="22"/>
          <w:szCs w:val="22"/>
          <w:lang w:eastAsia="zh-CN"/>
        </w:rPr>
        <w:t xml:space="preserve">Base V del artículo 41 de la </w:t>
      </w:r>
      <w:proofErr w:type="spellStart"/>
      <w:r w:rsidRPr="002867EB">
        <w:rPr>
          <w:rFonts w:ascii="Arial" w:eastAsia="SimSun" w:hAnsi="Arial" w:cs="Arial"/>
          <w:i/>
          <w:sz w:val="22"/>
          <w:szCs w:val="22"/>
          <w:lang w:eastAsia="zh-CN"/>
        </w:rPr>
        <w:t>CPEUM</w:t>
      </w:r>
      <w:proofErr w:type="spellEnd"/>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w:t>
      </w:r>
      <w:proofErr w:type="spellStart"/>
      <w:r w:rsidR="00F868AE" w:rsidRPr="002867EB">
        <w:rPr>
          <w:rFonts w:ascii="Arial" w:hAnsi="Arial" w:cs="Arial"/>
          <w:bCs/>
          <w:sz w:val="22"/>
          <w:szCs w:val="22"/>
          <w:lang w:val="es-MX"/>
        </w:rPr>
        <w:t>CPEUM</w:t>
      </w:r>
      <w:proofErr w:type="spellEnd"/>
      <w:r w:rsidR="00F868AE" w:rsidRPr="002867EB">
        <w:rPr>
          <w:rFonts w:ascii="Arial" w:hAnsi="Arial" w:cs="Arial"/>
          <w:bCs/>
          <w:sz w:val="22"/>
          <w:szCs w:val="22"/>
          <w:lang w:val="es-MX"/>
        </w:rPr>
        <w:t xml:space="preserve">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8B5FB8" w:rsidP="00B55114">
      <w:pPr>
        <w:autoSpaceDE w:val="0"/>
        <w:autoSpaceDN w:val="0"/>
        <w:adjustRightInd w:val="0"/>
        <w:spacing w:line="276" w:lineRule="auto"/>
        <w:ind w:left="-284" w:right="-285"/>
        <w:jc w:val="both"/>
        <w:rPr>
          <w:rFonts w:ascii="Arial" w:hAnsi="Arial" w:cs="Arial"/>
          <w:b/>
          <w:sz w:val="22"/>
          <w:szCs w:val="22"/>
        </w:rPr>
      </w:pPr>
      <w:r w:rsidRPr="002867EB">
        <w:rPr>
          <w:rFonts w:ascii="Arial" w:hAnsi="Arial" w:cs="Arial"/>
          <w:b/>
          <w:sz w:val="22"/>
          <w:szCs w:val="22"/>
        </w:rPr>
        <w:t>5</w:t>
      </w:r>
      <w:r w:rsidR="005E72C0" w:rsidRPr="002867EB">
        <w:rPr>
          <w:rFonts w:ascii="Arial" w:hAnsi="Arial" w:cs="Arial"/>
          <w:b/>
          <w:sz w:val="22"/>
          <w:szCs w:val="22"/>
        </w:rPr>
        <w:t>.-</w:t>
      </w:r>
      <w:r w:rsidR="005E72C0" w:rsidRPr="002867EB">
        <w:rPr>
          <w:rFonts w:ascii="Arial" w:hAnsi="Arial" w:cs="Arial"/>
          <w:sz w:val="22"/>
          <w:szCs w:val="22"/>
        </w:rPr>
        <w:t xml:space="preserve"> Que los</w:t>
      </w:r>
      <w:r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proofErr w:type="spellStart"/>
      <w:r w:rsidR="00D16537" w:rsidRPr="002867EB">
        <w:rPr>
          <w:rFonts w:ascii="Arial" w:hAnsi="Arial" w:cs="Arial"/>
          <w:i/>
          <w:sz w:val="22"/>
          <w:szCs w:val="22"/>
        </w:rPr>
        <w:t>CPEUM</w:t>
      </w:r>
      <w:proofErr w:type="spellEnd"/>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8B5FB8" w:rsidRPr="002867EB" w:rsidRDefault="007442DA" w:rsidP="00B55114">
      <w:pPr>
        <w:autoSpaceDE w:val="0"/>
        <w:autoSpaceDN w:val="0"/>
        <w:adjustRightInd w:val="0"/>
        <w:ind w:left="-284" w:right="-285"/>
        <w:jc w:val="both"/>
        <w:rPr>
          <w:rFonts w:ascii="Arial" w:hAnsi="Arial" w:cs="Arial"/>
          <w:i/>
          <w:sz w:val="22"/>
          <w:szCs w:val="22"/>
        </w:rPr>
      </w:pPr>
      <w:r w:rsidRPr="002867EB">
        <w:rPr>
          <w:rFonts w:ascii="Arial" w:hAnsi="Arial" w:cs="Arial"/>
          <w:b/>
          <w:i/>
          <w:sz w:val="22"/>
          <w:szCs w:val="22"/>
        </w:rPr>
        <w:t>“</w:t>
      </w:r>
      <w:r w:rsidR="008B5FB8" w:rsidRPr="002867EB">
        <w:rPr>
          <w:rFonts w:ascii="Arial" w:hAnsi="Arial" w:cs="Arial"/>
          <w:b/>
          <w:i/>
          <w:sz w:val="22"/>
          <w:szCs w:val="22"/>
        </w:rPr>
        <w:t>Artículo 41</w:t>
      </w:r>
      <w:r w:rsidR="008B5FB8" w:rsidRPr="002867EB">
        <w:rPr>
          <w:rFonts w:ascii="Arial" w:hAnsi="Arial" w:cs="Arial"/>
          <w:i/>
          <w:sz w:val="22"/>
          <w:szCs w:val="22"/>
        </w:rPr>
        <w:t>. …</w:t>
      </w:r>
    </w:p>
    <w:p w:rsidR="008B5FB8" w:rsidRPr="002867EB" w:rsidRDefault="008B5FB8" w:rsidP="00B55114">
      <w:pPr>
        <w:autoSpaceDE w:val="0"/>
        <w:autoSpaceDN w:val="0"/>
        <w:adjustRightInd w:val="0"/>
        <w:ind w:left="-284" w:right="-285"/>
        <w:jc w:val="both"/>
        <w:rPr>
          <w:rFonts w:ascii="Arial" w:hAnsi="Arial" w:cs="Arial"/>
          <w:i/>
          <w:sz w:val="22"/>
          <w:szCs w:val="22"/>
        </w:rPr>
      </w:pPr>
      <w:r w:rsidRPr="002867EB">
        <w:rPr>
          <w:rFonts w:ascii="Arial" w:hAnsi="Arial" w:cs="Arial"/>
          <w:i/>
          <w:sz w:val="22"/>
          <w:szCs w:val="22"/>
        </w:rPr>
        <w:t xml:space="preserve"> </w:t>
      </w:r>
    </w:p>
    <w:p w:rsidR="008B5FB8" w:rsidRPr="002867EB" w:rsidRDefault="008B5FB8" w:rsidP="00B55114">
      <w:pPr>
        <w:autoSpaceDE w:val="0"/>
        <w:autoSpaceDN w:val="0"/>
        <w:adjustRightInd w:val="0"/>
        <w:ind w:left="-284" w:right="-285"/>
        <w:jc w:val="both"/>
        <w:rPr>
          <w:rFonts w:ascii="Arial" w:hAnsi="Arial" w:cs="Arial"/>
          <w:i/>
          <w:sz w:val="22"/>
          <w:szCs w:val="22"/>
        </w:rPr>
      </w:pPr>
      <w:r w:rsidRPr="002867EB">
        <w:rPr>
          <w:rFonts w:ascii="Arial" w:hAnsi="Arial" w:cs="Arial"/>
          <w:i/>
          <w:sz w:val="22"/>
          <w:szCs w:val="22"/>
        </w:rPr>
        <w:t>La renovación de los poderes Legislativo y Ejecutivo se realizará mediante elecciones libres, auténticas y periódicas</w:t>
      </w:r>
      <w:r w:rsidR="00B331F5" w:rsidRPr="002867EB">
        <w:rPr>
          <w:rFonts w:ascii="Arial" w:hAnsi="Arial" w:cs="Arial"/>
          <w:i/>
          <w:sz w:val="22"/>
          <w:szCs w:val="22"/>
        </w:rPr>
        <w:t>, …”</w:t>
      </w:r>
    </w:p>
    <w:p w:rsidR="00B331F5" w:rsidRPr="002867EB" w:rsidRDefault="00B331F5" w:rsidP="00B55114">
      <w:pPr>
        <w:autoSpaceDE w:val="0"/>
        <w:autoSpaceDN w:val="0"/>
        <w:adjustRightInd w:val="0"/>
        <w:ind w:left="-284" w:right="-285"/>
        <w:jc w:val="both"/>
        <w:rPr>
          <w:rFonts w:ascii="Arial" w:hAnsi="Arial" w:cs="Arial"/>
          <w:i/>
          <w:sz w:val="22"/>
          <w:szCs w:val="22"/>
        </w:rPr>
      </w:pPr>
    </w:p>
    <w:p w:rsidR="008B5FB8" w:rsidRPr="002867EB" w:rsidRDefault="00B331F5" w:rsidP="00B55114">
      <w:pPr>
        <w:autoSpaceDE w:val="0"/>
        <w:autoSpaceDN w:val="0"/>
        <w:adjustRightInd w:val="0"/>
        <w:ind w:left="-284" w:right="-285"/>
        <w:jc w:val="both"/>
        <w:rPr>
          <w:rFonts w:ascii="Arial" w:hAnsi="Arial" w:cs="Arial"/>
          <w:i/>
          <w:sz w:val="22"/>
          <w:szCs w:val="22"/>
        </w:rPr>
      </w:pPr>
      <w:r w:rsidRPr="002867EB">
        <w:rPr>
          <w:rFonts w:ascii="Arial" w:hAnsi="Arial" w:cs="Arial"/>
          <w:b/>
          <w:i/>
          <w:sz w:val="22"/>
          <w:szCs w:val="22"/>
        </w:rPr>
        <w:t>“…</w:t>
      </w:r>
      <w:r w:rsidR="008B5FB8" w:rsidRPr="002867EB">
        <w:rPr>
          <w:rFonts w:ascii="Arial" w:hAnsi="Arial" w:cs="Arial"/>
          <w:b/>
          <w:i/>
          <w:sz w:val="22"/>
          <w:szCs w:val="22"/>
        </w:rPr>
        <w:t>Artículo 115</w:t>
      </w:r>
      <w:r w:rsidR="008B5FB8" w:rsidRPr="002867EB">
        <w:rPr>
          <w:rFonts w:ascii="Arial" w:hAnsi="Arial" w:cs="Arial"/>
          <w:i/>
          <w:sz w:val="22"/>
          <w:szCs w:val="22"/>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2867EB" w:rsidRDefault="00B331F5" w:rsidP="00B55114">
      <w:pPr>
        <w:autoSpaceDE w:val="0"/>
        <w:autoSpaceDN w:val="0"/>
        <w:adjustRightInd w:val="0"/>
        <w:ind w:left="-284" w:right="-285"/>
        <w:jc w:val="both"/>
        <w:rPr>
          <w:rFonts w:ascii="Arial" w:hAnsi="Arial" w:cs="Arial"/>
          <w:i/>
          <w:sz w:val="22"/>
          <w:szCs w:val="22"/>
        </w:rPr>
      </w:pPr>
    </w:p>
    <w:p w:rsidR="008B5FB8" w:rsidRPr="002867EB" w:rsidRDefault="008B5FB8" w:rsidP="00B55114">
      <w:pPr>
        <w:autoSpaceDE w:val="0"/>
        <w:autoSpaceDN w:val="0"/>
        <w:adjustRightInd w:val="0"/>
        <w:ind w:left="-284" w:right="-285"/>
        <w:jc w:val="both"/>
        <w:rPr>
          <w:rFonts w:ascii="Arial" w:hAnsi="Arial" w:cs="Arial"/>
          <w:i/>
          <w:sz w:val="22"/>
          <w:szCs w:val="22"/>
        </w:rPr>
      </w:pPr>
      <w:r w:rsidRPr="002867EB">
        <w:rPr>
          <w:rFonts w:ascii="Arial" w:hAnsi="Arial" w:cs="Arial"/>
          <w:i/>
          <w:sz w:val="22"/>
          <w:szCs w:val="22"/>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2867EB">
        <w:rPr>
          <w:rFonts w:ascii="Arial" w:hAnsi="Arial" w:cs="Arial"/>
          <w:i/>
          <w:sz w:val="22"/>
          <w:szCs w:val="22"/>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7442DA" w:rsidP="00B55114">
      <w:pPr>
        <w:autoSpaceDE w:val="0"/>
        <w:autoSpaceDN w:val="0"/>
        <w:adjustRightInd w:val="0"/>
        <w:spacing w:line="276" w:lineRule="auto"/>
        <w:ind w:left="-284" w:right="-285"/>
        <w:jc w:val="both"/>
        <w:rPr>
          <w:rFonts w:ascii="Arial" w:hAnsi="Arial" w:cs="Arial"/>
          <w:i/>
          <w:sz w:val="22"/>
          <w:szCs w:val="22"/>
          <w:lang w:val="es-MX"/>
        </w:rPr>
      </w:pPr>
      <w:r w:rsidRPr="002867EB">
        <w:rPr>
          <w:rFonts w:ascii="Arial" w:hAnsi="Arial" w:cs="Arial"/>
          <w:b/>
          <w:sz w:val="22"/>
          <w:szCs w:val="22"/>
        </w:rPr>
        <w:t>6</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proofErr w:type="spellStart"/>
      <w:r w:rsidR="00D16537" w:rsidRPr="002867EB">
        <w:rPr>
          <w:rFonts w:ascii="Arial" w:hAnsi="Arial" w:cs="Arial"/>
          <w:i/>
          <w:sz w:val="22"/>
          <w:szCs w:val="22"/>
        </w:rPr>
        <w:t>CPEUM</w:t>
      </w:r>
      <w:proofErr w:type="spellEnd"/>
      <w:r w:rsidR="00C45D74" w:rsidRPr="002867EB">
        <w:rPr>
          <w:rFonts w:ascii="Arial" w:hAnsi="Arial" w:cs="Arial"/>
          <w:sz w:val="22"/>
          <w:szCs w:val="22"/>
        </w:rPr>
        <w:t xml:space="preserve">, dispone, entre </w:t>
      </w:r>
      <w:r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2867EB" w:rsidRDefault="00C45D74" w:rsidP="00B55114">
      <w:pPr>
        <w:ind w:left="720" w:right="-285" w:hanging="431"/>
        <w:jc w:val="both"/>
        <w:rPr>
          <w:rFonts w:ascii="Arial" w:hAnsi="Arial" w:cs="Arial"/>
          <w:i/>
          <w:sz w:val="22"/>
          <w:szCs w:val="22"/>
          <w:lang w:val="es-MX"/>
        </w:rPr>
      </w:pPr>
    </w:p>
    <w:p w:rsidR="00C45D74" w:rsidRPr="002867EB" w:rsidRDefault="007442DA" w:rsidP="00B55114">
      <w:pPr>
        <w:ind w:left="720" w:right="-285" w:hanging="431"/>
        <w:jc w:val="both"/>
        <w:rPr>
          <w:rFonts w:ascii="Arial" w:hAnsi="Arial" w:cs="Arial"/>
          <w:bCs/>
          <w:i/>
          <w:sz w:val="22"/>
          <w:szCs w:val="22"/>
          <w:lang w:val="es-MX"/>
        </w:rPr>
      </w:pPr>
      <w:r w:rsidRPr="002867EB">
        <w:rPr>
          <w:rFonts w:ascii="Arial" w:hAnsi="Arial" w:cs="Arial"/>
          <w:b/>
          <w:bCs/>
          <w:i/>
          <w:sz w:val="22"/>
          <w:szCs w:val="22"/>
          <w:lang w:val="es-MX"/>
        </w:rPr>
        <w:t>“</w:t>
      </w:r>
      <w:r w:rsidR="00C45D74" w:rsidRPr="002867EB">
        <w:rPr>
          <w:rFonts w:ascii="Arial" w:hAnsi="Arial" w:cs="Arial"/>
          <w:b/>
          <w:bCs/>
          <w:i/>
          <w:sz w:val="22"/>
          <w:szCs w:val="22"/>
          <w:lang w:val="es-MX"/>
        </w:rPr>
        <w:t xml:space="preserve">IV. </w:t>
      </w:r>
      <w:r w:rsidR="00C45D74" w:rsidRPr="002867EB">
        <w:rPr>
          <w:rFonts w:ascii="Arial" w:hAnsi="Arial" w:cs="Arial"/>
          <w:b/>
          <w:bCs/>
          <w:i/>
          <w:sz w:val="22"/>
          <w:szCs w:val="22"/>
          <w:lang w:val="es-MX"/>
        </w:rPr>
        <w:tab/>
      </w:r>
      <w:r w:rsidR="00C45D74" w:rsidRPr="002867EB">
        <w:rPr>
          <w:rFonts w:ascii="Arial" w:hAnsi="Arial" w:cs="Arial"/>
          <w:bCs/>
          <w:i/>
          <w:sz w:val="22"/>
          <w:szCs w:val="22"/>
          <w:lang w:val="es-MX"/>
        </w:rPr>
        <w:t>De conformidad con las bases establecidas en esta Constitución y las leyes generales en la materia, las Constituciones y leyes de los Estados en materia electoral, garantizarán que:</w:t>
      </w:r>
    </w:p>
    <w:p w:rsidR="00C45D74" w:rsidRPr="002867EB" w:rsidRDefault="00C45D74" w:rsidP="00B55114">
      <w:pPr>
        <w:ind w:left="1151" w:right="-285" w:hanging="431"/>
        <w:jc w:val="both"/>
        <w:rPr>
          <w:rFonts w:ascii="Arial" w:hAnsi="Arial" w:cs="Arial"/>
          <w:b/>
          <w:bCs/>
          <w:i/>
          <w:sz w:val="22"/>
          <w:szCs w:val="22"/>
          <w:lang w:val="es-MX"/>
        </w:rPr>
      </w:pPr>
      <w:r w:rsidRPr="002867EB">
        <w:rPr>
          <w:rFonts w:ascii="Arial" w:hAnsi="Arial" w:cs="Arial"/>
          <w:b/>
          <w:bCs/>
          <w:i/>
          <w:sz w:val="22"/>
          <w:szCs w:val="22"/>
          <w:lang w:val="es-MX"/>
        </w:rPr>
        <w:lastRenderedPageBreak/>
        <w:t>a)</w:t>
      </w:r>
      <w:r w:rsidR="007442DA" w:rsidRPr="002867EB">
        <w:rPr>
          <w:rFonts w:ascii="Arial" w:hAnsi="Arial" w:cs="Arial"/>
          <w:sz w:val="22"/>
          <w:szCs w:val="22"/>
        </w:rPr>
        <w:t xml:space="preserve"> </w:t>
      </w:r>
      <w:r w:rsidR="007442DA" w:rsidRPr="002867EB">
        <w:rPr>
          <w:rFonts w:ascii="Arial" w:hAnsi="Arial" w:cs="Arial"/>
          <w:bCs/>
          <w:i/>
          <w:sz w:val="22"/>
          <w:szCs w:val="22"/>
          <w:lang w:val="es-MX"/>
        </w:rPr>
        <w:t>Las elecciones de los gobernadores, de los miembros de las legislaturas locales y de los integrantes de los ayuntamientos se realicen mediante sufragio universal, libre, secreto y</w:t>
      </w:r>
      <w:r w:rsidR="007442DA" w:rsidRPr="002867EB">
        <w:rPr>
          <w:rFonts w:ascii="Arial" w:hAnsi="Arial" w:cs="Arial"/>
          <w:sz w:val="22"/>
          <w:szCs w:val="22"/>
        </w:rPr>
        <w:t xml:space="preserve"> </w:t>
      </w:r>
      <w:r w:rsidR="007442DA" w:rsidRPr="002867EB">
        <w:rPr>
          <w:rFonts w:ascii="Arial" w:hAnsi="Arial" w:cs="Arial"/>
          <w:bCs/>
          <w:i/>
          <w:sz w:val="22"/>
          <w:szCs w:val="22"/>
          <w:lang w:val="es-MX"/>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C45D74" w:rsidRPr="002867EB" w:rsidRDefault="00C45D74" w:rsidP="00B55114">
      <w:pPr>
        <w:ind w:left="1151" w:right="-285" w:hanging="431"/>
        <w:jc w:val="both"/>
        <w:rPr>
          <w:rFonts w:ascii="Arial" w:hAnsi="Arial" w:cs="Arial"/>
          <w:bCs/>
          <w:i/>
          <w:sz w:val="22"/>
          <w:szCs w:val="22"/>
          <w:lang w:val="es-MX"/>
        </w:rPr>
      </w:pPr>
      <w:r w:rsidRPr="002867EB">
        <w:rPr>
          <w:rFonts w:ascii="Arial" w:hAnsi="Arial" w:cs="Arial"/>
          <w:b/>
          <w:bCs/>
          <w:i/>
          <w:sz w:val="22"/>
          <w:szCs w:val="22"/>
          <w:lang w:val="es-MX"/>
        </w:rPr>
        <w:t>b)</w:t>
      </w:r>
      <w:r w:rsidRPr="002867EB">
        <w:rPr>
          <w:rFonts w:ascii="Arial" w:hAnsi="Arial" w:cs="Arial"/>
          <w:b/>
          <w:bCs/>
          <w:i/>
          <w:sz w:val="22"/>
          <w:szCs w:val="22"/>
          <w:lang w:val="es-MX"/>
        </w:rPr>
        <w:tab/>
      </w:r>
      <w:r w:rsidRPr="002867EB">
        <w:rPr>
          <w:rFonts w:ascii="Arial" w:hAnsi="Arial" w:cs="Arial"/>
          <w:bCs/>
          <w:i/>
          <w:sz w:val="22"/>
          <w:szCs w:val="22"/>
          <w:lang w:val="es-MX"/>
        </w:rPr>
        <w:t>En el ejercicio de la función electoral, a cargo de las autoridades electorales, sean principios rectores los de certeza, imparcialidad, independencia, legalidad, máxima publicidad y objetividad;</w:t>
      </w:r>
      <w:r w:rsidR="00B55114" w:rsidRPr="002867EB">
        <w:rPr>
          <w:rFonts w:ascii="Arial" w:hAnsi="Arial" w:cs="Arial"/>
          <w:bCs/>
          <w:i/>
          <w:sz w:val="22"/>
          <w:szCs w:val="22"/>
          <w:lang w:val="es-MX"/>
        </w:rPr>
        <w:t xml:space="preserve"> </w:t>
      </w:r>
      <w:r w:rsidRPr="002867EB">
        <w:rPr>
          <w:rFonts w:ascii="Arial" w:hAnsi="Arial" w:cs="Arial"/>
          <w:bCs/>
          <w:i/>
          <w:sz w:val="22"/>
          <w:szCs w:val="22"/>
          <w:lang w:val="es-MX"/>
        </w:rPr>
        <w:t>…</w:t>
      </w:r>
      <w:r w:rsidR="007442DA" w:rsidRPr="002867EB">
        <w:rPr>
          <w:rFonts w:ascii="Arial" w:hAnsi="Arial" w:cs="Arial"/>
          <w:bCs/>
          <w:i/>
          <w:sz w:val="22"/>
          <w:szCs w:val="22"/>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7442DA" w:rsidP="00B55114">
      <w:pPr>
        <w:autoSpaceDE w:val="0"/>
        <w:autoSpaceDN w:val="0"/>
        <w:adjustRightInd w:val="0"/>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proofErr w:type="spellStart"/>
      <w:r w:rsidR="00B02014" w:rsidRPr="002867EB">
        <w:rPr>
          <w:rFonts w:ascii="Arial" w:eastAsia="SimSun" w:hAnsi="Arial" w:cs="Arial"/>
          <w:i/>
          <w:sz w:val="22"/>
          <w:szCs w:val="22"/>
          <w:lang w:eastAsia="zh-CN"/>
        </w:rPr>
        <w:t>LGIPE</w:t>
      </w:r>
      <w:proofErr w:type="spellEnd"/>
      <w:r w:rsidR="00B02014" w:rsidRPr="002867EB">
        <w:rPr>
          <w:rFonts w:ascii="Arial" w:eastAsia="SimSun" w:hAnsi="Arial" w:cs="Arial"/>
          <w:i/>
          <w:sz w:val="22"/>
          <w:szCs w:val="22"/>
          <w:lang w:eastAsia="zh-CN"/>
        </w:rPr>
        <w:t>,</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7442DA" w:rsidP="00B55114">
      <w:pPr>
        <w:spacing w:line="276" w:lineRule="auto"/>
        <w:ind w:left="-284" w:right="-285"/>
        <w:jc w:val="both"/>
        <w:rPr>
          <w:rFonts w:ascii="Arial" w:hAnsi="Arial" w:cs="Arial"/>
          <w:sz w:val="22"/>
          <w:szCs w:val="22"/>
        </w:rPr>
      </w:pPr>
      <w:r w:rsidRPr="002867EB">
        <w:rPr>
          <w:rFonts w:ascii="Arial" w:eastAsia="SimSun" w:hAnsi="Arial" w:cs="Arial"/>
          <w:b/>
          <w:sz w:val="22"/>
          <w:szCs w:val="22"/>
          <w:lang w:eastAsia="zh-CN"/>
        </w:rPr>
        <w:t>8</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 xml:space="preserve">del artículo 104 de la </w:t>
      </w:r>
      <w:proofErr w:type="spellStart"/>
      <w:r w:rsidR="00B02014" w:rsidRPr="002867EB">
        <w:rPr>
          <w:rFonts w:ascii="Arial" w:eastAsia="SimSun" w:hAnsi="Arial" w:cs="Arial"/>
          <w:sz w:val="22"/>
          <w:szCs w:val="22"/>
          <w:lang w:eastAsia="zh-CN"/>
        </w:rPr>
        <w:t>LGIPE</w:t>
      </w:r>
      <w:proofErr w:type="spellEnd"/>
      <w:r w:rsidR="00B02014" w:rsidRPr="002867EB">
        <w:rPr>
          <w:rFonts w:ascii="Arial" w:eastAsia="SimSun" w:hAnsi="Arial" w:cs="Arial"/>
          <w:sz w:val="22"/>
          <w:szCs w:val="22"/>
          <w:lang w:eastAsia="zh-CN"/>
        </w:rPr>
        <w:t>,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A80D6A" w:rsidRPr="002867EB" w:rsidRDefault="007442DA"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9</w:t>
      </w:r>
      <w:r w:rsidR="009C55B4" w:rsidRPr="002867EB">
        <w:rPr>
          <w:rFonts w:ascii="Arial" w:hAnsi="Arial" w:cs="Arial"/>
          <w:b/>
          <w:sz w:val="22"/>
          <w:szCs w:val="22"/>
        </w:rPr>
        <w:t xml:space="preserve">.- </w:t>
      </w:r>
      <w:r w:rsidR="009C55B4" w:rsidRPr="002867EB">
        <w:rPr>
          <w:rFonts w:ascii="Arial" w:hAnsi="Arial" w:cs="Arial"/>
          <w:sz w:val="22"/>
          <w:szCs w:val="22"/>
        </w:rPr>
        <w:t>Que</w:t>
      </w:r>
      <w:r w:rsidR="004E72CB" w:rsidRPr="002867EB">
        <w:rPr>
          <w:rFonts w:ascii="Arial" w:hAnsi="Arial" w:cs="Arial"/>
          <w:sz w:val="22"/>
          <w:szCs w:val="22"/>
        </w:rPr>
        <w:t xml:space="preserve"> la fracción II d</w:t>
      </w:r>
      <w:r w:rsidR="009C55B4" w:rsidRPr="002867EB">
        <w:rPr>
          <w:rFonts w:ascii="Arial" w:hAnsi="Arial" w:cs="Arial"/>
          <w:sz w:val="22"/>
          <w:szCs w:val="22"/>
        </w:rPr>
        <w:t>el a</w:t>
      </w:r>
      <w:r w:rsidR="00A80D6A" w:rsidRPr="002867EB">
        <w:rPr>
          <w:rFonts w:ascii="Arial" w:hAnsi="Arial" w:cs="Arial"/>
          <w:sz w:val="22"/>
          <w:szCs w:val="22"/>
        </w:rPr>
        <w:t>rtículo 7</w:t>
      </w:r>
      <w:r w:rsidR="009C55B4" w:rsidRPr="002867EB">
        <w:rPr>
          <w:rFonts w:ascii="Arial" w:hAnsi="Arial" w:cs="Arial"/>
          <w:sz w:val="22"/>
          <w:szCs w:val="22"/>
        </w:rPr>
        <w:t xml:space="preserve"> de la </w:t>
      </w:r>
      <w:proofErr w:type="spellStart"/>
      <w:r w:rsidR="00D165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A80D6A" w:rsidRPr="002867EB">
        <w:rPr>
          <w:rFonts w:ascii="Arial" w:hAnsi="Arial" w:cs="Arial"/>
          <w:sz w:val="22"/>
          <w:szCs w:val="22"/>
        </w:rPr>
        <w:t xml:space="preserve"> derecho del ciudadano yucateco</w:t>
      </w:r>
      <w:r w:rsidR="009C55B4" w:rsidRPr="002867EB">
        <w:rPr>
          <w:rFonts w:ascii="Arial" w:hAnsi="Arial" w:cs="Arial"/>
          <w:sz w:val="22"/>
          <w:szCs w:val="22"/>
        </w:rPr>
        <w:t xml:space="preserve"> </w:t>
      </w:r>
      <w:r w:rsidR="004E72CB" w:rsidRPr="002867EB">
        <w:rPr>
          <w:rFonts w:ascii="Arial" w:hAnsi="Arial" w:cs="Arial"/>
          <w:sz w:val="22"/>
          <w:szCs w:val="22"/>
        </w:rPr>
        <w:t>p</w:t>
      </w:r>
      <w:r w:rsidR="00A80D6A" w:rsidRPr="002867EB">
        <w:rPr>
          <w:rFonts w:ascii="Arial" w:hAnsi="Arial" w:cs="Arial"/>
          <w:sz w:val="22"/>
          <w:szCs w:val="22"/>
        </w:rPr>
        <w:t>oder ser votado para todos los cargos de elección popular y nombrado para cualquier otro empleo o comisión, teniendo las cualidades que e</w:t>
      </w:r>
      <w:r w:rsidR="004E72CB" w:rsidRPr="002867EB">
        <w:rPr>
          <w:rFonts w:ascii="Arial" w:hAnsi="Arial" w:cs="Arial"/>
          <w:sz w:val="22"/>
          <w:szCs w:val="22"/>
        </w:rPr>
        <w:t>stablezca la ley de la materia.</w:t>
      </w:r>
    </w:p>
    <w:p w:rsidR="009C55B4" w:rsidRPr="002867EB" w:rsidRDefault="009C55B4" w:rsidP="00B55114">
      <w:pPr>
        <w:autoSpaceDE w:val="0"/>
        <w:autoSpaceDN w:val="0"/>
        <w:adjustRightInd w:val="0"/>
        <w:ind w:left="-284" w:right="-285"/>
        <w:jc w:val="both"/>
        <w:rPr>
          <w:rFonts w:ascii="Arial" w:hAnsi="Arial" w:cs="Arial"/>
          <w:b/>
          <w:sz w:val="22"/>
          <w:szCs w:val="22"/>
        </w:rPr>
      </w:pPr>
    </w:p>
    <w:p w:rsidR="00755C41" w:rsidRPr="002867EB" w:rsidRDefault="007442DA" w:rsidP="00B55114">
      <w:pPr>
        <w:autoSpaceDE w:val="0"/>
        <w:autoSpaceDN w:val="0"/>
        <w:adjustRightInd w:val="0"/>
        <w:spacing w:line="276" w:lineRule="auto"/>
        <w:ind w:left="-284" w:right="-285"/>
        <w:jc w:val="both"/>
        <w:rPr>
          <w:rFonts w:ascii="Arial" w:hAnsi="Arial" w:cs="Arial"/>
          <w:i/>
          <w:sz w:val="22"/>
          <w:szCs w:val="22"/>
        </w:rPr>
      </w:pPr>
      <w:r w:rsidRPr="002867EB">
        <w:rPr>
          <w:rFonts w:ascii="Arial" w:hAnsi="Arial" w:cs="Arial"/>
          <w:b/>
          <w:sz w:val="22"/>
          <w:szCs w:val="22"/>
        </w:rPr>
        <w:t>10</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proofErr w:type="spellStart"/>
      <w:r w:rsidR="00CA2A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7442DA" w:rsidRPr="002867EB">
        <w:rPr>
          <w:rFonts w:ascii="Arial" w:eastAsia="SimSun" w:hAnsi="Arial" w:cs="Arial"/>
          <w:b/>
          <w:sz w:val="22"/>
          <w:szCs w:val="22"/>
          <w:lang w:eastAsia="zh-CN"/>
        </w:rPr>
        <w:t>1</w:t>
      </w:r>
      <w:r w:rsidR="00D16537" w:rsidRPr="002867EB">
        <w:rPr>
          <w:rFonts w:ascii="Arial" w:eastAsia="SimSun" w:hAnsi="Arial" w:cs="Arial"/>
          <w:b/>
          <w:sz w:val="22"/>
          <w:szCs w:val="22"/>
          <w:lang w:eastAsia="zh-CN"/>
        </w:rPr>
        <w:t xml:space="preserve">.- </w:t>
      </w:r>
      <w:r w:rsidR="00D16537" w:rsidRPr="002867EB">
        <w:rPr>
          <w:rFonts w:ascii="Arial" w:eastAsia="SimSun" w:hAnsi="Arial" w:cs="Arial"/>
          <w:sz w:val="22"/>
          <w:szCs w:val="22"/>
          <w:lang w:eastAsia="zh-CN"/>
        </w:rPr>
        <w:t xml:space="preserve">El artículo 16, Apartado E de la </w:t>
      </w:r>
      <w:proofErr w:type="spellStart"/>
      <w:r w:rsidR="00D16537" w:rsidRPr="002867EB">
        <w:rPr>
          <w:rFonts w:ascii="Arial" w:eastAsia="SimSun" w:hAnsi="Arial" w:cs="Arial"/>
          <w:i/>
          <w:sz w:val="22"/>
          <w:szCs w:val="22"/>
          <w:lang w:eastAsia="zh-CN"/>
        </w:rPr>
        <w:t>CPEY</w:t>
      </w:r>
      <w:proofErr w:type="spellEnd"/>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2</w:t>
      </w:r>
      <w:r w:rsidR="00D16537" w:rsidRPr="002867EB">
        <w:rPr>
          <w:rFonts w:ascii="Arial" w:hAnsi="Arial" w:cs="Arial"/>
          <w:b/>
          <w:sz w:val="22"/>
          <w:szCs w:val="22"/>
        </w:rPr>
        <w:t xml:space="preserve">.- </w:t>
      </w:r>
      <w:r w:rsidR="00D16537" w:rsidRPr="002867EB">
        <w:rPr>
          <w:rFonts w:ascii="Arial" w:hAnsi="Arial" w:cs="Arial"/>
          <w:sz w:val="22"/>
          <w:szCs w:val="22"/>
        </w:rPr>
        <w:t xml:space="preserve">El artículo 75 Bis de la </w:t>
      </w:r>
      <w:proofErr w:type="spellStart"/>
      <w:r w:rsidR="00D16537" w:rsidRPr="002867EB">
        <w:rPr>
          <w:rFonts w:ascii="Arial" w:hAnsi="Arial" w:cs="Arial"/>
          <w:i/>
          <w:sz w:val="22"/>
          <w:szCs w:val="22"/>
        </w:rPr>
        <w:t>CPEY</w:t>
      </w:r>
      <w:proofErr w:type="spellEnd"/>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3</w:t>
      </w:r>
      <w:r w:rsidR="00B02014" w:rsidRPr="002867EB">
        <w:rPr>
          <w:rFonts w:ascii="Arial" w:hAnsi="Arial" w:cs="Arial"/>
          <w:b/>
          <w:sz w:val="22"/>
          <w:szCs w:val="22"/>
        </w:rPr>
        <w:t xml:space="preserve">.- </w:t>
      </w:r>
      <w:r w:rsidR="00B02014" w:rsidRPr="002867EB">
        <w:rPr>
          <w:rFonts w:ascii="Arial" w:hAnsi="Arial" w:cs="Arial"/>
          <w:sz w:val="22"/>
          <w:szCs w:val="22"/>
        </w:rPr>
        <w:t xml:space="preserve">El artículo 4 de la </w:t>
      </w:r>
      <w:proofErr w:type="spellStart"/>
      <w:r w:rsidR="00B02014" w:rsidRPr="002867EB">
        <w:rPr>
          <w:rFonts w:ascii="Arial" w:hAnsi="Arial" w:cs="Arial"/>
          <w:i/>
          <w:sz w:val="22"/>
          <w:szCs w:val="22"/>
        </w:rPr>
        <w:t>LIPEEY</w:t>
      </w:r>
      <w:proofErr w:type="spellEnd"/>
      <w:r w:rsidR="00B02014" w:rsidRPr="002867EB">
        <w:rPr>
          <w:rFonts w:ascii="Arial" w:hAnsi="Arial" w:cs="Arial"/>
          <w:i/>
          <w:sz w:val="22"/>
          <w:szCs w:val="22"/>
        </w:rPr>
        <w:t xml:space="preserve">, </w:t>
      </w:r>
      <w:r w:rsidR="00B02014" w:rsidRPr="002867EB">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0359FE" w:rsidRPr="002867EB">
        <w:rPr>
          <w:rFonts w:ascii="Arial" w:hAnsi="Arial" w:cs="Arial"/>
          <w:b/>
          <w:sz w:val="22"/>
          <w:szCs w:val="22"/>
        </w:rPr>
        <w:t>4</w:t>
      </w:r>
      <w:r w:rsidRPr="002867EB">
        <w:rPr>
          <w:rFonts w:ascii="Arial" w:hAnsi="Arial" w:cs="Arial"/>
          <w:b/>
          <w:sz w:val="22"/>
          <w:szCs w:val="22"/>
        </w:rPr>
        <w:t>.-</w:t>
      </w:r>
      <w:r w:rsidRPr="002867EB">
        <w:rPr>
          <w:rFonts w:ascii="Arial" w:hAnsi="Arial" w:cs="Arial"/>
          <w:sz w:val="22"/>
          <w:szCs w:val="22"/>
        </w:rPr>
        <w:t xml:space="preserve"> El artículo 103 de la </w:t>
      </w:r>
      <w:proofErr w:type="spellStart"/>
      <w:r w:rsidRPr="002867EB">
        <w:rPr>
          <w:rFonts w:ascii="Arial" w:hAnsi="Arial" w:cs="Arial"/>
          <w:i/>
          <w:sz w:val="22"/>
          <w:szCs w:val="22"/>
        </w:rPr>
        <w:t>LIPEEY</w:t>
      </w:r>
      <w:proofErr w:type="spellEnd"/>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0359FE" w:rsidRPr="002867EB">
        <w:rPr>
          <w:rFonts w:ascii="Arial" w:hAnsi="Arial" w:cs="Arial"/>
          <w:b/>
          <w:sz w:val="22"/>
          <w:szCs w:val="22"/>
        </w:rPr>
        <w:t>5</w:t>
      </w:r>
      <w:r w:rsidR="00B02014" w:rsidRPr="002867EB">
        <w:rPr>
          <w:rFonts w:ascii="Arial" w:hAnsi="Arial" w:cs="Arial"/>
          <w:b/>
          <w:sz w:val="22"/>
          <w:szCs w:val="22"/>
        </w:rPr>
        <w:t>.-</w:t>
      </w:r>
      <w:r w:rsidR="00B02014" w:rsidRPr="002867EB">
        <w:rPr>
          <w:rFonts w:ascii="Arial" w:hAnsi="Arial" w:cs="Arial"/>
          <w:sz w:val="22"/>
          <w:szCs w:val="22"/>
        </w:rPr>
        <w:t xml:space="preserve"> El artículo 104 de la </w:t>
      </w:r>
      <w:proofErr w:type="spellStart"/>
      <w:r w:rsidR="00B02014" w:rsidRPr="002867EB">
        <w:rPr>
          <w:rFonts w:ascii="Arial" w:hAnsi="Arial" w:cs="Arial"/>
          <w:i/>
          <w:sz w:val="22"/>
          <w:szCs w:val="22"/>
        </w:rPr>
        <w:t>LIPEEY</w:t>
      </w:r>
      <w:proofErr w:type="spellEnd"/>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6</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proofErr w:type="spellStart"/>
      <w:r w:rsidR="00CA2A37" w:rsidRPr="002867EB">
        <w:rPr>
          <w:rFonts w:ascii="Arial" w:eastAsia="SimSun" w:hAnsi="Arial" w:cs="Arial"/>
          <w:sz w:val="22"/>
          <w:szCs w:val="22"/>
          <w:lang w:eastAsia="zh-CN"/>
        </w:rPr>
        <w:t>LIPEEY</w:t>
      </w:r>
      <w:proofErr w:type="spellEnd"/>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2867EB">
        <w:rPr>
          <w:rFonts w:ascii="Arial" w:eastAsia="SimSun" w:hAnsi="Arial" w:cs="Arial"/>
          <w:i/>
          <w:sz w:val="22"/>
          <w:szCs w:val="22"/>
          <w:lang w:eastAsia="zh-CN"/>
        </w:rPr>
        <w:t xml:space="preserve"> </w:t>
      </w:r>
      <w:r w:rsidR="00344AB9" w:rsidRPr="002867EB">
        <w:rPr>
          <w:rFonts w:ascii="Arial" w:eastAsia="SimSun" w:hAnsi="Arial" w:cs="Arial"/>
          <w:i/>
          <w:sz w:val="22"/>
          <w:szCs w:val="22"/>
          <w:lang w:eastAsia="zh-CN"/>
        </w:rPr>
        <w:t>c</w:t>
      </w:r>
      <w:r w:rsidR="00D16537" w:rsidRPr="002867EB">
        <w:rPr>
          <w:rFonts w:ascii="Arial" w:eastAsia="SimSun" w:hAnsi="Arial" w:cs="Arial"/>
          <w:i/>
          <w:sz w:val="22"/>
          <w:szCs w:val="22"/>
          <w:lang w:eastAsia="zh-CN"/>
        </w:rPr>
        <w:t>ontribuir al desarrollo de la vida democrática;</w:t>
      </w:r>
      <w:r w:rsidR="008878DD" w:rsidRPr="002867EB">
        <w:rPr>
          <w:rFonts w:ascii="Arial" w:eastAsia="SimSun" w:hAnsi="Arial" w:cs="Arial"/>
          <w:i/>
          <w:sz w:val="22"/>
          <w:szCs w:val="22"/>
          <w:lang w:eastAsia="zh-CN"/>
        </w:rPr>
        <w:t xml:space="preserve"> a</w:t>
      </w:r>
      <w:r w:rsidR="00D16537" w:rsidRPr="002867EB">
        <w:rPr>
          <w:rFonts w:ascii="Arial" w:eastAsia="SimSun" w:hAnsi="Arial" w:cs="Arial"/>
          <w:i/>
          <w:sz w:val="22"/>
          <w:szCs w:val="22"/>
          <w:lang w:eastAsia="zh-CN"/>
        </w:rPr>
        <w:t>segurar a los ciudadanos el goce y ejercicio de sus derechos político- electorales y vigilar el cumplimiento de sus deberes de esta naturaleza;</w:t>
      </w:r>
      <w:r w:rsidR="008878DD" w:rsidRPr="002867EB">
        <w:rPr>
          <w:rFonts w:ascii="Arial" w:eastAsia="SimSun" w:hAnsi="Arial" w:cs="Arial"/>
          <w:i/>
          <w:sz w:val="22"/>
          <w:szCs w:val="22"/>
          <w:lang w:eastAsia="zh-CN"/>
        </w:rPr>
        <w:t xml:space="preserve"> g</w:t>
      </w:r>
      <w:r w:rsidR="00D16537" w:rsidRPr="002867EB">
        <w:rPr>
          <w:rFonts w:ascii="Arial" w:eastAsia="SimSun" w:hAnsi="Arial" w:cs="Arial"/>
          <w:i/>
          <w:sz w:val="22"/>
          <w:szCs w:val="22"/>
          <w:lang w:eastAsia="zh-CN"/>
        </w:rPr>
        <w:t>arantizar la celebración periódica y pacífica de elecciones, para renovar a los Poderes Ejecutivo, Legislativo, y a los Ayuntamientos;</w:t>
      </w:r>
      <w:r w:rsidR="008878DD" w:rsidRPr="002867EB">
        <w:rPr>
          <w:rFonts w:ascii="Arial" w:eastAsia="SimSun" w:hAnsi="Arial" w:cs="Arial"/>
          <w:i/>
          <w:sz w:val="22"/>
          <w:szCs w:val="22"/>
          <w:lang w:eastAsia="zh-CN"/>
        </w:rPr>
        <w:t xml:space="preserve"> v</w:t>
      </w:r>
      <w:r w:rsidR="00D16537" w:rsidRPr="002867EB">
        <w:rPr>
          <w:rFonts w:ascii="Arial" w:eastAsia="SimSun" w:hAnsi="Arial" w:cs="Arial"/>
          <w:i/>
          <w:sz w:val="22"/>
          <w:szCs w:val="22"/>
          <w:lang w:eastAsia="zh-CN"/>
        </w:rPr>
        <w:t xml:space="preserve">elar por el secreto, libertad, universalidad, autenticidad, igualdad y eficacia del sufragio, y </w:t>
      </w:r>
      <w:r w:rsidR="008878DD" w:rsidRPr="002867EB">
        <w:rPr>
          <w:rFonts w:ascii="Arial" w:eastAsia="SimSun" w:hAnsi="Arial" w:cs="Arial"/>
          <w:i/>
          <w:sz w:val="22"/>
          <w:szCs w:val="22"/>
          <w:lang w:eastAsia="zh-CN"/>
        </w:rPr>
        <w:t>p</w:t>
      </w:r>
      <w:r w:rsidR="00D16537" w:rsidRPr="002867EB">
        <w:rPr>
          <w:rFonts w:ascii="Arial" w:eastAsia="SimSun" w:hAnsi="Arial" w:cs="Arial"/>
          <w:i/>
          <w:sz w:val="22"/>
          <w:szCs w:val="22"/>
          <w:lang w:eastAsia="zh-CN"/>
        </w:rPr>
        <w:t>romover que los ciudadanos participen en las elecciones y coadyuvar a la difusión de la cultura democrática.</w:t>
      </w:r>
      <w:r w:rsidR="00D16537" w:rsidRPr="002867EB">
        <w:rPr>
          <w:rFonts w:ascii="Arial" w:eastAsia="SimSun" w:hAnsi="Arial" w:cs="Arial"/>
          <w:i/>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8</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xml:space="preserve">, </w:t>
      </w:r>
      <w:r w:rsidR="000359FE" w:rsidRPr="002867EB">
        <w:rPr>
          <w:rFonts w:ascii="Arial" w:eastAsia="SimSun" w:hAnsi="Arial" w:cs="Arial"/>
          <w:sz w:val="22"/>
          <w:szCs w:val="22"/>
          <w:lang w:eastAsia="zh-CN"/>
        </w:rPr>
        <w:lastRenderedPageBreak/>
        <w:t>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9</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están las siguientes:</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 xml:space="preserve">I. Vigilar el cumplimiento de las disposiciones constitucionales y las demás leyes aplicables;  </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VII. Dictar los reglamentos, lineamientos y acuerdos necesarios para hacer efectivas sus atribuciones y las disposiciones de esta Ley;</w:t>
      </w:r>
    </w:p>
    <w:p w:rsidR="00CA2A37" w:rsidRPr="006B6EF8" w:rsidRDefault="00CA2A37" w:rsidP="00B55114">
      <w:pPr>
        <w:ind w:left="426" w:right="-285"/>
        <w:jc w:val="both"/>
        <w:rPr>
          <w:rFonts w:ascii="Arial" w:hAnsi="Arial" w:cs="Arial"/>
          <w:i/>
          <w:sz w:val="20"/>
          <w:szCs w:val="20"/>
          <w:lang w:val="es-MX"/>
        </w:rPr>
      </w:pPr>
      <w:r w:rsidRPr="006B6EF8">
        <w:rPr>
          <w:rFonts w:ascii="Arial" w:hAnsi="Arial" w:cs="Arial"/>
          <w:i/>
          <w:sz w:val="20"/>
          <w:szCs w:val="20"/>
          <w:lang w:val="es-MX"/>
        </w:rPr>
        <w:t xml:space="preserve">XIII. Llevar a cabo la preparación, desarrollo y vigilancia del proceso electoral; </w:t>
      </w:r>
    </w:p>
    <w:p w:rsidR="00CA2A37" w:rsidRPr="006B6EF8" w:rsidRDefault="00CA2A37" w:rsidP="00B55114">
      <w:pPr>
        <w:ind w:left="426" w:right="-285"/>
        <w:jc w:val="both"/>
        <w:rPr>
          <w:rFonts w:ascii="Arial" w:hAnsi="Arial" w:cs="Arial"/>
          <w:b/>
          <w:i/>
          <w:sz w:val="20"/>
          <w:szCs w:val="20"/>
          <w:lang w:val="es-MX"/>
        </w:rPr>
      </w:pPr>
      <w:r w:rsidRPr="006B6EF8">
        <w:rPr>
          <w:rFonts w:ascii="Arial" w:hAnsi="Arial" w:cs="Arial"/>
          <w:b/>
          <w:i/>
          <w:sz w:val="20"/>
          <w:szCs w:val="20"/>
          <w:lang w:val="es-MX"/>
        </w:rPr>
        <w:t>XIV. Vigilar la debida integración, instalación y adecuado funcionamiento de los órganos del Instituto;</w:t>
      </w:r>
    </w:p>
    <w:p w:rsidR="00452D5A" w:rsidRPr="006B6EF8" w:rsidRDefault="00452D5A" w:rsidP="00B55114">
      <w:pPr>
        <w:ind w:left="426" w:right="-285"/>
        <w:jc w:val="both"/>
        <w:rPr>
          <w:rFonts w:ascii="Arial" w:eastAsia="SimSun" w:hAnsi="Arial" w:cs="Arial"/>
          <w:b/>
          <w:i/>
          <w:sz w:val="20"/>
          <w:szCs w:val="20"/>
          <w:lang w:val="es-MX" w:eastAsia="zh-CN"/>
        </w:rPr>
      </w:pPr>
      <w:r w:rsidRPr="006B6EF8">
        <w:rPr>
          <w:rFonts w:ascii="Arial" w:eastAsia="SimSun" w:hAnsi="Arial" w:cs="Arial"/>
          <w:b/>
          <w:i/>
          <w:sz w:val="20"/>
          <w:szCs w:val="20"/>
          <w:lang w:val="es-MX" w:eastAsia="zh-CN"/>
        </w:rPr>
        <w:t>XXVIII. Designar a los consejeros electorales, propietarios y suplentes, de los consejos distritales y municipales.</w:t>
      </w:r>
    </w:p>
    <w:p w:rsidR="00452D5A" w:rsidRPr="006B6EF8" w:rsidRDefault="00452D5A" w:rsidP="00B55114">
      <w:pPr>
        <w:ind w:left="426" w:right="-285"/>
        <w:jc w:val="both"/>
        <w:rPr>
          <w:rFonts w:ascii="Arial" w:eastAsia="SimSun" w:hAnsi="Arial" w:cs="Arial"/>
          <w:b/>
          <w:i/>
          <w:sz w:val="20"/>
          <w:szCs w:val="20"/>
          <w:lang w:val="es-MX" w:eastAsia="zh-CN"/>
        </w:rPr>
      </w:pPr>
      <w:r w:rsidRPr="006B6EF8">
        <w:rPr>
          <w:rFonts w:ascii="Arial" w:eastAsia="SimSun" w:hAnsi="Arial" w:cs="Arial"/>
          <w:b/>
          <w:i/>
          <w:sz w:val="20"/>
          <w:szCs w:val="20"/>
          <w:lang w:val="es-MX" w:eastAsia="zh-CN"/>
        </w:rPr>
        <w:t>Los partidos políticos podrán objetar fundadamente las propuestas por medio de sus representantes acreditados, obligándose el Consejo General del Instituto a recibir y responder a las objeciones;</w:t>
      </w:r>
    </w:p>
    <w:p w:rsidR="00452D5A" w:rsidRPr="006B6EF8" w:rsidRDefault="00452D5A" w:rsidP="00B55114">
      <w:pPr>
        <w:ind w:left="426" w:right="-285"/>
        <w:jc w:val="both"/>
        <w:rPr>
          <w:rFonts w:ascii="Arial" w:eastAsia="SimSun" w:hAnsi="Arial" w:cs="Arial"/>
          <w:b/>
          <w:i/>
          <w:sz w:val="20"/>
          <w:szCs w:val="20"/>
          <w:lang w:val="es-MX" w:eastAsia="zh-CN"/>
        </w:rPr>
      </w:pPr>
      <w:r w:rsidRPr="006B6EF8">
        <w:rPr>
          <w:rFonts w:ascii="Arial" w:eastAsia="SimSun" w:hAnsi="Arial" w:cs="Arial"/>
          <w:b/>
          <w:i/>
          <w:sz w:val="20"/>
          <w:szCs w:val="20"/>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 del Instituto a recibir, dar trámite y responder sobre la procedencia de las citadas objeciones;</w:t>
      </w:r>
    </w:p>
    <w:p w:rsidR="00452D5A" w:rsidRPr="006B6EF8" w:rsidRDefault="00452D5A" w:rsidP="00B55114">
      <w:pPr>
        <w:ind w:left="426" w:right="-285"/>
        <w:jc w:val="both"/>
        <w:rPr>
          <w:rFonts w:ascii="Arial" w:eastAsia="SimSun" w:hAnsi="Arial" w:cs="Arial"/>
          <w:i/>
          <w:sz w:val="20"/>
          <w:szCs w:val="20"/>
          <w:lang w:val="es-ES_tradnl" w:eastAsia="zh-CN"/>
        </w:rPr>
      </w:pPr>
      <w:r w:rsidRPr="006B6EF8">
        <w:rPr>
          <w:rFonts w:ascii="Arial" w:eastAsia="SimSun" w:hAnsi="Arial" w:cs="Arial"/>
          <w:i/>
          <w:sz w:val="20"/>
          <w:szCs w:val="20"/>
          <w:lang w:val="es-ES_tradnl" w:eastAsia="zh-CN"/>
        </w:rPr>
        <w:t>XLVII. Establecer los lineamientos para el nombramiento de los Consejeros Electorales Distritales y Municipales, conforme a lo establecido en esta Ley;</w:t>
      </w:r>
    </w:p>
    <w:p w:rsidR="00452D5A" w:rsidRPr="006B6EF8" w:rsidRDefault="00452D5A" w:rsidP="00B55114">
      <w:pPr>
        <w:ind w:left="426" w:right="-285"/>
        <w:jc w:val="both"/>
        <w:rPr>
          <w:rFonts w:ascii="Arial" w:eastAsia="SimSun" w:hAnsi="Arial" w:cs="Arial"/>
          <w:i/>
          <w:sz w:val="20"/>
          <w:szCs w:val="20"/>
          <w:lang w:val="es-ES_tradnl" w:eastAsia="zh-CN"/>
        </w:rPr>
      </w:pPr>
      <w:r w:rsidRPr="006B6EF8">
        <w:rPr>
          <w:rFonts w:ascii="Arial" w:eastAsia="SimSun" w:hAnsi="Arial" w:cs="Arial"/>
          <w:i/>
          <w:sz w:val="20"/>
          <w:szCs w:val="20"/>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6B6EF8" w:rsidRDefault="00CA2A37" w:rsidP="00B55114">
      <w:pPr>
        <w:ind w:left="426" w:right="-285"/>
        <w:jc w:val="both"/>
        <w:rPr>
          <w:rFonts w:ascii="Arial" w:hAnsi="Arial" w:cs="Arial"/>
          <w:i/>
          <w:sz w:val="20"/>
          <w:szCs w:val="20"/>
          <w:lang w:val="es-MX"/>
        </w:rPr>
      </w:pPr>
      <w:r w:rsidRPr="006B6EF8">
        <w:rPr>
          <w:rFonts w:ascii="Arial" w:eastAsia="SimSun" w:hAnsi="Arial" w:cs="Arial"/>
          <w:i/>
          <w:sz w:val="20"/>
          <w:szCs w:val="20"/>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B74A2E" w:rsidRPr="002867EB" w:rsidRDefault="000359FE" w:rsidP="00B55114">
      <w:pPr>
        <w:spacing w:line="276" w:lineRule="auto"/>
        <w:ind w:left="-284" w:right="-285"/>
        <w:jc w:val="both"/>
        <w:rPr>
          <w:rFonts w:ascii="Arial" w:hAnsi="Arial" w:cs="Arial"/>
          <w:sz w:val="22"/>
          <w:szCs w:val="22"/>
        </w:rPr>
      </w:pPr>
      <w:r w:rsidRPr="002867EB">
        <w:rPr>
          <w:rFonts w:ascii="Arial" w:hAnsi="Arial" w:cs="Arial"/>
          <w:b/>
          <w:sz w:val="22"/>
          <w:szCs w:val="22"/>
        </w:rPr>
        <w:t>20</w:t>
      </w:r>
      <w:r w:rsidR="00B74A2E" w:rsidRPr="002867EB">
        <w:rPr>
          <w:rFonts w:ascii="Arial" w:hAnsi="Arial" w:cs="Arial"/>
          <w:b/>
          <w:sz w:val="22"/>
          <w:szCs w:val="22"/>
        </w:rPr>
        <w:t>.-</w:t>
      </w:r>
      <w:r w:rsidR="00B74A2E" w:rsidRPr="002867EB">
        <w:rPr>
          <w:rFonts w:ascii="Arial" w:hAnsi="Arial" w:cs="Arial"/>
          <w:sz w:val="22"/>
          <w:szCs w:val="22"/>
        </w:rPr>
        <w:t xml:space="preserve"> Que</w:t>
      </w:r>
      <w:r w:rsidR="008878DD" w:rsidRPr="002867EB">
        <w:rPr>
          <w:rFonts w:ascii="Arial" w:hAnsi="Arial" w:cs="Arial"/>
          <w:sz w:val="22"/>
          <w:szCs w:val="22"/>
        </w:rPr>
        <w:t xml:space="preserve"> en el Libro Segundo, Título I, Capítulo</w:t>
      </w:r>
      <w:r w:rsidR="00C11710" w:rsidRPr="002867EB">
        <w:rPr>
          <w:rFonts w:ascii="Arial" w:hAnsi="Arial" w:cs="Arial"/>
          <w:sz w:val="22"/>
          <w:szCs w:val="22"/>
        </w:rPr>
        <w:t xml:space="preserve"> IV relativo </w:t>
      </w:r>
      <w:r w:rsidR="008878DD" w:rsidRPr="002867EB">
        <w:rPr>
          <w:rFonts w:ascii="Arial" w:hAnsi="Arial" w:cs="Arial"/>
          <w:sz w:val="22"/>
          <w:szCs w:val="22"/>
        </w:rPr>
        <w:t xml:space="preserve">la Designación de funcionarios de los </w:t>
      </w:r>
      <w:proofErr w:type="spellStart"/>
      <w:r w:rsidR="008878DD" w:rsidRPr="002867EB">
        <w:rPr>
          <w:rFonts w:ascii="Arial" w:hAnsi="Arial" w:cs="Arial"/>
          <w:sz w:val="22"/>
          <w:szCs w:val="22"/>
        </w:rPr>
        <w:t>OPL</w:t>
      </w:r>
      <w:proofErr w:type="spellEnd"/>
      <w:r w:rsidR="00C11710" w:rsidRPr="002867EB">
        <w:rPr>
          <w:rFonts w:ascii="Arial" w:hAnsi="Arial" w:cs="Arial"/>
          <w:sz w:val="22"/>
          <w:szCs w:val="22"/>
        </w:rPr>
        <w:t xml:space="preserve">, Secciones del I al IV; del </w:t>
      </w:r>
      <w:r w:rsidR="00CA2A37" w:rsidRPr="002867EB">
        <w:rPr>
          <w:rFonts w:ascii="Arial" w:hAnsi="Arial" w:cs="Arial"/>
          <w:i/>
          <w:sz w:val="22"/>
          <w:szCs w:val="22"/>
        </w:rPr>
        <w:t>RE</w:t>
      </w:r>
      <w:r w:rsidR="00B74A2E" w:rsidRPr="002867EB">
        <w:rPr>
          <w:rFonts w:ascii="Arial" w:hAnsi="Arial" w:cs="Arial"/>
          <w:sz w:val="22"/>
          <w:szCs w:val="22"/>
        </w:rPr>
        <w:t>,</w:t>
      </w:r>
      <w:r w:rsidR="00B74A2E" w:rsidRPr="002867EB">
        <w:rPr>
          <w:rFonts w:ascii="Arial" w:hAnsi="Arial" w:cs="Arial"/>
          <w:sz w:val="22"/>
          <w:szCs w:val="22"/>
          <w:lang w:eastAsia="es-MX"/>
        </w:rPr>
        <w:t xml:space="preserve"> señala l</w:t>
      </w:r>
      <w:r w:rsidR="00B74A2E" w:rsidRPr="002867EB">
        <w:rPr>
          <w:rFonts w:ascii="Arial" w:hAnsi="Arial" w:cs="Arial"/>
          <w:sz w:val="22"/>
          <w:szCs w:val="22"/>
        </w:rPr>
        <w:t>os criterios y procedimientos relativo</w:t>
      </w:r>
      <w:r w:rsidR="00C11710" w:rsidRPr="002867EB">
        <w:rPr>
          <w:rFonts w:ascii="Arial" w:hAnsi="Arial" w:cs="Arial"/>
          <w:sz w:val="22"/>
          <w:szCs w:val="22"/>
        </w:rPr>
        <w:t>s al</w:t>
      </w:r>
      <w:r w:rsidR="00B74A2E" w:rsidRPr="002867EB">
        <w:rPr>
          <w:rFonts w:ascii="Arial" w:hAnsi="Arial" w:cs="Arial"/>
          <w:sz w:val="22"/>
          <w:szCs w:val="22"/>
        </w:rPr>
        <w:t xml:space="preserve"> </w:t>
      </w:r>
      <w:r w:rsidR="00C11710" w:rsidRPr="002867EB">
        <w:rPr>
          <w:rFonts w:ascii="Arial" w:hAnsi="Arial" w:cs="Arial"/>
          <w:sz w:val="22"/>
          <w:szCs w:val="22"/>
        </w:rPr>
        <w:t xml:space="preserve">Procedimiento de designación de Consejeros Electorales Distritales y Municipales de los </w:t>
      </w:r>
      <w:proofErr w:type="spellStart"/>
      <w:r w:rsidR="00C11710" w:rsidRPr="002867EB">
        <w:rPr>
          <w:rFonts w:ascii="Arial" w:hAnsi="Arial" w:cs="Arial"/>
          <w:sz w:val="22"/>
          <w:szCs w:val="22"/>
        </w:rPr>
        <w:t>OPL</w:t>
      </w:r>
      <w:proofErr w:type="spellEnd"/>
      <w:r w:rsidR="00C11710" w:rsidRPr="002867EB">
        <w:rPr>
          <w:rFonts w:ascii="Arial" w:hAnsi="Arial" w:cs="Arial"/>
          <w:sz w:val="22"/>
          <w:szCs w:val="22"/>
        </w:rPr>
        <w:t>.</w:t>
      </w:r>
    </w:p>
    <w:p w:rsidR="00147CC3" w:rsidRPr="002867EB" w:rsidRDefault="00147CC3" w:rsidP="00B55114">
      <w:pPr>
        <w:spacing w:line="276" w:lineRule="auto"/>
        <w:ind w:left="-284" w:right="-285"/>
        <w:jc w:val="both"/>
        <w:rPr>
          <w:rFonts w:ascii="Arial" w:hAnsi="Arial" w:cs="Arial"/>
          <w:b/>
          <w:sz w:val="22"/>
          <w:szCs w:val="22"/>
        </w:rPr>
      </w:pPr>
    </w:p>
    <w:p w:rsidR="009855A0" w:rsidRPr="002867EB" w:rsidRDefault="009855A0"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2</w:t>
      </w:r>
      <w:r w:rsidR="00AE6CB9" w:rsidRPr="002867EB">
        <w:rPr>
          <w:rFonts w:ascii="Arial" w:hAnsi="Arial" w:cs="Arial"/>
          <w:b/>
          <w:sz w:val="22"/>
          <w:szCs w:val="22"/>
        </w:rPr>
        <w:t>1</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62</w:t>
      </w:r>
      <w:r w:rsidRPr="002867EB">
        <w:rPr>
          <w:rFonts w:ascii="Arial" w:hAnsi="Arial" w:cs="Arial"/>
          <w:sz w:val="22"/>
          <w:szCs w:val="22"/>
        </w:rPr>
        <w:t xml:space="preserve"> de la </w:t>
      </w:r>
      <w:proofErr w:type="spellStart"/>
      <w:r w:rsidRPr="002867EB">
        <w:rPr>
          <w:rFonts w:ascii="Arial" w:hAnsi="Arial" w:cs="Arial"/>
          <w:i/>
          <w:sz w:val="22"/>
          <w:szCs w:val="22"/>
        </w:rPr>
        <w:t>LIPEEY</w:t>
      </w:r>
      <w:proofErr w:type="spellEnd"/>
      <w:r w:rsidRPr="002867EB">
        <w:rPr>
          <w:rFonts w:ascii="Arial" w:hAnsi="Arial" w:cs="Arial"/>
          <w:sz w:val="22"/>
          <w:szCs w:val="22"/>
        </w:rPr>
        <w:t>,</w:t>
      </w:r>
      <w:r w:rsidRPr="002867EB">
        <w:rPr>
          <w:rFonts w:ascii="Arial" w:hAnsi="Arial" w:cs="Arial"/>
          <w:sz w:val="22"/>
          <w:szCs w:val="22"/>
          <w:lang w:eastAsia="es-MX"/>
        </w:rPr>
        <w:t xml:space="preserve"> señala que</w:t>
      </w:r>
      <w:r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Pr="002867EB" w:rsidRDefault="009855A0"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AE6CB9" w:rsidRPr="002867EB">
        <w:rPr>
          <w:rFonts w:ascii="Arial" w:hAnsi="Arial" w:cs="Arial"/>
          <w:b/>
          <w:sz w:val="22"/>
          <w:szCs w:val="22"/>
        </w:rPr>
        <w:t>2</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64</w:t>
      </w:r>
      <w:r w:rsidRPr="002867EB">
        <w:rPr>
          <w:rFonts w:ascii="Arial" w:hAnsi="Arial" w:cs="Arial"/>
          <w:sz w:val="22"/>
          <w:szCs w:val="22"/>
        </w:rPr>
        <w:t xml:space="preserve"> de la </w:t>
      </w:r>
      <w:proofErr w:type="spellStart"/>
      <w:r w:rsidRPr="002867EB">
        <w:rPr>
          <w:rFonts w:ascii="Arial" w:hAnsi="Arial" w:cs="Arial"/>
          <w:i/>
          <w:sz w:val="22"/>
          <w:szCs w:val="22"/>
        </w:rPr>
        <w:t>LIPEEY</w:t>
      </w:r>
      <w:proofErr w:type="spellEnd"/>
      <w:r w:rsidRPr="002867EB">
        <w:rPr>
          <w:rFonts w:ascii="Arial" w:hAnsi="Arial" w:cs="Arial"/>
          <w:sz w:val="22"/>
          <w:szCs w:val="22"/>
        </w:rPr>
        <w:t>,</w:t>
      </w:r>
      <w:r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w:t>
      </w:r>
      <w:r w:rsidR="00713CBA" w:rsidRPr="002867EB">
        <w:rPr>
          <w:rFonts w:ascii="Arial" w:hAnsi="Arial" w:cs="Arial"/>
          <w:sz w:val="22"/>
          <w:szCs w:val="22"/>
        </w:rPr>
        <w:t xml:space="preserve"> los consejos municipales se integrarán con: </w:t>
      </w:r>
    </w:p>
    <w:p w:rsidR="00713CBA" w:rsidRPr="002867EB" w:rsidRDefault="00713CBA" w:rsidP="00B55114">
      <w:pPr>
        <w:ind w:right="-285"/>
        <w:jc w:val="both"/>
        <w:rPr>
          <w:rFonts w:ascii="Arial" w:hAnsi="Arial" w:cs="Arial"/>
          <w:i/>
          <w:sz w:val="22"/>
          <w:szCs w:val="22"/>
        </w:rPr>
      </w:pPr>
      <w:r w:rsidRPr="002867EB">
        <w:rPr>
          <w:rFonts w:ascii="Arial" w:hAnsi="Arial" w:cs="Arial"/>
          <w:i/>
          <w:sz w:val="22"/>
          <w:szCs w:val="22"/>
        </w:rPr>
        <w:t xml:space="preserve">I. Tres consejeros electorales, quienes elegirán de entre ellos mismos, en la primera sesión del Consejo Municipal, a uno que tendrá el carácter de Presidente, salvo en el caso del Consejo Municipal de Mérida que se integrará con 5 consejeros electorales. Los consejeros electorales de los Consejos Municipales participarán con voz y voto; </w:t>
      </w:r>
    </w:p>
    <w:p w:rsidR="00713CBA" w:rsidRPr="002867EB" w:rsidRDefault="00713CBA" w:rsidP="00B55114">
      <w:pPr>
        <w:ind w:right="-285"/>
        <w:jc w:val="both"/>
        <w:rPr>
          <w:rFonts w:ascii="Arial" w:hAnsi="Arial" w:cs="Arial"/>
          <w:i/>
          <w:sz w:val="22"/>
          <w:szCs w:val="22"/>
        </w:rPr>
      </w:pPr>
      <w:r w:rsidRPr="002867EB">
        <w:rPr>
          <w:rFonts w:ascii="Arial" w:hAnsi="Arial" w:cs="Arial"/>
          <w:i/>
          <w:sz w:val="22"/>
          <w:szCs w:val="22"/>
        </w:rPr>
        <w:t xml:space="preserve">II. Un Secretario Ejecutivo nombrado por el Consejo General del Instituto que participará con </w:t>
      </w:r>
      <w:proofErr w:type="gramStart"/>
      <w:r w:rsidRPr="002867EB">
        <w:rPr>
          <w:rFonts w:ascii="Arial" w:hAnsi="Arial" w:cs="Arial"/>
          <w:i/>
          <w:sz w:val="22"/>
          <w:szCs w:val="22"/>
        </w:rPr>
        <w:t>voz</w:t>
      </w:r>
      <w:proofErr w:type="gramEnd"/>
      <w:r w:rsidRPr="002867EB">
        <w:rPr>
          <w:rFonts w:ascii="Arial" w:hAnsi="Arial" w:cs="Arial"/>
          <w:i/>
          <w:sz w:val="22"/>
          <w:szCs w:val="22"/>
        </w:rPr>
        <w:t xml:space="preserve"> pero sin voto, y </w:t>
      </w:r>
    </w:p>
    <w:p w:rsidR="00713CBA" w:rsidRPr="002867EB" w:rsidRDefault="00713CBA" w:rsidP="00B55114">
      <w:pPr>
        <w:ind w:right="-285"/>
        <w:jc w:val="both"/>
        <w:rPr>
          <w:rFonts w:ascii="Arial" w:hAnsi="Arial" w:cs="Arial"/>
          <w:i/>
          <w:sz w:val="22"/>
          <w:szCs w:val="22"/>
        </w:rPr>
      </w:pPr>
      <w:r w:rsidRPr="002867EB">
        <w:rPr>
          <w:rFonts w:ascii="Arial" w:hAnsi="Arial" w:cs="Arial"/>
          <w:i/>
          <w:sz w:val="22"/>
          <w:szCs w:val="22"/>
        </w:rPr>
        <w:t xml:space="preserve">III. Un representante de cada uno de los partidos políticos registrados y, en su caso de los de candidatos independientes la planilla de ayuntamientos, con </w:t>
      </w:r>
      <w:proofErr w:type="gramStart"/>
      <w:r w:rsidRPr="002867EB">
        <w:rPr>
          <w:rFonts w:ascii="Arial" w:hAnsi="Arial" w:cs="Arial"/>
          <w:i/>
          <w:sz w:val="22"/>
          <w:szCs w:val="22"/>
        </w:rPr>
        <w:t>voz</w:t>
      </w:r>
      <w:proofErr w:type="gramEnd"/>
      <w:r w:rsidRPr="002867EB">
        <w:rPr>
          <w:rFonts w:ascii="Arial" w:hAnsi="Arial" w:cs="Arial"/>
          <w:i/>
          <w:sz w:val="22"/>
          <w:szCs w:val="22"/>
        </w:rPr>
        <w:t xml:space="preserve"> pero sin voto. </w:t>
      </w:r>
    </w:p>
    <w:p w:rsidR="00713CBA" w:rsidRPr="002867EB" w:rsidRDefault="00713CBA" w:rsidP="00B55114">
      <w:pPr>
        <w:spacing w:line="276" w:lineRule="auto"/>
        <w:ind w:left="-284" w:right="-285"/>
        <w:jc w:val="both"/>
        <w:rPr>
          <w:rFonts w:ascii="Arial" w:hAnsi="Arial" w:cs="Arial"/>
          <w:sz w:val="22"/>
          <w:szCs w:val="22"/>
        </w:rPr>
      </w:pPr>
    </w:p>
    <w:p w:rsidR="00713CBA" w:rsidRPr="002867EB" w:rsidRDefault="00713CBA" w:rsidP="00B55114">
      <w:pPr>
        <w:spacing w:line="276" w:lineRule="auto"/>
        <w:ind w:left="-284" w:right="-285"/>
        <w:jc w:val="both"/>
        <w:rPr>
          <w:rFonts w:ascii="Arial" w:hAnsi="Arial" w:cs="Arial"/>
          <w:sz w:val="22"/>
          <w:szCs w:val="22"/>
        </w:rPr>
      </w:pPr>
      <w:r w:rsidRPr="002867EB">
        <w:rPr>
          <w:rFonts w:ascii="Arial" w:hAnsi="Arial" w:cs="Arial"/>
          <w:sz w:val="22"/>
          <w:szCs w:val="22"/>
        </w:rPr>
        <w:t xml:space="preserve">Nombrándose por los consejeros electorales propietarios y representantes propietarios suplentes; el Presidente, el Secretario Ejecutivo y los demás consejeros electorales, propietarios y suplentes, de los consejos </w:t>
      </w:r>
      <w:r w:rsidR="00B331F5" w:rsidRPr="002867EB">
        <w:rPr>
          <w:rFonts w:ascii="Arial" w:hAnsi="Arial" w:cs="Arial"/>
          <w:sz w:val="22"/>
          <w:szCs w:val="22"/>
        </w:rPr>
        <w:t>municipales</w:t>
      </w:r>
      <w:r w:rsidRPr="002867EB">
        <w:rPr>
          <w:rFonts w:ascii="Arial" w:hAnsi="Arial" w:cs="Arial"/>
          <w:sz w:val="22"/>
          <w:szCs w:val="22"/>
        </w:rPr>
        <w:t xml:space="preserve"> electorales durarán en su cargo 2 procesos electorales ordinarios. </w:t>
      </w:r>
    </w:p>
    <w:p w:rsidR="009855A0" w:rsidRPr="002867EB" w:rsidRDefault="009855A0" w:rsidP="00B55114">
      <w:pPr>
        <w:spacing w:line="276" w:lineRule="auto"/>
        <w:ind w:left="-284" w:right="-285"/>
        <w:jc w:val="both"/>
        <w:rPr>
          <w:rFonts w:ascii="Arial" w:hAnsi="Arial" w:cs="Arial"/>
          <w:sz w:val="22"/>
          <w:szCs w:val="22"/>
        </w:rPr>
      </w:pPr>
    </w:p>
    <w:p w:rsidR="00713CBA" w:rsidRPr="002867EB" w:rsidRDefault="009855A0"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AE6CB9" w:rsidRPr="002867EB">
        <w:rPr>
          <w:rFonts w:ascii="Arial" w:hAnsi="Arial" w:cs="Arial"/>
          <w:b/>
          <w:sz w:val="22"/>
          <w:szCs w:val="22"/>
        </w:rPr>
        <w:t>3</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67</w:t>
      </w:r>
      <w:r w:rsidRPr="002867EB">
        <w:rPr>
          <w:rFonts w:ascii="Arial" w:hAnsi="Arial" w:cs="Arial"/>
          <w:sz w:val="22"/>
          <w:szCs w:val="22"/>
        </w:rPr>
        <w:t xml:space="preserve"> de la </w:t>
      </w:r>
      <w:proofErr w:type="spellStart"/>
      <w:r w:rsidRPr="002867EB">
        <w:rPr>
          <w:rFonts w:ascii="Arial" w:hAnsi="Arial" w:cs="Arial"/>
          <w:i/>
          <w:sz w:val="22"/>
          <w:szCs w:val="22"/>
        </w:rPr>
        <w:t>LIPEEY</w:t>
      </w:r>
      <w:proofErr w:type="spellEnd"/>
      <w:r w:rsidRPr="002867EB">
        <w:rPr>
          <w:rFonts w:ascii="Arial" w:hAnsi="Arial" w:cs="Arial"/>
          <w:sz w:val="22"/>
          <w:szCs w:val="22"/>
        </w:rPr>
        <w:t>,</w:t>
      </w:r>
      <w:r w:rsidRPr="002867EB">
        <w:rPr>
          <w:rFonts w:ascii="Arial" w:hAnsi="Arial" w:cs="Arial"/>
          <w:sz w:val="22"/>
          <w:szCs w:val="22"/>
          <w:lang w:eastAsia="es-MX"/>
        </w:rPr>
        <w:t xml:space="preserve"> </w:t>
      </w:r>
      <w:r w:rsidR="00713CBA" w:rsidRPr="002867EB">
        <w:rPr>
          <w:rFonts w:ascii="Arial" w:hAnsi="Arial" w:cs="Arial"/>
          <w:sz w:val="22"/>
          <w:szCs w:val="22"/>
          <w:lang w:eastAsia="es-MX"/>
        </w:rPr>
        <w:t xml:space="preserve">señala </w:t>
      </w:r>
      <w:r w:rsidR="003274FC" w:rsidRPr="002867EB">
        <w:rPr>
          <w:rFonts w:ascii="Arial" w:hAnsi="Arial" w:cs="Arial"/>
          <w:sz w:val="22"/>
          <w:szCs w:val="22"/>
          <w:lang w:eastAsia="es-MX"/>
        </w:rPr>
        <w:t>cuales</w:t>
      </w:r>
      <w:r w:rsidR="00713CBA" w:rsidRPr="002867EB">
        <w:rPr>
          <w:rFonts w:ascii="Arial" w:hAnsi="Arial" w:cs="Arial"/>
          <w:sz w:val="22"/>
          <w:szCs w:val="22"/>
        </w:rPr>
        <w:t xml:space="preserve"> son requisitos para ser Consejero Electoral y Secretario Ejecuti</w:t>
      </w:r>
      <w:r w:rsidR="003274FC" w:rsidRPr="002867EB">
        <w:rPr>
          <w:rFonts w:ascii="Arial" w:hAnsi="Arial" w:cs="Arial"/>
          <w:sz w:val="22"/>
          <w:szCs w:val="22"/>
        </w:rPr>
        <w:t>vo de los consejos municipales:</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I. Ser mexicano por nacimiento y ciudadano yucateco en pleno uso de sus derechos políticos y civiles;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II. Tener residencia no menor de 2 años en el municipio correspondiente, el día de la designación;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III. Contar con Credencial para Votar;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IV. No haber sido sentenciado con resolución firme de autoridad judicial competente, por la comisión de delito intencional, que amerite pena privativa de la libertad y durante la extinción de ésta, o estar procesado por delito grave, a partir del auto de vinculación a proceso;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V. Contar con preparación académica y conocimientos que le permitan el desempeño de sus funciones;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VI. No ser ni haber sido candidato a cargo de elección popular, durante los 3 años previos a la elección;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VII. No ser ministro de algún culto religioso, a menos que se separe de su ministerio conforme a lo establecido en la Constitución Federal y la ley de la materia;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VIII. No ser militar en servicio activo con mando de fuerzas;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IX. No ser miembro de los cuerpos de seguridad pública de la Administración Pública Federal, Estatal o Municipal con mando de fuerzas;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X. No ser titular de alguna de las dependencias de la Administración Pública Estatal o Municipal, a menos que se separe de sus funciones 3 años antes de la elección;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XI. No ser titular o director de alguna Delegación de la Administración Pública Federal, a menos que se separe de sus funciones 3 años antes de la elección; </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XII. No ser ni haber sido dirigente en los órganos nacionales, estatales o municipales de algún partido político, durante los 3 años previos a la elección; </w:t>
      </w:r>
    </w:p>
    <w:p w:rsidR="00713CBA" w:rsidRPr="006B6EF8" w:rsidRDefault="00713CBA" w:rsidP="00B55114">
      <w:pPr>
        <w:ind w:left="142" w:right="-285"/>
        <w:jc w:val="both"/>
        <w:rPr>
          <w:rFonts w:ascii="Arial" w:hAnsi="Arial" w:cs="Arial"/>
          <w:i/>
          <w:sz w:val="20"/>
          <w:szCs w:val="20"/>
          <w:highlight w:val="yellow"/>
        </w:rPr>
      </w:pPr>
      <w:r w:rsidRPr="006B6EF8">
        <w:rPr>
          <w:rFonts w:ascii="Arial" w:hAnsi="Arial" w:cs="Arial"/>
          <w:i/>
          <w:sz w:val="20"/>
          <w:szCs w:val="20"/>
        </w:rPr>
        <w:t>XIII. No ser fedatario público;</w:t>
      </w:r>
    </w:p>
    <w:p w:rsidR="00713CBA" w:rsidRPr="006B6EF8" w:rsidRDefault="00713CBA" w:rsidP="00B55114">
      <w:pPr>
        <w:ind w:left="142" w:right="-285"/>
        <w:jc w:val="both"/>
        <w:rPr>
          <w:rFonts w:ascii="Arial" w:hAnsi="Arial" w:cs="Arial"/>
          <w:i/>
          <w:sz w:val="20"/>
          <w:szCs w:val="20"/>
        </w:rPr>
      </w:pPr>
      <w:r w:rsidRPr="006B6EF8">
        <w:rPr>
          <w:rFonts w:ascii="Arial" w:hAnsi="Arial" w:cs="Arial"/>
          <w:i/>
          <w:sz w:val="20"/>
          <w:szCs w:val="20"/>
        </w:rPr>
        <w:t xml:space="preserve">XIV. No ser Magistrado ni Juez del Poder Judicial del Estado de Yucatán; XV. Para el caso específico de los consejeros electorales del Consejo Municipal de Mérida, contar con título profesional a nivel de licenciatura o su equivalente, expedido por Institución legalmente facultada para ello, y </w:t>
      </w:r>
    </w:p>
    <w:p w:rsidR="00713CBA" w:rsidRPr="006B6EF8" w:rsidRDefault="00713CBA" w:rsidP="00B55114">
      <w:pPr>
        <w:ind w:left="142" w:right="-285"/>
        <w:jc w:val="both"/>
        <w:rPr>
          <w:rFonts w:ascii="Arial" w:hAnsi="Arial" w:cs="Arial"/>
          <w:i/>
          <w:sz w:val="20"/>
          <w:szCs w:val="20"/>
          <w:highlight w:val="yellow"/>
        </w:rPr>
      </w:pPr>
      <w:r w:rsidRPr="006B6EF8">
        <w:rPr>
          <w:rFonts w:ascii="Arial" w:hAnsi="Arial" w:cs="Arial"/>
          <w:i/>
          <w:sz w:val="20"/>
          <w:szCs w:val="20"/>
        </w:rPr>
        <w:t>XVI. Para el caso específico del Secretario Ejecutivo del Consejo Municipal Electoral de Mérida, contar con título profesional de Abogado o Licenciado en Derecho.</w:t>
      </w:r>
    </w:p>
    <w:p w:rsidR="009855A0" w:rsidRPr="002867EB" w:rsidRDefault="009855A0" w:rsidP="00B55114">
      <w:pPr>
        <w:spacing w:line="276" w:lineRule="auto"/>
        <w:ind w:left="-284" w:right="-285"/>
        <w:jc w:val="both"/>
        <w:rPr>
          <w:rFonts w:ascii="Arial" w:hAnsi="Arial" w:cs="Arial"/>
          <w:i/>
          <w:sz w:val="22"/>
          <w:szCs w:val="22"/>
        </w:rPr>
      </w:pPr>
    </w:p>
    <w:p w:rsidR="001E537F" w:rsidRPr="002867EB" w:rsidRDefault="001E537F" w:rsidP="00B55114">
      <w:pPr>
        <w:spacing w:line="276" w:lineRule="auto"/>
        <w:ind w:left="-284" w:right="-285"/>
        <w:jc w:val="both"/>
        <w:rPr>
          <w:rFonts w:ascii="Arial" w:hAnsi="Arial" w:cs="Arial"/>
          <w:sz w:val="22"/>
          <w:szCs w:val="22"/>
        </w:rPr>
      </w:pPr>
      <w:r w:rsidRPr="002867EB">
        <w:rPr>
          <w:rFonts w:ascii="Arial" w:hAnsi="Arial" w:cs="Arial"/>
          <w:sz w:val="22"/>
          <w:szCs w:val="22"/>
        </w:rPr>
        <w:t xml:space="preserve">Es importante señalar que el artículo 21 del </w:t>
      </w:r>
      <w:r w:rsidRPr="002867EB">
        <w:rPr>
          <w:rFonts w:ascii="Arial" w:hAnsi="Arial" w:cs="Arial"/>
          <w:i/>
          <w:sz w:val="22"/>
          <w:szCs w:val="22"/>
        </w:rPr>
        <w:t>RE</w:t>
      </w:r>
      <w:r w:rsidRPr="002867EB">
        <w:rPr>
          <w:rFonts w:ascii="Arial" w:hAnsi="Arial" w:cs="Arial"/>
          <w:sz w:val="22"/>
          <w:szCs w:val="22"/>
        </w:rPr>
        <w:t xml:space="preserve"> señala que en la convocatoria pública se solicitará a los aspirantes la presentación, al menos, de la documentación siguiente como requisitos adicionales a la solicitada en la legislación local:</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a) </w:t>
      </w:r>
      <w:proofErr w:type="spellStart"/>
      <w:r w:rsidRPr="006B6EF8">
        <w:rPr>
          <w:rFonts w:ascii="Arial" w:hAnsi="Arial" w:cs="Arial"/>
          <w:i/>
          <w:sz w:val="20"/>
          <w:szCs w:val="20"/>
        </w:rPr>
        <w:t>Curriculum</w:t>
      </w:r>
      <w:proofErr w:type="spellEnd"/>
      <w:r w:rsidRPr="006B6EF8">
        <w:rPr>
          <w:rFonts w:ascii="Arial" w:hAnsi="Arial" w:cs="Arial"/>
          <w:i/>
          <w:sz w:val="20"/>
          <w:szCs w:val="20"/>
        </w:rPr>
        <w:t xml:space="preserve"> vitae, el cual deberá contener entre otros datos, el nombre completo; domicilio particular; teléfono; correo electrónico; trayectoria laboral, académica, política, docente y profesional; publicaciones; actividad empresarial; cargos de elección popular; participación comunitaria o ciudadana y, en todos los casos, el carácter de su participación; </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b) Resumen curricular en un máximo de una cuartilla, en formato de letra Arial 12, sin domicilio ni teléfono, para su publicación. </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c) Original, para su cotejo, y copia del acta de nacimiento; </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d) Copia por ambos lados de la credencial para votar; </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e) Copia del comprobante del domicilio que corresponda, preferentemente, al distrito electoral o municipio por el que participa; </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f) Certificado de no antecedentes penales o declaración bajo protesta de decir verdad de no haber sido condenado por delito alguno o, en su caso, que sólo fue condenado por delito de carácter no intencional o imprudencial; </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g) Declaración bajo protesta de decir verdad, en el que manifieste: no haber sido registrado como candidato a cargo alguno de elección popular en los tres años inmediatos anteriores a la designación; no haber sido dirigente nacional, estatal o municipal de algún partido político en los tres años inmediatos anteriores a la designación, y no estar inhabilitado para ejercer cargos públicos en cualquier institución pública federal o local; </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h) En su caso, las publicaciones, certificados, comprobantes con valor curricular u otros documentos que acrediten que el aspirante cuenta con los conocimientos para el desempeño adecuado de sus funciones; </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i) Escrito del solicitante en el que exprese las razones por las que aspira a ser designado como consejero electoral distrital o municipal, y</w:t>
      </w:r>
    </w:p>
    <w:p w:rsidR="001E537F" w:rsidRPr="006B6EF8" w:rsidRDefault="001E537F" w:rsidP="00B55114">
      <w:pPr>
        <w:ind w:left="-284" w:right="-285"/>
        <w:jc w:val="both"/>
        <w:rPr>
          <w:rFonts w:ascii="Arial" w:hAnsi="Arial" w:cs="Arial"/>
          <w:i/>
          <w:sz w:val="20"/>
          <w:szCs w:val="20"/>
        </w:rPr>
      </w:pPr>
      <w:r w:rsidRPr="006B6EF8">
        <w:rPr>
          <w:rFonts w:ascii="Arial" w:hAnsi="Arial" w:cs="Arial"/>
          <w:i/>
          <w:sz w:val="20"/>
          <w:szCs w:val="20"/>
        </w:rPr>
        <w:t xml:space="preserve"> j) En su caso, copia simple del título y cédula profesional.</w:t>
      </w:r>
    </w:p>
    <w:p w:rsidR="001E537F" w:rsidRPr="002867EB" w:rsidRDefault="001E537F" w:rsidP="00B55114">
      <w:pPr>
        <w:spacing w:line="276" w:lineRule="auto"/>
        <w:ind w:left="-284" w:right="-285"/>
        <w:jc w:val="both"/>
        <w:rPr>
          <w:rFonts w:ascii="Arial" w:hAnsi="Arial" w:cs="Arial"/>
          <w:sz w:val="22"/>
          <w:szCs w:val="22"/>
        </w:rPr>
      </w:pPr>
    </w:p>
    <w:p w:rsidR="00713CBA" w:rsidRPr="002867EB"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lastRenderedPageBreak/>
        <w:t>2</w:t>
      </w:r>
      <w:r w:rsidR="00AE6CB9" w:rsidRPr="002867EB">
        <w:rPr>
          <w:rFonts w:ascii="Arial" w:hAnsi="Arial" w:cs="Arial"/>
          <w:b/>
          <w:sz w:val="22"/>
          <w:szCs w:val="22"/>
        </w:rPr>
        <w:t>4</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proofErr w:type="spellStart"/>
      <w:r w:rsidR="009855A0" w:rsidRPr="002867EB">
        <w:rPr>
          <w:rFonts w:ascii="Arial" w:hAnsi="Arial" w:cs="Arial"/>
          <w:i/>
          <w:sz w:val="22"/>
          <w:szCs w:val="22"/>
        </w:rPr>
        <w:t>LIPEEY</w:t>
      </w:r>
      <w:proofErr w:type="spellEnd"/>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 Vigilar la observancia de esta Ley y los acuerdos y resoluciones de las autoridades electorales;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II. Cumplir con los acuerdos que dicten el Consejo General del Instituto y los Consejos Distritales respectivos;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III. </w:t>
      </w:r>
      <w:bookmarkStart w:id="0" w:name="_GoBack"/>
      <w:bookmarkEnd w:id="0"/>
      <w:r w:rsidRPr="002867EB">
        <w:rPr>
          <w:rFonts w:ascii="Arial" w:hAnsi="Arial" w:cs="Arial"/>
          <w:i/>
          <w:sz w:val="20"/>
          <w:szCs w:val="20"/>
        </w:rPr>
        <w:t xml:space="preserve">Intervenir conforme a esta Ley, dentro de sus respectivas circunscripciones municipales, en la preparación desarrollo y vigilancia del proceso electoral;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IV. Declarar y hacer constar que los representantes nombrados por los partidos políticos y en su caso, candidatos independientes han quedado incorporados al propio consejo y a sus actividades;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V. Registrar las planillas para elegir regidores de mayoría relativa y de representación proporcional, en los términos establecidos en esta Ley;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VI. Contar con los asistentes necesarios para el ejercicio de sus funciones que le </w:t>
      </w:r>
      <w:proofErr w:type="gramStart"/>
      <w:r w:rsidRPr="002867EB">
        <w:rPr>
          <w:rFonts w:ascii="Arial" w:hAnsi="Arial" w:cs="Arial"/>
          <w:i/>
          <w:sz w:val="20"/>
          <w:szCs w:val="20"/>
        </w:rPr>
        <w:t>asigne</w:t>
      </w:r>
      <w:proofErr w:type="gramEnd"/>
      <w:r w:rsidRPr="002867EB">
        <w:rPr>
          <w:rFonts w:ascii="Arial" w:hAnsi="Arial" w:cs="Arial"/>
          <w:i/>
          <w:sz w:val="20"/>
          <w:szCs w:val="20"/>
        </w:rPr>
        <w:t xml:space="preserv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VIII. Recibir de los funcionarios de las mesas directivas de casilla, los paquetes electorales que contengan la documentación y el expediente relativo a la elección de Gobernador del Estado, diputados y regidores;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 Realizar el cómputo municipal y emitir la declaración de validez de la elección de regidores;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XI. Expedir la constancia de mayoría y validez a la planilla de candidatos a regidores de mayoría relativa, que haya obtenido el triunfo en el municipio correspondiente;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XII. Recibir el recurso de revisión y remitirlo al Consejo General del Instituto dentro de los plazos establecidos por la Ley correspondiente;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XIII. Recibir el recurso de inconformidad y remitirlo juntamente con el expediente respectivo al Tribunal dentro de los plazos establecidos por la Ley correspondiente;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XIV. Remitir bajo su más estricta responsabilidad a los consejos distritales los paquetes correspondientes a la elección de Gobernador y Diputado en un término no mayor de 24 horas;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XV. Informar al Consejo General sobre el desarrollo de sus funciones;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2867EB" w:rsidRDefault="00713CBA" w:rsidP="00B55114">
      <w:pPr>
        <w:ind w:left="284" w:right="-285"/>
        <w:jc w:val="both"/>
        <w:rPr>
          <w:rFonts w:ascii="Arial" w:hAnsi="Arial" w:cs="Arial"/>
          <w:i/>
          <w:sz w:val="20"/>
          <w:szCs w:val="20"/>
        </w:rPr>
      </w:pPr>
      <w:r w:rsidRPr="002867EB">
        <w:rPr>
          <w:rFonts w:ascii="Arial" w:hAnsi="Arial" w:cs="Arial"/>
          <w:i/>
          <w:sz w:val="20"/>
          <w:szCs w:val="20"/>
        </w:rPr>
        <w:t xml:space="preserve">XVII. Solicitar el apoyo de la fuerza pública para garantizar el normal desarrollo del proceso electoral, y </w:t>
      </w:r>
    </w:p>
    <w:p w:rsidR="00713CBA" w:rsidRPr="002867EB" w:rsidRDefault="00713CBA" w:rsidP="00B55114">
      <w:pPr>
        <w:ind w:left="284" w:right="-285"/>
        <w:jc w:val="both"/>
        <w:rPr>
          <w:rFonts w:ascii="Arial" w:hAnsi="Arial" w:cs="Arial"/>
          <w:i/>
          <w:sz w:val="20"/>
          <w:szCs w:val="20"/>
          <w:highlight w:val="yellow"/>
        </w:rPr>
      </w:pPr>
      <w:r w:rsidRPr="002867EB">
        <w:rPr>
          <w:rFonts w:ascii="Arial" w:hAnsi="Arial" w:cs="Arial"/>
          <w:i/>
          <w:sz w:val="20"/>
          <w:szCs w:val="20"/>
        </w:rPr>
        <w:t>XVIII. Las demás que les confiere esta Ley y lo que acuerde el Consejo General del Instituto.</w:t>
      </w:r>
    </w:p>
    <w:p w:rsidR="000359FE" w:rsidRPr="002867EB" w:rsidRDefault="000359FE" w:rsidP="00B55114">
      <w:pPr>
        <w:spacing w:line="276" w:lineRule="auto"/>
        <w:ind w:left="-284" w:right="-285"/>
        <w:jc w:val="both"/>
        <w:rPr>
          <w:rFonts w:ascii="Arial" w:hAnsi="Arial" w:cs="Arial"/>
          <w:b/>
          <w:sz w:val="22"/>
          <w:szCs w:val="22"/>
        </w:rPr>
      </w:pPr>
    </w:p>
    <w:p w:rsidR="00556B46" w:rsidRPr="002867EB" w:rsidRDefault="00344AB9" w:rsidP="00B55114">
      <w:pPr>
        <w:spacing w:line="276" w:lineRule="auto"/>
        <w:ind w:left="-284" w:right="-285"/>
        <w:jc w:val="both"/>
        <w:rPr>
          <w:rFonts w:ascii="Arial" w:hAnsi="Arial" w:cs="Arial"/>
          <w:sz w:val="22"/>
          <w:szCs w:val="22"/>
        </w:rPr>
      </w:pPr>
      <w:r w:rsidRPr="002867EB">
        <w:rPr>
          <w:rFonts w:ascii="Arial" w:hAnsi="Arial" w:cs="Arial"/>
          <w:b/>
          <w:sz w:val="22"/>
          <w:szCs w:val="22"/>
          <w:lang w:val="es-MX"/>
        </w:rPr>
        <w:t>2</w:t>
      </w:r>
      <w:r w:rsidR="00AE6CB9" w:rsidRPr="002867EB">
        <w:rPr>
          <w:rFonts w:ascii="Arial" w:hAnsi="Arial" w:cs="Arial"/>
          <w:b/>
          <w:sz w:val="22"/>
          <w:szCs w:val="22"/>
          <w:lang w:val="es-MX"/>
        </w:rPr>
        <w:t>5</w:t>
      </w:r>
      <w:r w:rsidRPr="002867EB">
        <w:rPr>
          <w:rFonts w:ascii="Arial" w:hAnsi="Arial" w:cs="Arial"/>
          <w:b/>
          <w:sz w:val="22"/>
          <w:szCs w:val="22"/>
          <w:lang w:val="es-MX"/>
        </w:rPr>
        <w:t xml:space="preserve">.- </w:t>
      </w:r>
      <w:r w:rsidRPr="002867EB">
        <w:rPr>
          <w:rFonts w:ascii="Arial" w:hAnsi="Arial" w:cs="Arial"/>
          <w:sz w:val="22"/>
          <w:szCs w:val="22"/>
          <w:lang w:val="es-MX"/>
        </w:rPr>
        <w:t xml:space="preserve">Que </w:t>
      </w:r>
      <w:r w:rsidR="00556B46" w:rsidRPr="002867EB">
        <w:rPr>
          <w:rFonts w:ascii="Arial" w:hAnsi="Arial" w:cs="Arial"/>
          <w:sz w:val="22"/>
          <w:szCs w:val="22"/>
        </w:rPr>
        <w:t xml:space="preserve">el Consejo General de este Instituto </w:t>
      </w:r>
      <w:r w:rsidR="005674E3" w:rsidRPr="002867EB">
        <w:rPr>
          <w:rFonts w:ascii="Arial" w:hAnsi="Arial" w:cs="Arial"/>
          <w:sz w:val="22"/>
          <w:szCs w:val="22"/>
        </w:rPr>
        <w:t>emitió</w:t>
      </w:r>
      <w:r w:rsidR="00556B46" w:rsidRPr="002867EB">
        <w:rPr>
          <w:rFonts w:ascii="Arial" w:hAnsi="Arial" w:cs="Arial"/>
          <w:sz w:val="22"/>
          <w:szCs w:val="22"/>
        </w:rPr>
        <w:t xml:space="preserve"> </w:t>
      </w:r>
      <w:r w:rsidR="00147CC3" w:rsidRPr="002867EB">
        <w:rPr>
          <w:rFonts w:ascii="Arial" w:hAnsi="Arial" w:cs="Arial"/>
          <w:sz w:val="22"/>
          <w:szCs w:val="22"/>
        </w:rPr>
        <w:t xml:space="preserve">diversos Acuerdos por los cuales integró los Consejos Distritales y Municipales, entre los cuales se encuentran los siguientes: </w:t>
      </w:r>
    </w:p>
    <w:p w:rsidR="00240AC0" w:rsidRPr="002867EB" w:rsidRDefault="00240AC0" w:rsidP="00CE090B">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74221C" w:rsidRPr="002867EB" w:rsidTr="00500AE5">
        <w:trPr>
          <w:jc w:val="center"/>
        </w:trPr>
        <w:tc>
          <w:tcPr>
            <w:tcW w:w="1839" w:type="dxa"/>
            <w:shd w:val="clear" w:color="auto" w:fill="D9D9D9" w:themeFill="background1" w:themeFillShade="D9"/>
            <w:vAlign w:val="center"/>
          </w:tcPr>
          <w:p w:rsidR="0074221C" w:rsidRPr="002867EB" w:rsidRDefault="0074221C" w:rsidP="000425A5">
            <w:pPr>
              <w:spacing w:line="276" w:lineRule="auto"/>
              <w:jc w:val="center"/>
              <w:rPr>
                <w:rFonts w:ascii="Arial" w:hAnsi="Arial" w:cs="Arial"/>
                <w:b/>
                <w:sz w:val="22"/>
                <w:szCs w:val="22"/>
              </w:rPr>
            </w:pPr>
            <w:r w:rsidRPr="002867EB">
              <w:rPr>
                <w:rFonts w:ascii="Arial" w:hAnsi="Arial" w:cs="Arial"/>
                <w:b/>
                <w:sz w:val="22"/>
                <w:szCs w:val="22"/>
              </w:rPr>
              <w:t>NO. DE ACUERDO</w:t>
            </w:r>
          </w:p>
        </w:tc>
        <w:tc>
          <w:tcPr>
            <w:tcW w:w="2409" w:type="dxa"/>
            <w:shd w:val="clear" w:color="auto" w:fill="D9D9D9" w:themeFill="background1" w:themeFillShade="D9"/>
            <w:vAlign w:val="center"/>
          </w:tcPr>
          <w:p w:rsidR="0074221C" w:rsidRPr="002867EB" w:rsidRDefault="0074221C" w:rsidP="000425A5">
            <w:pPr>
              <w:spacing w:line="276" w:lineRule="auto"/>
              <w:jc w:val="center"/>
              <w:rPr>
                <w:rFonts w:ascii="Arial" w:hAnsi="Arial" w:cs="Arial"/>
                <w:b/>
                <w:sz w:val="22"/>
                <w:szCs w:val="22"/>
              </w:rPr>
            </w:pPr>
            <w:r w:rsidRPr="002867EB">
              <w:rPr>
                <w:rFonts w:ascii="Arial" w:hAnsi="Arial" w:cs="Arial"/>
                <w:b/>
                <w:sz w:val="22"/>
                <w:szCs w:val="22"/>
              </w:rPr>
              <w:t>DISTRITO/MUNICIPIO</w:t>
            </w:r>
          </w:p>
        </w:tc>
        <w:tc>
          <w:tcPr>
            <w:tcW w:w="2409" w:type="dxa"/>
            <w:shd w:val="clear" w:color="auto" w:fill="D9D9D9" w:themeFill="background1" w:themeFillShade="D9"/>
          </w:tcPr>
          <w:p w:rsidR="0074221C" w:rsidRPr="002867EB" w:rsidRDefault="0074221C" w:rsidP="000425A5">
            <w:pPr>
              <w:spacing w:line="276" w:lineRule="auto"/>
              <w:jc w:val="center"/>
              <w:rPr>
                <w:rFonts w:ascii="Arial" w:hAnsi="Arial" w:cs="Arial"/>
                <w:b/>
                <w:sz w:val="22"/>
                <w:szCs w:val="22"/>
              </w:rPr>
            </w:pPr>
            <w:r w:rsidRPr="002867EB">
              <w:rPr>
                <w:rFonts w:ascii="Arial" w:hAnsi="Arial" w:cs="Arial"/>
                <w:b/>
                <w:sz w:val="22"/>
                <w:szCs w:val="22"/>
              </w:rPr>
              <w:t>FECHA</w:t>
            </w:r>
          </w:p>
        </w:tc>
      </w:tr>
      <w:tr w:rsidR="0074221C" w:rsidRPr="002867EB" w:rsidTr="0074221C">
        <w:trPr>
          <w:jc w:val="center"/>
        </w:trPr>
        <w:tc>
          <w:tcPr>
            <w:tcW w:w="1839" w:type="dxa"/>
            <w:vAlign w:val="center"/>
          </w:tcPr>
          <w:p w:rsidR="0074221C" w:rsidRPr="002867EB" w:rsidRDefault="0074221C" w:rsidP="00AE6CB9">
            <w:pPr>
              <w:spacing w:line="276" w:lineRule="auto"/>
              <w:jc w:val="center"/>
              <w:rPr>
                <w:rFonts w:ascii="Arial" w:hAnsi="Arial" w:cs="Arial"/>
                <w:sz w:val="22"/>
                <w:szCs w:val="22"/>
              </w:rPr>
            </w:pPr>
            <w:r w:rsidRPr="002867EB">
              <w:rPr>
                <w:rFonts w:ascii="Arial" w:hAnsi="Arial" w:cs="Arial"/>
                <w:sz w:val="22"/>
                <w:szCs w:val="22"/>
              </w:rPr>
              <w:t>C.G.-05</w:t>
            </w:r>
            <w:r w:rsidR="00AE6CB9" w:rsidRPr="002867EB">
              <w:rPr>
                <w:rFonts w:ascii="Arial" w:hAnsi="Arial" w:cs="Arial"/>
                <w:sz w:val="22"/>
                <w:szCs w:val="22"/>
              </w:rPr>
              <w:t>8</w:t>
            </w:r>
            <w:r w:rsidRPr="002867EB">
              <w:rPr>
                <w:rFonts w:ascii="Arial" w:hAnsi="Arial" w:cs="Arial"/>
                <w:sz w:val="22"/>
                <w:szCs w:val="22"/>
              </w:rPr>
              <w:t>/2017</w:t>
            </w:r>
          </w:p>
        </w:tc>
        <w:tc>
          <w:tcPr>
            <w:tcW w:w="2409" w:type="dxa"/>
            <w:vAlign w:val="center"/>
          </w:tcPr>
          <w:p w:rsidR="0074221C" w:rsidRPr="002867EB" w:rsidRDefault="0074221C" w:rsidP="00AE6CB9">
            <w:pPr>
              <w:spacing w:line="276" w:lineRule="auto"/>
              <w:jc w:val="center"/>
              <w:rPr>
                <w:rFonts w:ascii="Arial" w:hAnsi="Arial" w:cs="Arial"/>
                <w:sz w:val="22"/>
                <w:szCs w:val="22"/>
              </w:rPr>
            </w:pPr>
            <w:proofErr w:type="spellStart"/>
            <w:r w:rsidRPr="002867EB">
              <w:rPr>
                <w:rFonts w:ascii="Arial" w:hAnsi="Arial" w:cs="Arial"/>
                <w:sz w:val="22"/>
                <w:szCs w:val="22"/>
              </w:rPr>
              <w:t>Ch</w:t>
            </w:r>
            <w:r w:rsidR="00AE6CB9" w:rsidRPr="002867EB">
              <w:rPr>
                <w:rFonts w:ascii="Arial" w:hAnsi="Arial" w:cs="Arial"/>
                <w:sz w:val="22"/>
                <w:szCs w:val="22"/>
              </w:rPr>
              <w:t>ocholá</w:t>
            </w:r>
            <w:proofErr w:type="spellEnd"/>
          </w:p>
        </w:tc>
        <w:tc>
          <w:tcPr>
            <w:tcW w:w="2409" w:type="dxa"/>
            <w:vAlign w:val="center"/>
          </w:tcPr>
          <w:p w:rsidR="0074221C" w:rsidRPr="002867EB" w:rsidRDefault="0074221C" w:rsidP="0074221C">
            <w:pPr>
              <w:spacing w:line="276" w:lineRule="auto"/>
              <w:jc w:val="center"/>
              <w:rPr>
                <w:rFonts w:ascii="Arial" w:hAnsi="Arial" w:cs="Arial"/>
                <w:sz w:val="22"/>
                <w:szCs w:val="22"/>
              </w:rPr>
            </w:pPr>
            <w:r w:rsidRPr="002867EB">
              <w:rPr>
                <w:rFonts w:ascii="Arial" w:hAnsi="Arial" w:cs="Arial"/>
                <w:sz w:val="22"/>
                <w:szCs w:val="22"/>
              </w:rPr>
              <w:t>20/</w:t>
            </w:r>
            <w:proofErr w:type="spellStart"/>
            <w:r w:rsidRPr="002867EB">
              <w:rPr>
                <w:rFonts w:ascii="Arial" w:hAnsi="Arial" w:cs="Arial"/>
                <w:sz w:val="22"/>
                <w:szCs w:val="22"/>
              </w:rPr>
              <w:t>SEP</w:t>
            </w:r>
            <w:proofErr w:type="spellEnd"/>
            <w:r w:rsidRPr="002867EB">
              <w:rPr>
                <w:rFonts w:ascii="Arial" w:hAnsi="Arial" w:cs="Arial"/>
                <w:sz w:val="22"/>
                <w:szCs w:val="22"/>
              </w:rPr>
              <w:t>/17</w:t>
            </w:r>
          </w:p>
        </w:tc>
      </w:tr>
      <w:tr w:rsidR="0074221C" w:rsidRPr="002867EB" w:rsidTr="0074221C">
        <w:trPr>
          <w:jc w:val="center"/>
        </w:trPr>
        <w:tc>
          <w:tcPr>
            <w:tcW w:w="1839" w:type="dxa"/>
            <w:vAlign w:val="center"/>
          </w:tcPr>
          <w:p w:rsidR="0074221C" w:rsidRPr="002867EB" w:rsidRDefault="0074221C" w:rsidP="00AE6CB9">
            <w:pPr>
              <w:spacing w:line="276" w:lineRule="auto"/>
              <w:jc w:val="center"/>
              <w:rPr>
                <w:rFonts w:ascii="Arial" w:hAnsi="Arial" w:cs="Arial"/>
                <w:sz w:val="22"/>
                <w:szCs w:val="22"/>
              </w:rPr>
            </w:pPr>
            <w:r w:rsidRPr="002867EB">
              <w:rPr>
                <w:rFonts w:ascii="Arial" w:hAnsi="Arial" w:cs="Arial"/>
                <w:sz w:val="22"/>
                <w:szCs w:val="22"/>
              </w:rPr>
              <w:t>C.G.-1</w:t>
            </w:r>
            <w:r w:rsidR="00AE6CB9" w:rsidRPr="002867EB">
              <w:rPr>
                <w:rFonts w:ascii="Arial" w:hAnsi="Arial" w:cs="Arial"/>
                <w:sz w:val="22"/>
                <w:szCs w:val="22"/>
              </w:rPr>
              <w:t>07</w:t>
            </w:r>
            <w:r w:rsidRPr="002867EB">
              <w:rPr>
                <w:rFonts w:ascii="Arial" w:hAnsi="Arial" w:cs="Arial"/>
                <w:sz w:val="22"/>
                <w:szCs w:val="22"/>
              </w:rPr>
              <w:t>/2017</w:t>
            </w:r>
          </w:p>
        </w:tc>
        <w:tc>
          <w:tcPr>
            <w:tcW w:w="2409" w:type="dxa"/>
            <w:vAlign w:val="center"/>
          </w:tcPr>
          <w:p w:rsidR="0074221C" w:rsidRPr="002867EB" w:rsidRDefault="00AE6CB9" w:rsidP="0074221C">
            <w:pPr>
              <w:spacing w:line="276" w:lineRule="auto"/>
              <w:jc w:val="center"/>
              <w:rPr>
                <w:rFonts w:ascii="Arial" w:hAnsi="Arial" w:cs="Arial"/>
                <w:sz w:val="22"/>
                <w:szCs w:val="22"/>
              </w:rPr>
            </w:pPr>
            <w:proofErr w:type="spellStart"/>
            <w:r w:rsidRPr="002867EB">
              <w:rPr>
                <w:rFonts w:ascii="Arial" w:hAnsi="Arial" w:cs="Arial"/>
                <w:sz w:val="22"/>
                <w:szCs w:val="22"/>
              </w:rPr>
              <w:t>Sudzal</w:t>
            </w:r>
            <w:proofErr w:type="spellEnd"/>
          </w:p>
        </w:tc>
        <w:tc>
          <w:tcPr>
            <w:tcW w:w="2409" w:type="dxa"/>
            <w:vAlign w:val="center"/>
          </w:tcPr>
          <w:p w:rsidR="0074221C" w:rsidRPr="002867EB" w:rsidRDefault="0074221C" w:rsidP="0074221C">
            <w:pPr>
              <w:jc w:val="center"/>
              <w:rPr>
                <w:rFonts w:ascii="Arial" w:hAnsi="Arial" w:cs="Arial"/>
                <w:sz w:val="22"/>
                <w:szCs w:val="22"/>
              </w:rPr>
            </w:pPr>
            <w:r w:rsidRPr="002867EB">
              <w:rPr>
                <w:rFonts w:ascii="Arial" w:hAnsi="Arial" w:cs="Arial"/>
                <w:sz w:val="22"/>
                <w:szCs w:val="22"/>
              </w:rPr>
              <w:t>20/</w:t>
            </w:r>
            <w:proofErr w:type="spellStart"/>
            <w:r w:rsidRPr="002867EB">
              <w:rPr>
                <w:rFonts w:ascii="Arial" w:hAnsi="Arial" w:cs="Arial"/>
                <w:sz w:val="22"/>
                <w:szCs w:val="22"/>
              </w:rPr>
              <w:t>SEP</w:t>
            </w:r>
            <w:proofErr w:type="spellEnd"/>
            <w:r w:rsidRPr="002867EB">
              <w:rPr>
                <w:rFonts w:ascii="Arial" w:hAnsi="Arial" w:cs="Arial"/>
                <w:sz w:val="22"/>
                <w:szCs w:val="22"/>
              </w:rPr>
              <w:t>/17</w:t>
            </w:r>
          </w:p>
        </w:tc>
      </w:tr>
    </w:tbl>
    <w:p w:rsidR="003274FC" w:rsidRPr="002867EB" w:rsidRDefault="003274FC" w:rsidP="00CE090B">
      <w:pPr>
        <w:spacing w:line="276" w:lineRule="auto"/>
        <w:ind w:left="-284" w:right="-234"/>
        <w:jc w:val="both"/>
        <w:rPr>
          <w:rFonts w:ascii="Arial" w:hAnsi="Arial" w:cs="Arial"/>
          <w:sz w:val="22"/>
          <w:szCs w:val="22"/>
        </w:rPr>
      </w:pPr>
    </w:p>
    <w:p w:rsidR="003274FC" w:rsidRPr="002867EB" w:rsidRDefault="003274FC" w:rsidP="00B55114">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sidR="00397641" w:rsidRPr="002867EB">
        <w:rPr>
          <w:rFonts w:ascii="Arial" w:hAnsi="Arial" w:cs="Arial"/>
          <w:sz w:val="22"/>
          <w:szCs w:val="22"/>
        </w:rPr>
        <w:t>los</w:t>
      </w:r>
      <w:r w:rsidRPr="002867EB">
        <w:rPr>
          <w:rFonts w:ascii="Arial" w:hAnsi="Arial" w:cs="Arial"/>
          <w:sz w:val="22"/>
          <w:szCs w:val="22"/>
        </w:rPr>
        <w:t xml:space="preserve"> mismo</w:t>
      </w:r>
      <w:r w:rsidR="00397641" w:rsidRPr="002867EB">
        <w:rPr>
          <w:rFonts w:ascii="Arial" w:hAnsi="Arial" w:cs="Arial"/>
          <w:sz w:val="22"/>
          <w:szCs w:val="22"/>
        </w:rPr>
        <w:t>s</w:t>
      </w:r>
      <w:r w:rsidRPr="002867EB">
        <w:rPr>
          <w:rFonts w:ascii="Arial" w:hAnsi="Arial" w:cs="Arial"/>
          <w:sz w:val="22"/>
          <w:szCs w:val="22"/>
        </w:rPr>
        <w:t>, quedo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3274FC" w:rsidRPr="002867EB" w:rsidRDefault="003274FC" w:rsidP="00B55114">
      <w:pPr>
        <w:spacing w:line="276" w:lineRule="auto"/>
        <w:ind w:left="-284" w:right="-285"/>
        <w:jc w:val="both"/>
        <w:rPr>
          <w:rFonts w:ascii="Arial" w:hAnsi="Arial" w:cs="Arial"/>
          <w:sz w:val="22"/>
          <w:szCs w:val="22"/>
        </w:rPr>
      </w:pPr>
    </w:p>
    <w:p w:rsidR="00397641" w:rsidRPr="002867EB" w:rsidRDefault="00AE6CB9" w:rsidP="00B55114">
      <w:pPr>
        <w:spacing w:line="276" w:lineRule="auto"/>
        <w:ind w:left="-284" w:right="-285"/>
        <w:jc w:val="both"/>
        <w:rPr>
          <w:rFonts w:ascii="Arial" w:hAnsi="Arial" w:cs="Arial"/>
          <w:sz w:val="22"/>
          <w:szCs w:val="22"/>
        </w:rPr>
      </w:pPr>
      <w:r w:rsidRPr="002867EB">
        <w:rPr>
          <w:rFonts w:ascii="Arial" w:hAnsi="Arial" w:cs="Arial"/>
          <w:b/>
          <w:sz w:val="22"/>
          <w:szCs w:val="22"/>
        </w:rPr>
        <w:t>26</w:t>
      </w:r>
      <w:r w:rsidR="00397641" w:rsidRPr="002867EB">
        <w:rPr>
          <w:rFonts w:ascii="Arial" w:hAnsi="Arial" w:cs="Arial"/>
          <w:b/>
          <w:sz w:val="22"/>
          <w:szCs w:val="22"/>
        </w:rPr>
        <w:t>.-</w:t>
      </w:r>
      <w:r w:rsidR="00397641" w:rsidRPr="002867EB">
        <w:rPr>
          <w:rFonts w:ascii="Arial" w:hAnsi="Arial" w:cs="Arial"/>
          <w:sz w:val="22"/>
          <w:szCs w:val="22"/>
        </w:rPr>
        <w:t xml:space="preserve"> Que mediante Acuerdo C.G.-014/2017 de fecha </w:t>
      </w:r>
      <w:r w:rsidR="00BD139E" w:rsidRPr="002867EB">
        <w:rPr>
          <w:rFonts w:ascii="Arial" w:hAnsi="Arial" w:cs="Arial"/>
          <w:sz w:val="22"/>
          <w:szCs w:val="22"/>
        </w:rPr>
        <w:t>tres de mayo del año dos mil diecisiete,</w:t>
      </w:r>
      <w:r w:rsidR="00397641" w:rsidRPr="002867EB">
        <w:rPr>
          <w:rFonts w:ascii="Arial" w:hAnsi="Arial" w:cs="Arial"/>
          <w:sz w:val="22"/>
          <w:szCs w:val="22"/>
        </w:rPr>
        <w:t xml:space="preserve"> este Consejo General aprobó el </w:t>
      </w:r>
      <w:r w:rsidR="00397641"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397641" w:rsidRPr="002867EB">
        <w:rPr>
          <w:rFonts w:ascii="Arial" w:hAnsi="Arial" w:cs="Arial"/>
          <w:sz w:val="22"/>
          <w:szCs w:val="22"/>
        </w:rPr>
        <w:t xml:space="preserve">; en este reglamento, los numerales </w:t>
      </w:r>
      <w:r w:rsidR="00A95C07" w:rsidRPr="002867EB">
        <w:rPr>
          <w:rFonts w:ascii="Arial" w:hAnsi="Arial" w:cs="Arial"/>
          <w:sz w:val="22"/>
          <w:szCs w:val="22"/>
        </w:rPr>
        <w:t>28 y 30 disponen respectivamente que, los aspirantes podrán optar por concursar simultáneamente por los cargos de consejero municipal, distrital, secretario ejecutivo a su elección y en caso de tener que cubrir alguna vacante, la designación correspondiente de entre la lista de suplentes, se hará procurando el principio de paridad de género.</w:t>
      </w:r>
    </w:p>
    <w:p w:rsidR="00397641" w:rsidRPr="002867EB" w:rsidRDefault="00397641" w:rsidP="00B55114">
      <w:pPr>
        <w:spacing w:line="276" w:lineRule="auto"/>
        <w:ind w:left="-284" w:right="-285"/>
        <w:jc w:val="both"/>
        <w:rPr>
          <w:rFonts w:ascii="Arial" w:hAnsi="Arial" w:cs="Arial"/>
          <w:sz w:val="22"/>
          <w:szCs w:val="22"/>
        </w:rPr>
      </w:pPr>
    </w:p>
    <w:p w:rsidR="002A278D" w:rsidRPr="002867EB" w:rsidRDefault="002A278D" w:rsidP="00B55114">
      <w:pPr>
        <w:spacing w:line="276" w:lineRule="auto"/>
        <w:ind w:left="-284" w:right="-285"/>
        <w:jc w:val="both"/>
        <w:rPr>
          <w:rFonts w:ascii="Arial" w:hAnsi="Arial" w:cs="Arial"/>
          <w:sz w:val="22"/>
          <w:szCs w:val="22"/>
        </w:rPr>
      </w:pPr>
      <w:r w:rsidRPr="002867EB">
        <w:rPr>
          <w:rFonts w:ascii="Arial" w:hAnsi="Arial" w:cs="Arial"/>
          <w:b/>
          <w:sz w:val="22"/>
          <w:szCs w:val="22"/>
        </w:rPr>
        <w:t>27</w:t>
      </w:r>
      <w:r w:rsidR="003274FC" w:rsidRPr="002867EB">
        <w:rPr>
          <w:rFonts w:ascii="Arial" w:hAnsi="Arial" w:cs="Arial"/>
          <w:b/>
          <w:sz w:val="22"/>
          <w:szCs w:val="22"/>
        </w:rPr>
        <w:t>.-</w:t>
      </w:r>
      <w:r w:rsidR="003274FC" w:rsidRPr="002867EB">
        <w:rPr>
          <w:rFonts w:ascii="Arial" w:hAnsi="Arial" w:cs="Arial"/>
          <w:sz w:val="22"/>
          <w:szCs w:val="22"/>
        </w:rPr>
        <w:t xml:space="preserve"> Qu</w:t>
      </w:r>
      <w:r w:rsidR="000425A5" w:rsidRPr="002867EB">
        <w:rPr>
          <w:rFonts w:ascii="Arial" w:hAnsi="Arial" w:cs="Arial"/>
          <w:sz w:val="22"/>
          <w:szCs w:val="22"/>
        </w:rPr>
        <w:t xml:space="preserve">e mediante escrito de fecha </w:t>
      </w:r>
      <w:r w:rsidRPr="002867EB">
        <w:rPr>
          <w:rFonts w:ascii="Arial" w:hAnsi="Arial" w:cs="Arial"/>
          <w:sz w:val="22"/>
          <w:szCs w:val="22"/>
        </w:rPr>
        <w:t>23</w:t>
      </w:r>
      <w:r w:rsidR="00EC1ECC" w:rsidRPr="002867EB">
        <w:rPr>
          <w:rFonts w:ascii="Arial" w:hAnsi="Arial" w:cs="Arial"/>
          <w:sz w:val="22"/>
          <w:szCs w:val="22"/>
        </w:rPr>
        <w:t xml:space="preserve"> de </w:t>
      </w:r>
      <w:r w:rsidRPr="002867EB">
        <w:rPr>
          <w:rFonts w:ascii="Arial" w:hAnsi="Arial" w:cs="Arial"/>
          <w:sz w:val="22"/>
          <w:szCs w:val="22"/>
        </w:rPr>
        <w:t>febrero</w:t>
      </w:r>
      <w:r w:rsidR="00EC1ECC" w:rsidRPr="002867EB">
        <w:rPr>
          <w:rFonts w:ascii="Arial" w:hAnsi="Arial" w:cs="Arial"/>
          <w:sz w:val="22"/>
          <w:szCs w:val="22"/>
        </w:rPr>
        <w:t xml:space="preserve"> del año dos mil dieci</w:t>
      </w:r>
      <w:r w:rsidRPr="002867EB">
        <w:rPr>
          <w:rFonts w:ascii="Arial" w:hAnsi="Arial" w:cs="Arial"/>
          <w:sz w:val="22"/>
          <w:szCs w:val="22"/>
        </w:rPr>
        <w:t>ocho y recibido en la Oficialía de Partes de este Instituto a las 11:30 horas de la misma fecha</w:t>
      </w:r>
      <w:r w:rsidR="003274FC" w:rsidRPr="002867EB">
        <w:rPr>
          <w:rFonts w:ascii="Arial" w:hAnsi="Arial" w:cs="Arial"/>
          <w:sz w:val="22"/>
          <w:szCs w:val="22"/>
        </w:rPr>
        <w:t xml:space="preserve">, </w:t>
      </w:r>
      <w:r w:rsidRPr="002867EB">
        <w:rPr>
          <w:rFonts w:ascii="Arial" w:hAnsi="Arial" w:cs="Arial"/>
          <w:sz w:val="22"/>
          <w:szCs w:val="22"/>
        </w:rPr>
        <w:t>la ciudadana</w:t>
      </w:r>
      <w:r w:rsidR="003274FC" w:rsidRPr="002867EB">
        <w:rPr>
          <w:rFonts w:ascii="Arial" w:hAnsi="Arial" w:cs="Arial"/>
          <w:sz w:val="22"/>
          <w:szCs w:val="22"/>
        </w:rPr>
        <w:t xml:space="preserve"> </w:t>
      </w:r>
      <w:r w:rsidRPr="002867EB">
        <w:rPr>
          <w:rFonts w:ascii="Arial" w:hAnsi="Arial" w:cs="Arial"/>
          <w:sz w:val="22"/>
          <w:szCs w:val="22"/>
        </w:rPr>
        <w:t>Carla del Socorro Paredes Aragón</w:t>
      </w:r>
      <w:r w:rsidR="003274FC" w:rsidRPr="002867EB">
        <w:rPr>
          <w:rFonts w:ascii="Arial" w:hAnsi="Arial" w:cs="Arial"/>
          <w:sz w:val="22"/>
          <w:szCs w:val="22"/>
        </w:rPr>
        <w:t xml:space="preserve"> presentó su renuncia al cargo de </w:t>
      </w:r>
      <w:r w:rsidRPr="002867EB">
        <w:rPr>
          <w:rFonts w:ascii="Arial" w:hAnsi="Arial" w:cs="Arial"/>
          <w:sz w:val="22"/>
          <w:szCs w:val="22"/>
        </w:rPr>
        <w:t>Consejera Electoral Propietaria</w:t>
      </w:r>
      <w:r w:rsidR="000425A5" w:rsidRPr="002867EB">
        <w:rPr>
          <w:rFonts w:ascii="Arial" w:hAnsi="Arial" w:cs="Arial"/>
          <w:sz w:val="22"/>
          <w:szCs w:val="22"/>
        </w:rPr>
        <w:t xml:space="preserve"> del Consejo </w:t>
      </w:r>
      <w:r w:rsidRPr="002867EB">
        <w:rPr>
          <w:rFonts w:ascii="Arial" w:hAnsi="Arial" w:cs="Arial"/>
          <w:sz w:val="22"/>
          <w:szCs w:val="22"/>
        </w:rPr>
        <w:t xml:space="preserve">Municipal </w:t>
      </w:r>
      <w:r w:rsidR="000425A5" w:rsidRPr="002867EB">
        <w:rPr>
          <w:rFonts w:ascii="Arial" w:hAnsi="Arial" w:cs="Arial"/>
          <w:sz w:val="22"/>
          <w:szCs w:val="22"/>
        </w:rPr>
        <w:t>Elec</w:t>
      </w:r>
      <w:r w:rsidR="00EC1ECC" w:rsidRPr="002867EB">
        <w:rPr>
          <w:rFonts w:ascii="Arial" w:hAnsi="Arial" w:cs="Arial"/>
          <w:sz w:val="22"/>
          <w:szCs w:val="22"/>
        </w:rPr>
        <w:t>toral de</w:t>
      </w:r>
      <w:r w:rsidRPr="002867EB">
        <w:rPr>
          <w:rFonts w:ascii="Arial" w:hAnsi="Arial" w:cs="Arial"/>
          <w:sz w:val="22"/>
          <w:szCs w:val="22"/>
        </w:rPr>
        <w:t xml:space="preserve"> </w:t>
      </w:r>
      <w:proofErr w:type="spellStart"/>
      <w:r w:rsidRPr="002867EB">
        <w:rPr>
          <w:rFonts w:ascii="Arial" w:hAnsi="Arial" w:cs="Arial"/>
          <w:sz w:val="22"/>
          <w:szCs w:val="22"/>
        </w:rPr>
        <w:t>Chocholá</w:t>
      </w:r>
      <w:proofErr w:type="spellEnd"/>
      <w:r w:rsidRPr="002867EB">
        <w:rPr>
          <w:rFonts w:ascii="Arial" w:hAnsi="Arial" w:cs="Arial"/>
          <w:sz w:val="22"/>
          <w:szCs w:val="22"/>
        </w:rPr>
        <w:t>.</w:t>
      </w:r>
    </w:p>
    <w:p w:rsidR="002A278D" w:rsidRPr="002867EB" w:rsidRDefault="002A278D" w:rsidP="00B55114">
      <w:pPr>
        <w:spacing w:line="276" w:lineRule="auto"/>
        <w:ind w:left="-284" w:right="-285"/>
        <w:jc w:val="both"/>
        <w:rPr>
          <w:rFonts w:ascii="Arial" w:hAnsi="Arial" w:cs="Arial"/>
          <w:sz w:val="22"/>
          <w:szCs w:val="22"/>
        </w:rPr>
      </w:pPr>
    </w:p>
    <w:p w:rsidR="000425A5" w:rsidRPr="002867EB" w:rsidRDefault="002A278D" w:rsidP="00B55114">
      <w:pPr>
        <w:spacing w:line="276" w:lineRule="auto"/>
        <w:ind w:left="-284" w:right="-285"/>
        <w:jc w:val="both"/>
        <w:rPr>
          <w:rFonts w:ascii="Arial" w:hAnsi="Arial" w:cs="Arial"/>
          <w:sz w:val="22"/>
          <w:szCs w:val="22"/>
        </w:rPr>
      </w:pPr>
      <w:r w:rsidRPr="002867EB">
        <w:rPr>
          <w:rFonts w:ascii="Arial" w:hAnsi="Arial" w:cs="Arial"/>
          <w:b/>
          <w:sz w:val="22"/>
          <w:szCs w:val="22"/>
        </w:rPr>
        <w:t>28</w:t>
      </w:r>
      <w:r w:rsidR="000425A5" w:rsidRPr="002867EB">
        <w:rPr>
          <w:rFonts w:ascii="Arial" w:hAnsi="Arial" w:cs="Arial"/>
          <w:b/>
          <w:sz w:val="22"/>
          <w:szCs w:val="22"/>
        </w:rPr>
        <w:t>.-</w:t>
      </w:r>
      <w:r w:rsidR="000425A5" w:rsidRPr="002867EB">
        <w:rPr>
          <w:rFonts w:ascii="Arial" w:hAnsi="Arial" w:cs="Arial"/>
          <w:sz w:val="22"/>
          <w:szCs w:val="22"/>
        </w:rPr>
        <w:t xml:space="preserve"> Que mediante escrito de fecha </w:t>
      </w:r>
      <w:r w:rsidRPr="002867EB">
        <w:rPr>
          <w:rFonts w:ascii="Arial" w:hAnsi="Arial" w:cs="Arial"/>
          <w:sz w:val="22"/>
          <w:szCs w:val="22"/>
        </w:rPr>
        <w:t>26 de febrero</w:t>
      </w:r>
      <w:r w:rsidR="00EC1ECC" w:rsidRPr="002867EB">
        <w:rPr>
          <w:rFonts w:ascii="Arial" w:hAnsi="Arial" w:cs="Arial"/>
          <w:sz w:val="22"/>
          <w:szCs w:val="22"/>
        </w:rPr>
        <w:t xml:space="preserve"> del año dos mil dieci</w:t>
      </w:r>
      <w:r w:rsidRPr="002867EB">
        <w:rPr>
          <w:rFonts w:ascii="Arial" w:hAnsi="Arial" w:cs="Arial"/>
          <w:sz w:val="22"/>
          <w:szCs w:val="22"/>
        </w:rPr>
        <w:t>ocho y recibido en la Oficialía de Partes de este Instituto a las 12:10 horas del 27 de febrero del año dos mil dieciocho</w:t>
      </w:r>
      <w:r w:rsidR="000425A5" w:rsidRPr="002867EB">
        <w:rPr>
          <w:rFonts w:ascii="Arial" w:hAnsi="Arial" w:cs="Arial"/>
          <w:sz w:val="22"/>
          <w:szCs w:val="22"/>
        </w:rPr>
        <w:t xml:space="preserve">, </w:t>
      </w:r>
      <w:r w:rsidRPr="002867EB">
        <w:rPr>
          <w:rFonts w:ascii="Arial" w:hAnsi="Arial" w:cs="Arial"/>
          <w:sz w:val="22"/>
          <w:szCs w:val="22"/>
        </w:rPr>
        <w:t>la</w:t>
      </w:r>
      <w:r w:rsidR="000425A5" w:rsidRPr="002867EB">
        <w:rPr>
          <w:rFonts w:ascii="Arial" w:hAnsi="Arial" w:cs="Arial"/>
          <w:sz w:val="22"/>
          <w:szCs w:val="22"/>
        </w:rPr>
        <w:t xml:space="preserve"> ciudadan</w:t>
      </w:r>
      <w:r w:rsidRPr="002867EB">
        <w:rPr>
          <w:rFonts w:ascii="Arial" w:hAnsi="Arial" w:cs="Arial"/>
          <w:sz w:val="22"/>
          <w:szCs w:val="22"/>
        </w:rPr>
        <w:t>a</w:t>
      </w:r>
      <w:r w:rsidR="000425A5" w:rsidRPr="002867EB">
        <w:rPr>
          <w:rFonts w:ascii="Arial" w:hAnsi="Arial" w:cs="Arial"/>
          <w:sz w:val="22"/>
          <w:szCs w:val="22"/>
        </w:rPr>
        <w:t xml:space="preserve"> </w:t>
      </w:r>
      <w:proofErr w:type="spellStart"/>
      <w:r w:rsidRPr="002867EB">
        <w:rPr>
          <w:rFonts w:ascii="Arial" w:hAnsi="Arial" w:cs="Arial"/>
          <w:sz w:val="22"/>
          <w:szCs w:val="22"/>
        </w:rPr>
        <w:t>Rilma</w:t>
      </w:r>
      <w:proofErr w:type="spellEnd"/>
      <w:r w:rsidRPr="002867EB">
        <w:rPr>
          <w:rFonts w:ascii="Arial" w:hAnsi="Arial" w:cs="Arial"/>
          <w:sz w:val="22"/>
          <w:szCs w:val="22"/>
        </w:rPr>
        <w:t xml:space="preserve"> Ileana</w:t>
      </w:r>
      <w:r w:rsidR="000425A5" w:rsidRPr="002867EB">
        <w:rPr>
          <w:rFonts w:ascii="Arial" w:hAnsi="Arial" w:cs="Arial"/>
          <w:sz w:val="22"/>
          <w:szCs w:val="22"/>
        </w:rPr>
        <w:t xml:space="preserve"> </w:t>
      </w:r>
      <w:r w:rsidRPr="002867EB">
        <w:rPr>
          <w:rFonts w:ascii="Arial" w:hAnsi="Arial" w:cs="Arial"/>
          <w:sz w:val="22"/>
          <w:szCs w:val="22"/>
        </w:rPr>
        <w:t xml:space="preserve">Quintal Polanco </w:t>
      </w:r>
      <w:r w:rsidR="000425A5" w:rsidRPr="002867EB">
        <w:rPr>
          <w:rFonts w:ascii="Arial" w:hAnsi="Arial" w:cs="Arial"/>
          <w:sz w:val="22"/>
          <w:szCs w:val="22"/>
        </w:rPr>
        <w:t>presentó su renuncia al cargo de Consejer</w:t>
      </w:r>
      <w:r w:rsidRPr="002867EB">
        <w:rPr>
          <w:rFonts w:ascii="Arial" w:hAnsi="Arial" w:cs="Arial"/>
          <w:sz w:val="22"/>
          <w:szCs w:val="22"/>
        </w:rPr>
        <w:t>a</w:t>
      </w:r>
      <w:r w:rsidR="000425A5" w:rsidRPr="002867EB">
        <w:rPr>
          <w:rFonts w:ascii="Arial" w:hAnsi="Arial" w:cs="Arial"/>
          <w:sz w:val="22"/>
          <w:szCs w:val="22"/>
        </w:rPr>
        <w:t xml:space="preserve"> Electoral </w:t>
      </w:r>
      <w:r w:rsidRPr="002867EB">
        <w:rPr>
          <w:rFonts w:ascii="Arial" w:hAnsi="Arial" w:cs="Arial"/>
          <w:sz w:val="22"/>
          <w:szCs w:val="22"/>
        </w:rPr>
        <w:t>Suplente</w:t>
      </w:r>
      <w:r w:rsidR="000425A5" w:rsidRPr="002867EB">
        <w:rPr>
          <w:rFonts w:ascii="Arial" w:hAnsi="Arial" w:cs="Arial"/>
          <w:sz w:val="22"/>
          <w:szCs w:val="22"/>
        </w:rPr>
        <w:t xml:space="preserve"> del Consejo Municipal Electoral de </w:t>
      </w:r>
      <w:proofErr w:type="spellStart"/>
      <w:r w:rsidRPr="002867EB">
        <w:rPr>
          <w:rFonts w:ascii="Arial" w:hAnsi="Arial" w:cs="Arial"/>
          <w:sz w:val="22"/>
          <w:szCs w:val="22"/>
        </w:rPr>
        <w:t>Chocholá</w:t>
      </w:r>
      <w:proofErr w:type="spellEnd"/>
      <w:r w:rsidR="000425A5" w:rsidRPr="002867EB">
        <w:rPr>
          <w:rFonts w:ascii="Arial" w:hAnsi="Arial" w:cs="Arial"/>
          <w:sz w:val="22"/>
          <w:szCs w:val="22"/>
        </w:rPr>
        <w:t>.</w:t>
      </w:r>
    </w:p>
    <w:p w:rsidR="000425A5" w:rsidRPr="002867EB" w:rsidRDefault="000425A5" w:rsidP="00B55114">
      <w:pPr>
        <w:spacing w:line="276" w:lineRule="auto"/>
        <w:ind w:left="-284" w:right="-285"/>
        <w:jc w:val="both"/>
        <w:rPr>
          <w:rFonts w:ascii="Arial" w:hAnsi="Arial" w:cs="Arial"/>
          <w:b/>
          <w:sz w:val="22"/>
          <w:szCs w:val="22"/>
        </w:rPr>
      </w:pPr>
    </w:p>
    <w:p w:rsidR="000425A5" w:rsidRPr="002867EB" w:rsidRDefault="002A278D" w:rsidP="00B55114">
      <w:pPr>
        <w:spacing w:line="276" w:lineRule="auto"/>
        <w:ind w:left="-284" w:right="-285"/>
        <w:jc w:val="both"/>
        <w:rPr>
          <w:rFonts w:ascii="Arial" w:hAnsi="Arial" w:cs="Arial"/>
          <w:sz w:val="22"/>
          <w:szCs w:val="22"/>
        </w:rPr>
      </w:pPr>
      <w:r w:rsidRPr="002867EB">
        <w:rPr>
          <w:rFonts w:ascii="Arial" w:hAnsi="Arial" w:cs="Arial"/>
          <w:b/>
          <w:sz w:val="22"/>
          <w:szCs w:val="22"/>
        </w:rPr>
        <w:t>29</w:t>
      </w:r>
      <w:r w:rsidR="000425A5" w:rsidRPr="002867EB">
        <w:rPr>
          <w:rFonts w:ascii="Arial" w:hAnsi="Arial" w:cs="Arial"/>
          <w:b/>
          <w:sz w:val="22"/>
          <w:szCs w:val="22"/>
        </w:rPr>
        <w:t>.-</w:t>
      </w:r>
      <w:r w:rsidR="000425A5" w:rsidRPr="002867EB">
        <w:rPr>
          <w:rFonts w:ascii="Arial" w:hAnsi="Arial" w:cs="Arial"/>
          <w:sz w:val="22"/>
          <w:szCs w:val="22"/>
        </w:rPr>
        <w:t xml:space="preserve"> Que mediante escrito de fecha </w:t>
      </w:r>
      <w:r w:rsidRPr="002867EB">
        <w:rPr>
          <w:rFonts w:ascii="Arial" w:hAnsi="Arial" w:cs="Arial"/>
          <w:sz w:val="22"/>
          <w:szCs w:val="22"/>
        </w:rPr>
        <w:t xml:space="preserve">veintiséis de febrero </w:t>
      </w:r>
      <w:r w:rsidR="00EC1ECC" w:rsidRPr="002867EB">
        <w:rPr>
          <w:rFonts w:ascii="Arial" w:hAnsi="Arial" w:cs="Arial"/>
          <w:sz w:val="22"/>
          <w:szCs w:val="22"/>
        </w:rPr>
        <w:t>del año dos mil dieci</w:t>
      </w:r>
      <w:r w:rsidRPr="002867EB">
        <w:rPr>
          <w:rFonts w:ascii="Arial" w:hAnsi="Arial" w:cs="Arial"/>
          <w:sz w:val="22"/>
          <w:szCs w:val="22"/>
        </w:rPr>
        <w:t>ocho y presentado en la Oficialía de Partes de este Instituto a las 10:25 horas del veintiocho de febrero del año dos mil dieciocho</w:t>
      </w:r>
      <w:r w:rsidR="000425A5" w:rsidRPr="002867EB">
        <w:rPr>
          <w:rFonts w:ascii="Arial" w:hAnsi="Arial" w:cs="Arial"/>
          <w:sz w:val="22"/>
          <w:szCs w:val="22"/>
        </w:rPr>
        <w:t xml:space="preserve">, la ciudadana </w:t>
      </w:r>
      <w:r w:rsidRPr="002867EB">
        <w:rPr>
          <w:rFonts w:ascii="Arial" w:hAnsi="Arial" w:cs="Arial"/>
          <w:sz w:val="22"/>
          <w:szCs w:val="22"/>
        </w:rPr>
        <w:t>Margarita Caamal Cabrera</w:t>
      </w:r>
      <w:r w:rsidR="000425A5" w:rsidRPr="002867EB">
        <w:rPr>
          <w:rFonts w:ascii="Arial" w:hAnsi="Arial" w:cs="Arial"/>
          <w:sz w:val="22"/>
          <w:szCs w:val="22"/>
        </w:rPr>
        <w:t xml:space="preserve"> presentó su renuncia al cargo de </w:t>
      </w:r>
      <w:r w:rsidRPr="002867EB">
        <w:rPr>
          <w:rFonts w:ascii="Arial" w:hAnsi="Arial" w:cs="Arial"/>
          <w:sz w:val="22"/>
          <w:szCs w:val="22"/>
        </w:rPr>
        <w:t>Consejera Electoral Suplente</w:t>
      </w:r>
      <w:r w:rsidR="000425A5" w:rsidRPr="002867EB">
        <w:rPr>
          <w:rFonts w:ascii="Arial" w:hAnsi="Arial" w:cs="Arial"/>
          <w:sz w:val="22"/>
          <w:szCs w:val="22"/>
        </w:rPr>
        <w:t xml:space="preserve"> del Consejo Municipal Electoral </w:t>
      </w:r>
      <w:proofErr w:type="spellStart"/>
      <w:r w:rsidRPr="002867EB">
        <w:rPr>
          <w:rFonts w:ascii="Arial" w:hAnsi="Arial" w:cs="Arial"/>
          <w:sz w:val="22"/>
          <w:szCs w:val="22"/>
        </w:rPr>
        <w:t>Sudzal</w:t>
      </w:r>
      <w:proofErr w:type="spellEnd"/>
      <w:r w:rsidR="000425A5" w:rsidRPr="002867EB">
        <w:rPr>
          <w:rFonts w:ascii="Arial" w:hAnsi="Arial" w:cs="Arial"/>
          <w:sz w:val="22"/>
          <w:szCs w:val="22"/>
        </w:rPr>
        <w:t>.</w:t>
      </w:r>
    </w:p>
    <w:p w:rsidR="000425A5" w:rsidRPr="002867EB" w:rsidRDefault="000425A5" w:rsidP="00B55114">
      <w:pPr>
        <w:spacing w:line="276" w:lineRule="auto"/>
        <w:ind w:left="-284" w:right="-285"/>
        <w:jc w:val="both"/>
        <w:rPr>
          <w:rFonts w:ascii="Arial" w:hAnsi="Arial" w:cs="Arial"/>
          <w:b/>
          <w:sz w:val="22"/>
          <w:szCs w:val="22"/>
        </w:rPr>
      </w:pPr>
    </w:p>
    <w:p w:rsidR="002A278D" w:rsidRPr="002867EB" w:rsidRDefault="002A278D" w:rsidP="00B55114">
      <w:pPr>
        <w:spacing w:line="276" w:lineRule="auto"/>
        <w:ind w:left="-284" w:right="-285"/>
        <w:jc w:val="both"/>
        <w:rPr>
          <w:rFonts w:ascii="Arial" w:hAnsi="Arial" w:cs="Arial"/>
          <w:sz w:val="22"/>
          <w:szCs w:val="22"/>
        </w:rPr>
      </w:pPr>
      <w:r w:rsidRPr="002867EB">
        <w:rPr>
          <w:rFonts w:ascii="Arial" w:hAnsi="Arial" w:cs="Arial"/>
          <w:b/>
          <w:sz w:val="22"/>
          <w:szCs w:val="22"/>
        </w:rPr>
        <w:t>30.-</w:t>
      </w:r>
      <w:r w:rsidRPr="002867EB">
        <w:rPr>
          <w:rFonts w:ascii="Arial" w:hAnsi="Arial" w:cs="Arial"/>
          <w:sz w:val="22"/>
          <w:szCs w:val="22"/>
        </w:rPr>
        <w:t xml:space="preserve"> Que mediante escrito de fecha veintiocho de febrero del año dos mil dieciocho y presentado en la Oficialía de Partes de este Instituto a las 10:26 horas de la misma fecha, la ciudadana Claudia Rubí </w:t>
      </w:r>
      <w:proofErr w:type="spellStart"/>
      <w:r w:rsidRPr="002867EB">
        <w:rPr>
          <w:rFonts w:ascii="Arial" w:hAnsi="Arial" w:cs="Arial"/>
          <w:sz w:val="22"/>
          <w:szCs w:val="22"/>
        </w:rPr>
        <w:t>Tukuch</w:t>
      </w:r>
      <w:proofErr w:type="spellEnd"/>
      <w:r w:rsidRPr="002867EB">
        <w:rPr>
          <w:rFonts w:ascii="Arial" w:hAnsi="Arial" w:cs="Arial"/>
          <w:sz w:val="22"/>
          <w:szCs w:val="22"/>
        </w:rPr>
        <w:t xml:space="preserve"> Ávila presentó su renuncia al cargo de Consejera Electoral Propietaria del Consejo Municipal Electoral </w:t>
      </w:r>
      <w:proofErr w:type="spellStart"/>
      <w:r w:rsidRPr="002867EB">
        <w:rPr>
          <w:rFonts w:ascii="Arial" w:hAnsi="Arial" w:cs="Arial"/>
          <w:sz w:val="22"/>
          <w:szCs w:val="22"/>
        </w:rPr>
        <w:t>Sudzal</w:t>
      </w:r>
      <w:proofErr w:type="spellEnd"/>
      <w:r w:rsidRPr="002867EB">
        <w:rPr>
          <w:rFonts w:ascii="Arial" w:hAnsi="Arial" w:cs="Arial"/>
          <w:sz w:val="22"/>
          <w:szCs w:val="22"/>
        </w:rPr>
        <w:t>.</w:t>
      </w:r>
    </w:p>
    <w:p w:rsidR="002A278D" w:rsidRPr="002867EB" w:rsidRDefault="002A278D" w:rsidP="00B55114">
      <w:pPr>
        <w:spacing w:line="276" w:lineRule="auto"/>
        <w:ind w:left="-284" w:right="-285"/>
        <w:jc w:val="both"/>
        <w:rPr>
          <w:rFonts w:ascii="Arial" w:hAnsi="Arial" w:cs="Arial"/>
          <w:b/>
          <w:sz w:val="22"/>
          <w:szCs w:val="22"/>
        </w:rPr>
      </w:pPr>
    </w:p>
    <w:p w:rsidR="003274FC" w:rsidRPr="002867EB" w:rsidRDefault="002A278D" w:rsidP="00B55114">
      <w:pPr>
        <w:spacing w:line="276" w:lineRule="auto"/>
        <w:ind w:left="-284" w:right="-285"/>
        <w:jc w:val="both"/>
        <w:rPr>
          <w:rFonts w:ascii="Arial" w:hAnsi="Arial" w:cs="Arial"/>
          <w:sz w:val="22"/>
          <w:szCs w:val="22"/>
          <w:lang w:val="es-MX"/>
        </w:rPr>
      </w:pPr>
      <w:r w:rsidRPr="002867EB">
        <w:rPr>
          <w:rFonts w:ascii="Arial" w:hAnsi="Arial" w:cs="Arial"/>
          <w:b/>
          <w:sz w:val="22"/>
          <w:szCs w:val="22"/>
        </w:rPr>
        <w:t>31</w:t>
      </w:r>
      <w:r w:rsidR="003274FC" w:rsidRPr="002867EB">
        <w:rPr>
          <w:rFonts w:ascii="Arial" w:hAnsi="Arial" w:cs="Arial"/>
          <w:b/>
          <w:sz w:val="22"/>
          <w:szCs w:val="22"/>
        </w:rPr>
        <w:t>.-</w:t>
      </w:r>
      <w:r w:rsidR="003274FC" w:rsidRPr="002867EB">
        <w:rPr>
          <w:rFonts w:ascii="Arial" w:hAnsi="Arial" w:cs="Arial"/>
          <w:sz w:val="22"/>
          <w:szCs w:val="22"/>
        </w:rPr>
        <w:t xml:space="preserve"> Que, como consecuencia de lo señalado en los considerandos anteriores, es necesario que este Órgano Electoral acepte la</w:t>
      </w:r>
      <w:r w:rsidR="00EA172C" w:rsidRPr="002867EB">
        <w:rPr>
          <w:rFonts w:ascii="Arial" w:hAnsi="Arial" w:cs="Arial"/>
          <w:sz w:val="22"/>
          <w:szCs w:val="22"/>
        </w:rPr>
        <w:t>s</w:t>
      </w:r>
      <w:r w:rsidR="003274FC" w:rsidRPr="002867EB">
        <w:rPr>
          <w:rFonts w:ascii="Arial" w:hAnsi="Arial" w:cs="Arial"/>
          <w:sz w:val="22"/>
          <w:szCs w:val="22"/>
        </w:rPr>
        <w:t xml:space="preserve"> renuncia</w:t>
      </w:r>
      <w:r w:rsidR="00EA172C" w:rsidRPr="002867EB">
        <w:rPr>
          <w:rFonts w:ascii="Arial" w:hAnsi="Arial" w:cs="Arial"/>
          <w:sz w:val="22"/>
          <w:szCs w:val="22"/>
        </w:rPr>
        <w:t>s</w:t>
      </w:r>
      <w:r w:rsidR="003274FC" w:rsidRPr="002867EB">
        <w:rPr>
          <w:rFonts w:ascii="Arial" w:hAnsi="Arial" w:cs="Arial"/>
          <w:sz w:val="22"/>
          <w:szCs w:val="22"/>
        </w:rPr>
        <w:t xml:space="preserve"> presentada</w:t>
      </w:r>
      <w:r w:rsidR="00EA172C" w:rsidRPr="002867EB">
        <w:rPr>
          <w:rFonts w:ascii="Arial" w:hAnsi="Arial" w:cs="Arial"/>
          <w:sz w:val="22"/>
          <w:szCs w:val="22"/>
        </w:rPr>
        <w:t>s</w:t>
      </w:r>
      <w:r w:rsidR="003274FC" w:rsidRPr="002867EB">
        <w:rPr>
          <w:rFonts w:ascii="Arial" w:hAnsi="Arial" w:cs="Arial"/>
          <w:sz w:val="22"/>
          <w:szCs w:val="22"/>
        </w:rPr>
        <w:t xml:space="preserve"> y a su vez ordene </w:t>
      </w:r>
      <w:r w:rsidR="0072792D" w:rsidRPr="002867EB">
        <w:rPr>
          <w:rFonts w:ascii="Arial" w:hAnsi="Arial" w:cs="Arial"/>
          <w:sz w:val="22"/>
          <w:szCs w:val="22"/>
        </w:rPr>
        <w:t xml:space="preserve">aplicar los </w:t>
      </w:r>
      <w:r w:rsidR="003274FC" w:rsidRPr="002867EB">
        <w:rPr>
          <w:rFonts w:ascii="Arial" w:hAnsi="Arial" w:cs="Arial"/>
          <w:sz w:val="22"/>
          <w:szCs w:val="22"/>
        </w:rPr>
        <w:t>criterio</w:t>
      </w:r>
      <w:r w:rsidR="0072792D" w:rsidRPr="002867EB">
        <w:rPr>
          <w:rFonts w:ascii="Arial" w:hAnsi="Arial" w:cs="Arial"/>
          <w:sz w:val="22"/>
          <w:szCs w:val="22"/>
        </w:rPr>
        <w:t xml:space="preserve">s establecidos para determinar que suplentes cubrirán las vacantes de consejeras propietarias </w:t>
      </w:r>
      <w:r w:rsidR="003274FC" w:rsidRPr="002867EB">
        <w:rPr>
          <w:rFonts w:ascii="Arial" w:hAnsi="Arial" w:cs="Arial"/>
          <w:sz w:val="22"/>
          <w:szCs w:val="22"/>
        </w:rPr>
        <w:t xml:space="preserve">en </w:t>
      </w:r>
      <w:r w:rsidR="00EA172C" w:rsidRPr="002867EB">
        <w:rPr>
          <w:rFonts w:ascii="Arial" w:hAnsi="Arial" w:cs="Arial"/>
          <w:sz w:val="22"/>
          <w:szCs w:val="22"/>
        </w:rPr>
        <w:t>los Consejos respetivos</w:t>
      </w:r>
      <w:r w:rsidR="003274FC" w:rsidRPr="002867EB">
        <w:rPr>
          <w:rFonts w:ascii="Arial" w:hAnsi="Arial" w:cs="Arial"/>
          <w:sz w:val="22"/>
          <w:szCs w:val="22"/>
        </w:rPr>
        <w:t xml:space="preserve">. </w:t>
      </w:r>
    </w:p>
    <w:p w:rsidR="00C85062" w:rsidRPr="002867EB" w:rsidRDefault="00C85062" w:rsidP="00B55114">
      <w:pPr>
        <w:spacing w:line="276" w:lineRule="auto"/>
        <w:ind w:left="-284" w:right="-285"/>
        <w:jc w:val="both"/>
        <w:rPr>
          <w:rFonts w:ascii="Arial" w:hAnsi="Arial" w:cs="Arial"/>
          <w:sz w:val="22"/>
          <w:szCs w:val="22"/>
        </w:rPr>
      </w:pPr>
    </w:p>
    <w:p w:rsidR="00D930E1" w:rsidRPr="002867EB" w:rsidRDefault="00D930E1" w:rsidP="00B55114">
      <w:pPr>
        <w:pStyle w:val="Default"/>
        <w:spacing w:line="276" w:lineRule="auto"/>
        <w:ind w:left="-284" w:right="-285" w:firstLine="709"/>
        <w:jc w:val="both"/>
        <w:rPr>
          <w:sz w:val="22"/>
          <w:szCs w:val="22"/>
        </w:rPr>
      </w:pPr>
      <w:r w:rsidRPr="002867EB">
        <w:rPr>
          <w:sz w:val="22"/>
          <w:szCs w:val="22"/>
        </w:rPr>
        <w:t>Y por todo lo anteriormente expuesto, fundado y motivado, el Consejo General de este Instituto, emite el siguiente:</w:t>
      </w:r>
    </w:p>
    <w:p w:rsidR="00444914" w:rsidRPr="002867EB"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FF1AE9" w:rsidRPr="002867EB" w:rsidRDefault="00FF1AE9"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867EB" w:rsidRDefault="00444914" w:rsidP="00497AD1">
      <w:pPr>
        <w:pStyle w:val="Default"/>
        <w:spacing w:line="276" w:lineRule="auto"/>
        <w:ind w:left="-360" w:right="-234"/>
        <w:jc w:val="both"/>
        <w:rPr>
          <w:sz w:val="22"/>
          <w:szCs w:val="22"/>
        </w:rPr>
      </w:pPr>
      <w:r w:rsidRPr="002867EB">
        <w:rPr>
          <w:b/>
          <w:color w:val="auto"/>
          <w:sz w:val="22"/>
          <w:szCs w:val="22"/>
        </w:rPr>
        <w:t>PRIMERO.</w:t>
      </w:r>
      <w:r w:rsidRPr="002867EB">
        <w:rPr>
          <w:color w:val="auto"/>
          <w:sz w:val="22"/>
          <w:szCs w:val="22"/>
        </w:rPr>
        <w:t xml:space="preserve"> </w:t>
      </w:r>
      <w:r w:rsidR="00FC6084" w:rsidRPr="002867EB">
        <w:rPr>
          <w:color w:val="auto"/>
          <w:sz w:val="22"/>
          <w:szCs w:val="22"/>
        </w:rPr>
        <w:t xml:space="preserve">Se </w:t>
      </w:r>
      <w:r w:rsidR="003274FC" w:rsidRPr="002867EB">
        <w:rPr>
          <w:color w:val="auto"/>
          <w:sz w:val="22"/>
          <w:szCs w:val="22"/>
        </w:rPr>
        <w:t>acepta la renuncia de</w:t>
      </w:r>
      <w:r w:rsidR="003B2C7E" w:rsidRPr="002867EB">
        <w:rPr>
          <w:color w:val="auto"/>
          <w:sz w:val="22"/>
          <w:szCs w:val="22"/>
        </w:rPr>
        <w:t xml:space="preserve"> </w:t>
      </w:r>
      <w:r w:rsidR="003274FC" w:rsidRPr="002867EB">
        <w:rPr>
          <w:color w:val="auto"/>
          <w:sz w:val="22"/>
          <w:szCs w:val="22"/>
        </w:rPr>
        <w:t>l</w:t>
      </w:r>
      <w:r w:rsidR="003B2C7E" w:rsidRPr="002867EB">
        <w:rPr>
          <w:color w:val="auto"/>
          <w:sz w:val="22"/>
          <w:szCs w:val="22"/>
        </w:rPr>
        <w:t>a</w:t>
      </w:r>
      <w:r w:rsidR="003274FC" w:rsidRPr="002867EB">
        <w:rPr>
          <w:color w:val="auto"/>
          <w:sz w:val="22"/>
          <w:szCs w:val="22"/>
        </w:rPr>
        <w:t xml:space="preserve"> </w:t>
      </w:r>
      <w:r w:rsidR="00EA172C" w:rsidRPr="002867EB">
        <w:rPr>
          <w:color w:val="auto"/>
          <w:sz w:val="22"/>
          <w:szCs w:val="22"/>
        </w:rPr>
        <w:t>ciudadan</w:t>
      </w:r>
      <w:r w:rsidR="003B2C7E" w:rsidRPr="002867EB">
        <w:rPr>
          <w:color w:val="auto"/>
          <w:sz w:val="22"/>
          <w:szCs w:val="22"/>
        </w:rPr>
        <w:t>a</w:t>
      </w:r>
      <w:r w:rsidR="00EA172C" w:rsidRPr="002867EB">
        <w:rPr>
          <w:color w:val="auto"/>
          <w:sz w:val="22"/>
          <w:szCs w:val="22"/>
        </w:rPr>
        <w:t xml:space="preserve"> </w:t>
      </w:r>
      <w:r w:rsidR="003B2C7E" w:rsidRPr="002867EB">
        <w:rPr>
          <w:sz w:val="22"/>
          <w:szCs w:val="22"/>
        </w:rPr>
        <w:t xml:space="preserve">Carla del Socorro Paredes Aragón </w:t>
      </w:r>
      <w:r w:rsidR="00EA172C" w:rsidRPr="002867EB">
        <w:rPr>
          <w:sz w:val="22"/>
          <w:szCs w:val="22"/>
        </w:rPr>
        <w:t xml:space="preserve">al cargo de </w:t>
      </w:r>
      <w:r w:rsidR="003B2C7E" w:rsidRPr="002867EB">
        <w:rPr>
          <w:sz w:val="22"/>
          <w:szCs w:val="22"/>
        </w:rPr>
        <w:t xml:space="preserve">Consejera Electoral Propietaria del Consejo Municipal Electoral de </w:t>
      </w:r>
      <w:proofErr w:type="spellStart"/>
      <w:r w:rsidR="003B2C7E" w:rsidRPr="002867EB">
        <w:rPr>
          <w:sz w:val="22"/>
          <w:szCs w:val="22"/>
        </w:rPr>
        <w:t>Chocholá</w:t>
      </w:r>
      <w:proofErr w:type="spellEnd"/>
      <w:r w:rsidR="003B2C7E" w:rsidRPr="002867EB">
        <w:rPr>
          <w:sz w:val="22"/>
          <w:szCs w:val="22"/>
        </w:rPr>
        <w:t>.</w:t>
      </w:r>
    </w:p>
    <w:p w:rsidR="003B2C7E" w:rsidRPr="002867EB" w:rsidRDefault="003B2C7E" w:rsidP="00497AD1">
      <w:pPr>
        <w:pStyle w:val="Default"/>
        <w:spacing w:line="276" w:lineRule="auto"/>
        <w:ind w:left="-360" w:right="-234"/>
        <w:jc w:val="both"/>
        <w:rPr>
          <w:sz w:val="22"/>
          <w:szCs w:val="22"/>
        </w:rPr>
      </w:pPr>
    </w:p>
    <w:p w:rsidR="003B2C7E" w:rsidRPr="002867EB" w:rsidRDefault="003B2C7E" w:rsidP="003B2C7E">
      <w:pPr>
        <w:pStyle w:val="Default"/>
        <w:spacing w:line="276" w:lineRule="auto"/>
        <w:ind w:left="-360" w:right="-234"/>
        <w:jc w:val="both"/>
        <w:rPr>
          <w:sz w:val="22"/>
          <w:szCs w:val="22"/>
        </w:rPr>
      </w:pPr>
      <w:r w:rsidRPr="002867EB">
        <w:rPr>
          <w:b/>
          <w:color w:val="auto"/>
          <w:sz w:val="22"/>
          <w:szCs w:val="22"/>
        </w:rPr>
        <w:t>SEGUNDO.</w:t>
      </w:r>
      <w:r w:rsidRPr="002867EB">
        <w:rPr>
          <w:color w:val="auto"/>
          <w:sz w:val="22"/>
          <w:szCs w:val="22"/>
        </w:rPr>
        <w:t xml:space="preserve"> Se acepta la renuncia de la ciudadana </w:t>
      </w:r>
      <w:proofErr w:type="spellStart"/>
      <w:r w:rsidRPr="002867EB">
        <w:rPr>
          <w:sz w:val="22"/>
          <w:szCs w:val="22"/>
        </w:rPr>
        <w:t>Rilma</w:t>
      </w:r>
      <w:proofErr w:type="spellEnd"/>
      <w:r w:rsidRPr="002867EB">
        <w:rPr>
          <w:sz w:val="22"/>
          <w:szCs w:val="22"/>
        </w:rPr>
        <w:t xml:space="preserve"> Ileana Quintal Polanco al cargo de Consejera Electoral Suplente del Consejo Municipal Electoral de </w:t>
      </w:r>
      <w:proofErr w:type="spellStart"/>
      <w:r w:rsidRPr="002867EB">
        <w:rPr>
          <w:sz w:val="22"/>
          <w:szCs w:val="22"/>
        </w:rPr>
        <w:t>Chocholá</w:t>
      </w:r>
      <w:proofErr w:type="spellEnd"/>
      <w:r w:rsidRPr="002867EB">
        <w:rPr>
          <w:sz w:val="22"/>
          <w:szCs w:val="22"/>
        </w:rPr>
        <w:t>.</w:t>
      </w:r>
    </w:p>
    <w:p w:rsidR="003B2C7E" w:rsidRPr="002867EB" w:rsidRDefault="003B2C7E" w:rsidP="00497AD1">
      <w:pPr>
        <w:pStyle w:val="Default"/>
        <w:spacing w:line="276" w:lineRule="auto"/>
        <w:ind w:left="-360" w:right="-234"/>
        <w:jc w:val="both"/>
        <w:rPr>
          <w:sz w:val="22"/>
          <w:szCs w:val="22"/>
        </w:rPr>
      </w:pPr>
    </w:p>
    <w:p w:rsidR="00FC6084" w:rsidRPr="002867EB" w:rsidRDefault="003B2C7E" w:rsidP="00B2501F">
      <w:pPr>
        <w:spacing w:line="276" w:lineRule="auto"/>
        <w:ind w:left="-360" w:right="-234"/>
        <w:jc w:val="both"/>
        <w:rPr>
          <w:rFonts w:ascii="Arial" w:hAnsi="Arial" w:cs="Arial"/>
          <w:sz w:val="22"/>
          <w:szCs w:val="22"/>
        </w:rPr>
      </w:pPr>
      <w:r w:rsidRPr="002867EB">
        <w:rPr>
          <w:rFonts w:ascii="Arial" w:hAnsi="Arial" w:cs="Arial"/>
          <w:b/>
          <w:sz w:val="22"/>
          <w:szCs w:val="22"/>
        </w:rPr>
        <w:lastRenderedPageBreak/>
        <w:t>TERCERO</w:t>
      </w:r>
      <w:r w:rsidR="003F775A" w:rsidRPr="002867EB">
        <w:rPr>
          <w:rFonts w:ascii="Arial" w:hAnsi="Arial" w:cs="Arial"/>
          <w:b/>
          <w:sz w:val="22"/>
          <w:szCs w:val="22"/>
        </w:rPr>
        <w:t>.</w:t>
      </w:r>
      <w:r w:rsidR="003F775A" w:rsidRPr="002867EB">
        <w:rPr>
          <w:rFonts w:ascii="Arial" w:hAnsi="Arial" w:cs="Arial"/>
          <w:sz w:val="22"/>
          <w:szCs w:val="22"/>
        </w:rPr>
        <w:t xml:space="preserve"> </w:t>
      </w:r>
      <w:r w:rsidR="00FC6084" w:rsidRPr="002867EB">
        <w:rPr>
          <w:rFonts w:ascii="Arial" w:hAnsi="Arial" w:cs="Arial"/>
          <w:sz w:val="22"/>
          <w:szCs w:val="22"/>
        </w:rPr>
        <w:t xml:space="preserve">Se </w:t>
      </w:r>
      <w:r w:rsidR="003274FC" w:rsidRPr="002867EB">
        <w:rPr>
          <w:rFonts w:ascii="Arial" w:hAnsi="Arial" w:cs="Arial"/>
          <w:sz w:val="22"/>
          <w:szCs w:val="22"/>
        </w:rPr>
        <w:t>determina se llame para que entre</w:t>
      </w:r>
      <w:r w:rsidR="004574EE" w:rsidRPr="002867EB">
        <w:rPr>
          <w:rFonts w:ascii="Arial" w:hAnsi="Arial" w:cs="Arial"/>
          <w:sz w:val="22"/>
          <w:szCs w:val="22"/>
        </w:rPr>
        <w:t xml:space="preserve"> en funciones </w:t>
      </w:r>
      <w:r w:rsidR="0072792D" w:rsidRPr="002867EB">
        <w:rPr>
          <w:rFonts w:ascii="Arial" w:hAnsi="Arial" w:cs="Arial"/>
          <w:sz w:val="22"/>
          <w:szCs w:val="22"/>
        </w:rPr>
        <w:t>la</w:t>
      </w:r>
      <w:r w:rsidR="00EA172C" w:rsidRPr="002867EB">
        <w:rPr>
          <w:rFonts w:ascii="Arial" w:hAnsi="Arial" w:cs="Arial"/>
          <w:sz w:val="22"/>
          <w:szCs w:val="22"/>
        </w:rPr>
        <w:t xml:space="preserve"> ciudadan</w:t>
      </w:r>
      <w:r w:rsidR="0072792D" w:rsidRPr="002867EB">
        <w:rPr>
          <w:rFonts w:ascii="Arial" w:hAnsi="Arial" w:cs="Arial"/>
          <w:sz w:val="22"/>
          <w:szCs w:val="22"/>
        </w:rPr>
        <w:t>a</w:t>
      </w:r>
      <w:r w:rsidR="00EA172C" w:rsidRPr="002867EB">
        <w:rPr>
          <w:rFonts w:ascii="Arial" w:hAnsi="Arial" w:cs="Arial"/>
          <w:sz w:val="22"/>
          <w:szCs w:val="22"/>
        </w:rPr>
        <w:t xml:space="preserve"> </w:t>
      </w:r>
      <w:r w:rsidRPr="002867EB">
        <w:rPr>
          <w:rFonts w:ascii="Arial" w:hAnsi="Arial" w:cs="Arial"/>
          <w:sz w:val="22"/>
          <w:szCs w:val="22"/>
        </w:rPr>
        <w:t xml:space="preserve">Ana María Rosa Valdez Quintal </w:t>
      </w:r>
      <w:r w:rsidR="003274FC" w:rsidRPr="002867EB">
        <w:rPr>
          <w:rFonts w:ascii="Arial" w:hAnsi="Arial" w:cs="Arial"/>
          <w:sz w:val="22"/>
          <w:szCs w:val="22"/>
        </w:rPr>
        <w:t xml:space="preserve">al cargo de </w:t>
      </w:r>
      <w:r w:rsidRPr="002867EB">
        <w:rPr>
          <w:rFonts w:ascii="Arial" w:hAnsi="Arial" w:cs="Arial"/>
          <w:sz w:val="22"/>
          <w:szCs w:val="22"/>
        </w:rPr>
        <w:t xml:space="preserve">Consejera Electoral Propietaria del Consejo Municipal Electoral de </w:t>
      </w:r>
      <w:proofErr w:type="spellStart"/>
      <w:r w:rsidRPr="002867EB">
        <w:rPr>
          <w:rFonts w:ascii="Arial" w:hAnsi="Arial" w:cs="Arial"/>
          <w:sz w:val="22"/>
          <w:szCs w:val="22"/>
        </w:rPr>
        <w:t>Chocholá</w:t>
      </w:r>
      <w:proofErr w:type="spellEnd"/>
      <w:r w:rsidR="003274FC" w:rsidRPr="002867EB">
        <w:rPr>
          <w:rFonts w:ascii="Arial" w:hAnsi="Arial" w:cs="Arial"/>
          <w:sz w:val="22"/>
          <w:szCs w:val="22"/>
        </w:rPr>
        <w:t>, previa firma de la Protesta de Ley</w:t>
      </w:r>
      <w:r w:rsidR="0072792D" w:rsidRPr="002867EB">
        <w:rPr>
          <w:rFonts w:ascii="Arial" w:hAnsi="Arial" w:cs="Arial"/>
          <w:sz w:val="22"/>
          <w:szCs w:val="22"/>
        </w:rPr>
        <w:t xml:space="preserve"> por escrito</w:t>
      </w:r>
      <w:r w:rsidR="003274FC" w:rsidRPr="002867EB">
        <w:rPr>
          <w:rFonts w:ascii="Arial" w:hAnsi="Arial" w:cs="Arial"/>
          <w:sz w:val="22"/>
          <w:szCs w:val="22"/>
        </w:rPr>
        <w:t xml:space="preserve">; quedando la integración del citado Consejo </w:t>
      </w:r>
      <w:r w:rsidRPr="002867EB">
        <w:rPr>
          <w:rFonts w:ascii="Arial" w:hAnsi="Arial" w:cs="Arial"/>
          <w:sz w:val="22"/>
          <w:szCs w:val="22"/>
        </w:rPr>
        <w:t>Municipal</w:t>
      </w:r>
      <w:r w:rsidR="003274FC" w:rsidRPr="002867EB">
        <w:rPr>
          <w:rFonts w:ascii="Arial" w:hAnsi="Arial" w:cs="Arial"/>
          <w:sz w:val="22"/>
          <w:szCs w:val="22"/>
        </w:rPr>
        <w:t xml:space="preserve"> de la siguiente manera: </w:t>
      </w:r>
    </w:p>
    <w:p w:rsidR="003B2C7E" w:rsidRPr="002867EB" w:rsidRDefault="003B2C7E" w:rsidP="00B2501F">
      <w:pPr>
        <w:spacing w:line="276" w:lineRule="auto"/>
        <w:ind w:left="-360" w:right="-234"/>
        <w:jc w:val="both"/>
        <w:rPr>
          <w:rFonts w:ascii="Arial" w:hAnsi="Arial" w:cs="Arial"/>
          <w:sz w:val="22"/>
          <w:szCs w:val="22"/>
        </w:rPr>
      </w:pPr>
    </w:p>
    <w:tbl>
      <w:tblPr>
        <w:tblW w:w="8506" w:type="dxa"/>
        <w:jc w:val="center"/>
        <w:tblCellMar>
          <w:left w:w="70" w:type="dxa"/>
          <w:right w:w="70" w:type="dxa"/>
        </w:tblCellMar>
        <w:tblLook w:val="04A0" w:firstRow="1" w:lastRow="0" w:firstColumn="1" w:lastColumn="0" w:noHBand="0" w:noVBand="1"/>
      </w:tblPr>
      <w:tblGrid>
        <w:gridCol w:w="2569"/>
        <w:gridCol w:w="4372"/>
        <w:gridCol w:w="1565"/>
      </w:tblGrid>
      <w:tr w:rsidR="003B2C7E" w:rsidRPr="002867EB" w:rsidTr="002867EB">
        <w:trPr>
          <w:trHeight w:val="300"/>
          <w:jc w:val="center"/>
        </w:trPr>
        <w:tc>
          <w:tcPr>
            <w:tcW w:w="8506"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3B2C7E" w:rsidRPr="002867EB" w:rsidRDefault="003B2C7E">
            <w:pPr>
              <w:jc w:val="center"/>
              <w:rPr>
                <w:rFonts w:ascii="Arial" w:hAnsi="Arial" w:cs="Arial"/>
                <w:b/>
                <w:bCs/>
                <w:color w:val="000000"/>
                <w:sz w:val="22"/>
                <w:szCs w:val="22"/>
                <w:lang w:val="es-MX" w:eastAsia="es-MX"/>
              </w:rPr>
            </w:pPr>
            <w:r w:rsidRPr="002867EB">
              <w:rPr>
                <w:rFonts w:ascii="Arial" w:hAnsi="Arial" w:cs="Arial"/>
                <w:b/>
                <w:bCs/>
                <w:color w:val="000000"/>
                <w:sz w:val="22"/>
                <w:szCs w:val="22"/>
              </w:rPr>
              <w:t xml:space="preserve">CONSEJO MUNICIPAL ELECTORAL DE </w:t>
            </w:r>
            <w:proofErr w:type="spellStart"/>
            <w:r w:rsidRPr="002867EB">
              <w:rPr>
                <w:rFonts w:ascii="Arial" w:hAnsi="Arial" w:cs="Arial"/>
                <w:b/>
                <w:bCs/>
                <w:color w:val="000000"/>
                <w:sz w:val="22"/>
                <w:szCs w:val="22"/>
              </w:rPr>
              <w:t>CHOCHOLA</w:t>
            </w:r>
            <w:proofErr w:type="spellEnd"/>
          </w:p>
        </w:tc>
      </w:tr>
      <w:tr w:rsidR="003B2C7E" w:rsidRPr="002867EB" w:rsidTr="002867EB">
        <w:trPr>
          <w:trHeight w:val="276"/>
          <w:jc w:val="center"/>
        </w:trPr>
        <w:tc>
          <w:tcPr>
            <w:tcW w:w="8506" w:type="dxa"/>
            <w:gridSpan w:val="3"/>
            <w:vMerge/>
            <w:tcBorders>
              <w:top w:val="single" w:sz="4" w:space="0" w:color="auto"/>
              <w:left w:val="single" w:sz="4" w:space="0" w:color="auto"/>
              <w:bottom w:val="single" w:sz="4" w:space="0" w:color="auto"/>
              <w:right w:val="single" w:sz="4" w:space="0" w:color="auto"/>
            </w:tcBorders>
            <w:vAlign w:val="center"/>
            <w:hideMark/>
          </w:tcPr>
          <w:p w:rsidR="003B2C7E" w:rsidRPr="002867EB" w:rsidRDefault="003B2C7E">
            <w:pPr>
              <w:rPr>
                <w:rFonts w:ascii="Arial" w:hAnsi="Arial" w:cs="Arial"/>
                <w:b/>
                <w:bCs/>
                <w:color w:val="000000"/>
                <w:sz w:val="22"/>
                <w:szCs w:val="22"/>
              </w:rPr>
            </w:pPr>
          </w:p>
        </w:tc>
      </w:tr>
      <w:tr w:rsidR="003B2C7E" w:rsidRPr="002867EB" w:rsidTr="002867EB">
        <w:trPr>
          <w:trHeight w:val="330"/>
          <w:jc w:val="center"/>
        </w:trPr>
        <w:tc>
          <w:tcPr>
            <w:tcW w:w="2569" w:type="dxa"/>
            <w:tcBorders>
              <w:top w:val="nil"/>
              <w:left w:val="single" w:sz="4" w:space="0" w:color="auto"/>
              <w:bottom w:val="single" w:sz="4" w:space="0" w:color="auto"/>
              <w:right w:val="single" w:sz="4" w:space="0" w:color="auto"/>
            </w:tcBorders>
            <w:shd w:val="clear" w:color="000000" w:fill="FF9900"/>
            <w:vAlign w:val="center"/>
            <w:hideMark/>
          </w:tcPr>
          <w:p w:rsidR="003B2C7E" w:rsidRPr="002867EB" w:rsidRDefault="003B2C7E">
            <w:pPr>
              <w:jc w:val="center"/>
              <w:rPr>
                <w:rFonts w:ascii="Arial" w:hAnsi="Arial" w:cs="Arial"/>
                <w:b/>
                <w:bCs/>
                <w:color w:val="000000"/>
                <w:sz w:val="22"/>
                <w:szCs w:val="22"/>
              </w:rPr>
            </w:pPr>
            <w:r w:rsidRPr="002867EB">
              <w:rPr>
                <w:rFonts w:ascii="Arial" w:hAnsi="Arial" w:cs="Arial"/>
                <w:b/>
                <w:bCs/>
                <w:color w:val="000000"/>
                <w:sz w:val="22"/>
                <w:szCs w:val="22"/>
              </w:rPr>
              <w:t>CARGO</w:t>
            </w:r>
          </w:p>
        </w:tc>
        <w:tc>
          <w:tcPr>
            <w:tcW w:w="4372" w:type="dxa"/>
            <w:tcBorders>
              <w:top w:val="nil"/>
              <w:left w:val="nil"/>
              <w:bottom w:val="single" w:sz="4" w:space="0" w:color="auto"/>
              <w:right w:val="single" w:sz="4" w:space="0" w:color="auto"/>
            </w:tcBorders>
            <w:shd w:val="clear" w:color="000000" w:fill="FF9900"/>
            <w:vAlign w:val="center"/>
            <w:hideMark/>
          </w:tcPr>
          <w:p w:rsidR="003B2C7E" w:rsidRPr="002867EB" w:rsidRDefault="003B2C7E">
            <w:pPr>
              <w:jc w:val="center"/>
              <w:rPr>
                <w:rFonts w:ascii="Arial" w:hAnsi="Arial" w:cs="Arial"/>
                <w:b/>
                <w:bCs/>
                <w:color w:val="000000"/>
                <w:sz w:val="22"/>
                <w:szCs w:val="22"/>
              </w:rPr>
            </w:pPr>
            <w:r w:rsidRPr="002867EB">
              <w:rPr>
                <w:rFonts w:ascii="Arial" w:hAnsi="Arial" w:cs="Arial"/>
                <w:b/>
                <w:bCs/>
                <w:color w:val="000000"/>
                <w:sz w:val="22"/>
                <w:szCs w:val="22"/>
              </w:rPr>
              <w:t>NOMBRE COMPLETO</w:t>
            </w:r>
          </w:p>
        </w:tc>
        <w:tc>
          <w:tcPr>
            <w:tcW w:w="1565" w:type="dxa"/>
            <w:tcBorders>
              <w:top w:val="nil"/>
              <w:left w:val="nil"/>
              <w:bottom w:val="single" w:sz="4" w:space="0" w:color="auto"/>
              <w:right w:val="single" w:sz="4" w:space="0" w:color="auto"/>
            </w:tcBorders>
            <w:shd w:val="clear" w:color="000000" w:fill="FF9900"/>
            <w:vAlign w:val="center"/>
            <w:hideMark/>
          </w:tcPr>
          <w:p w:rsidR="003B2C7E" w:rsidRPr="002867EB" w:rsidRDefault="003B2C7E">
            <w:pPr>
              <w:jc w:val="center"/>
              <w:rPr>
                <w:rFonts w:ascii="Arial" w:hAnsi="Arial" w:cs="Arial"/>
                <w:b/>
                <w:bCs/>
                <w:color w:val="000000"/>
                <w:sz w:val="22"/>
                <w:szCs w:val="22"/>
              </w:rPr>
            </w:pPr>
            <w:r w:rsidRPr="002867EB">
              <w:rPr>
                <w:rFonts w:ascii="Arial" w:hAnsi="Arial" w:cs="Arial"/>
                <w:b/>
                <w:bCs/>
                <w:color w:val="000000"/>
                <w:sz w:val="22"/>
                <w:szCs w:val="22"/>
              </w:rPr>
              <w:t>GÉNERO</w:t>
            </w:r>
          </w:p>
        </w:tc>
      </w:tr>
      <w:tr w:rsidR="003B2C7E" w:rsidRPr="002867EB" w:rsidTr="002867EB">
        <w:trPr>
          <w:trHeight w:val="594"/>
          <w:jc w:val="center"/>
        </w:trPr>
        <w:tc>
          <w:tcPr>
            <w:tcW w:w="2569" w:type="dxa"/>
            <w:tcBorders>
              <w:top w:val="nil"/>
              <w:left w:val="single" w:sz="4" w:space="0" w:color="auto"/>
              <w:bottom w:val="single" w:sz="4" w:space="0" w:color="auto"/>
              <w:right w:val="single" w:sz="4" w:space="0" w:color="auto"/>
            </w:tcBorders>
            <w:shd w:val="clear" w:color="000000" w:fill="FFE699"/>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 xml:space="preserve">CONSEJERO (A) ELECTORAL </w:t>
            </w:r>
          </w:p>
        </w:tc>
        <w:tc>
          <w:tcPr>
            <w:tcW w:w="4372" w:type="dxa"/>
            <w:tcBorders>
              <w:top w:val="nil"/>
              <w:left w:val="nil"/>
              <w:bottom w:val="single" w:sz="4" w:space="0" w:color="auto"/>
              <w:right w:val="single" w:sz="4" w:space="0" w:color="auto"/>
            </w:tcBorders>
            <w:shd w:val="clear" w:color="000000" w:fill="FFE699"/>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 xml:space="preserve">VALDEZ QUINTAL ANA </w:t>
            </w:r>
            <w:proofErr w:type="spellStart"/>
            <w:r w:rsidRPr="002867EB">
              <w:rPr>
                <w:rFonts w:ascii="Arial" w:hAnsi="Arial" w:cs="Arial"/>
                <w:color w:val="000000"/>
                <w:sz w:val="22"/>
                <w:szCs w:val="22"/>
              </w:rPr>
              <w:t>MARIA</w:t>
            </w:r>
            <w:proofErr w:type="spellEnd"/>
            <w:r w:rsidRPr="002867EB">
              <w:rPr>
                <w:rFonts w:ascii="Arial" w:hAnsi="Arial" w:cs="Arial"/>
                <w:color w:val="000000"/>
                <w:sz w:val="22"/>
                <w:szCs w:val="22"/>
              </w:rPr>
              <w:t xml:space="preserve"> ROSA</w:t>
            </w:r>
          </w:p>
        </w:tc>
        <w:tc>
          <w:tcPr>
            <w:tcW w:w="1565" w:type="dxa"/>
            <w:tcBorders>
              <w:top w:val="nil"/>
              <w:left w:val="nil"/>
              <w:bottom w:val="single" w:sz="4" w:space="0" w:color="auto"/>
              <w:right w:val="single" w:sz="4" w:space="0" w:color="auto"/>
            </w:tcBorders>
            <w:shd w:val="clear" w:color="000000" w:fill="FFE699"/>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MUJER</w:t>
            </w:r>
          </w:p>
        </w:tc>
      </w:tr>
      <w:tr w:rsidR="003B2C7E" w:rsidRPr="002867EB" w:rsidTr="002867EB">
        <w:trPr>
          <w:trHeight w:val="708"/>
          <w:jc w:val="center"/>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 xml:space="preserve">CONSEJERO (A) ELECTORAL </w:t>
            </w:r>
          </w:p>
        </w:tc>
        <w:tc>
          <w:tcPr>
            <w:tcW w:w="4372"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 xml:space="preserve">QUINTAL </w:t>
            </w:r>
            <w:proofErr w:type="spellStart"/>
            <w:r w:rsidRPr="002867EB">
              <w:rPr>
                <w:rFonts w:ascii="Arial" w:hAnsi="Arial" w:cs="Arial"/>
                <w:color w:val="000000"/>
                <w:sz w:val="22"/>
                <w:szCs w:val="22"/>
              </w:rPr>
              <w:t>QUINTAL</w:t>
            </w:r>
            <w:proofErr w:type="spellEnd"/>
            <w:r w:rsidRPr="002867EB">
              <w:rPr>
                <w:rFonts w:ascii="Arial" w:hAnsi="Arial" w:cs="Arial"/>
                <w:color w:val="000000"/>
                <w:sz w:val="22"/>
                <w:szCs w:val="22"/>
              </w:rPr>
              <w:t xml:space="preserve"> MARIELA JOSEFINA</w:t>
            </w:r>
          </w:p>
        </w:tc>
        <w:tc>
          <w:tcPr>
            <w:tcW w:w="1565"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MUJER</w:t>
            </w:r>
          </w:p>
        </w:tc>
      </w:tr>
      <w:tr w:rsidR="003B2C7E" w:rsidRPr="002867EB" w:rsidTr="002867EB">
        <w:trPr>
          <w:trHeight w:val="371"/>
          <w:jc w:val="center"/>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 xml:space="preserve">CONSEJERO (A) ELECTORAL </w:t>
            </w:r>
          </w:p>
        </w:tc>
        <w:tc>
          <w:tcPr>
            <w:tcW w:w="4372"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 xml:space="preserve">CARDOS </w:t>
            </w:r>
            <w:proofErr w:type="spellStart"/>
            <w:r w:rsidRPr="002867EB">
              <w:rPr>
                <w:rFonts w:ascii="Arial" w:hAnsi="Arial" w:cs="Arial"/>
                <w:color w:val="000000"/>
                <w:sz w:val="22"/>
                <w:szCs w:val="22"/>
              </w:rPr>
              <w:t>MARTINEZ</w:t>
            </w:r>
            <w:proofErr w:type="spellEnd"/>
            <w:r w:rsidRPr="002867EB">
              <w:rPr>
                <w:rFonts w:ascii="Arial" w:hAnsi="Arial" w:cs="Arial"/>
                <w:color w:val="000000"/>
                <w:sz w:val="22"/>
                <w:szCs w:val="22"/>
              </w:rPr>
              <w:t xml:space="preserve"> </w:t>
            </w:r>
            <w:proofErr w:type="spellStart"/>
            <w:r w:rsidRPr="002867EB">
              <w:rPr>
                <w:rFonts w:ascii="Arial" w:hAnsi="Arial" w:cs="Arial"/>
                <w:color w:val="000000"/>
                <w:sz w:val="22"/>
                <w:szCs w:val="22"/>
              </w:rPr>
              <w:t>JOSE</w:t>
            </w:r>
            <w:proofErr w:type="spellEnd"/>
            <w:r w:rsidRPr="002867EB">
              <w:rPr>
                <w:rFonts w:ascii="Arial" w:hAnsi="Arial" w:cs="Arial"/>
                <w:color w:val="000000"/>
                <w:sz w:val="22"/>
                <w:szCs w:val="22"/>
              </w:rPr>
              <w:t xml:space="preserve"> BRUNO</w:t>
            </w:r>
          </w:p>
        </w:tc>
        <w:tc>
          <w:tcPr>
            <w:tcW w:w="1565"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HOMBRE</w:t>
            </w:r>
          </w:p>
        </w:tc>
      </w:tr>
      <w:tr w:rsidR="003B2C7E" w:rsidRPr="002867EB" w:rsidTr="002867EB">
        <w:trPr>
          <w:trHeight w:val="319"/>
          <w:jc w:val="center"/>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SECRETARIO</w:t>
            </w:r>
            <w:r w:rsidRPr="002867EB">
              <w:rPr>
                <w:rFonts w:ascii="Arial" w:hAnsi="Arial" w:cs="Arial"/>
                <w:color w:val="000000"/>
                <w:sz w:val="22"/>
                <w:szCs w:val="22"/>
              </w:rPr>
              <w:br/>
              <w:t>EJECUTIVO</w:t>
            </w:r>
          </w:p>
        </w:tc>
        <w:tc>
          <w:tcPr>
            <w:tcW w:w="4372"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 xml:space="preserve">QUINTAL OSORIO </w:t>
            </w:r>
            <w:proofErr w:type="spellStart"/>
            <w:r w:rsidRPr="002867EB">
              <w:rPr>
                <w:rFonts w:ascii="Arial" w:hAnsi="Arial" w:cs="Arial"/>
                <w:color w:val="000000"/>
                <w:sz w:val="22"/>
                <w:szCs w:val="22"/>
              </w:rPr>
              <w:t>MARIA</w:t>
            </w:r>
            <w:proofErr w:type="spellEnd"/>
            <w:r w:rsidRPr="002867EB">
              <w:rPr>
                <w:rFonts w:ascii="Arial" w:hAnsi="Arial" w:cs="Arial"/>
                <w:color w:val="000000"/>
                <w:sz w:val="22"/>
                <w:szCs w:val="22"/>
              </w:rPr>
              <w:t xml:space="preserve"> ISABEL</w:t>
            </w:r>
          </w:p>
        </w:tc>
        <w:tc>
          <w:tcPr>
            <w:tcW w:w="1565" w:type="dxa"/>
            <w:tcBorders>
              <w:top w:val="nil"/>
              <w:left w:val="nil"/>
              <w:bottom w:val="single" w:sz="4" w:space="0" w:color="auto"/>
              <w:right w:val="single" w:sz="4" w:space="0" w:color="auto"/>
            </w:tcBorders>
            <w:shd w:val="clear" w:color="000000" w:fill="FFFFFF"/>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MUJER</w:t>
            </w:r>
          </w:p>
        </w:tc>
      </w:tr>
      <w:tr w:rsidR="003B2C7E" w:rsidRPr="002867EB" w:rsidTr="002867EB">
        <w:trPr>
          <w:trHeight w:val="319"/>
          <w:jc w:val="center"/>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SUPLENTE</w:t>
            </w:r>
          </w:p>
        </w:tc>
        <w:tc>
          <w:tcPr>
            <w:tcW w:w="4372"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QUINTAL PERERA LUIS WILLIAM</w:t>
            </w:r>
          </w:p>
        </w:tc>
        <w:tc>
          <w:tcPr>
            <w:tcW w:w="1565" w:type="dxa"/>
            <w:tcBorders>
              <w:top w:val="nil"/>
              <w:left w:val="nil"/>
              <w:bottom w:val="single" w:sz="4" w:space="0" w:color="auto"/>
              <w:right w:val="single" w:sz="4" w:space="0" w:color="auto"/>
            </w:tcBorders>
            <w:shd w:val="clear" w:color="000000" w:fill="FFFFFF"/>
            <w:vAlign w:val="center"/>
            <w:hideMark/>
          </w:tcPr>
          <w:p w:rsidR="003B2C7E" w:rsidRPr="002867EB" w:rsidRDefault="003B2C7E">
            <w:pPr>
              <w:jc w:val="center"/>
              <w:rPr>
                <w:rFonts w:ascii="Arial" w:hAnsi="Arial" w:cs="Arial"/>
                <w:color w:val="000000"/>
                <w:sz w:val="22"/>
                <w:szCs w:val="22"/>
              </w:rPr>
            </w:pPr>
            <w:r w:rsidRPr="002867EB">
              <w:rPr>
                <w:rFonts w:ascii="Arial" w:hAnsi="Arial" w:cs="Arial"/>
                <w:color w:val="000000"/>
                <w:sz w:val="22"/>
                <w:szCs w:val="22"/>
              </w:rPr>
              <w:t>HOMBRE</w:t>
            </w:r>
          </w:p>
        </w:tc>
      </w:tr>
    </w:tbl>
    <w:p w:rsidR="003B2C7E" w:rsidRPr="002867EB" w:rsidRDefault="003B2C7E" w:rsidP="00B2501F">
      <w:pPr>
        <w:spacing w:line="276" w:lineRule="auto"/>
        <w:ind w:left="-360" w:right="-234"/>
        <w:jc w:val="both"/>
        <w:rPr>
          <w:rFonts w:ascii="Arial" w:hAnsi="Arial" w:cs="Arial"/>
          <w:sz w:val="22"/>
          <w:szCs w:val="22"/>
        </w:rPr>
      </w:pPr>
    </w:p>
    <w:p w:rsidR="00E8597C" w:rsidRPr="002867EB" w:rsidRDefault="00E8597C" w:rsidP="00E8597C">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F736F0" w:rsidRPr="002867EB" w:rsidRDefault="00F736F0" w:rsidP="00F736F0">
      <w:pPr>
        <w:spacing w:line="276" w:lineRule="auto"/>
        <w:ind w:left="-426" w:right="-143"/>
        <w:jc w:val="both"/>
        <w:rPr>
          <w:rFonts w:ascii="Arial" w:eastAsia="SimSun" w:hAnsi="Arial" w:cs="Arial"/>
          <w:b/>
          <w:snapToGrid w:val="0"/>
          <w:sz w:val="22"/>
          <w:szCs w:val="22"/>
          <w:highlight w:val="lightGray"/>
          <w:lang w:eastAsia="zh-CN"/>
        </w:rPr>
      </w:pPr>
    </w:p>
    <w:p w:rsidR="00EA172C" w:rsidRPr="002867EB" w:rsidRDefault="003B2C7E" w:rsidP="00EA172C">
      <w:pPr>
        <w:pStyle w:val="Default"/>
        <w:spacing w:line="276" w:lineRule="auto"/>
        <w:ind w:left="-360" w:right="-234"/>
        <w:jc w:val="both"/>
        <w:rPr>
          <w:sz w:val="22"/>
          <w:szCs w:val="22"/>
        </w:rPr>
      </w:pPr>
      <w:r w:rsidRPr="002867EB">
        <w:rPr>
          <w:b/>
          <w:color w:val="auto"/>
          <w:sz w:val="22"/>
          <w:szCs w:val="22"/>
        </w:rPr>
        <w:t>CUARTO.</w:t>
      </w:r>
      <w:r w:rsidR="00EA172C" w:rsidRPr="002867EB">
        <w:rPr>
          <w:color w:val="auto"/>
          <w:sz w:val="22"/>
          <w:szCs w:val="22"/>
        </w:rPr>
        <w:t xml:space="preserve"> Se acepta la renuncia de</w:t>
      </w:r>
      <w:r w:rsidRPr="002867EB">
        <w:rPr>
          <w:color w:val="auto"/>
          <w:sz w:val="22"/>
          <w:szCs w:val="22"/>
        </w:rPr>
        <w:t xml:space="preserve"> </w:t>
      </w:r>
      <w:r w:rsidR="00EA172C" w:rsidRPr="002867EB">
        <w:rPr>
          <w:color w:val="auto"/>
          <w:sz w:val="22"/>
          <w:szCs w:val="22"/>
        </w:rPr>
        <w:t>l</w:t>
      </w:r>
      <w:r w:rsidRPr="002867EB">
        <w:rPr>
          <w:color w:val="auto"/>
          <w:sz w:val="22"/>
          <w:szCs w:val="22"/>
        </w:rPr>
        <w:t>a</w:t>
      </w:r>
      <w:r w:rsidR="00EA172C" w:rsidRPr="002867EB">
        <w:rPr>
          <w:color w:val="auto"/>
          <w:sz w:val="22"/>
          <w:szCs w:val="22"/>
        </w:rPr>
        <w:t xml:space="preserve"> ciudadan</w:t>
      </w:r>
      <w:r w:rsidRPr="002867EB">
        <w:rPr>
          <w:color w:val="auto"/>
          <w:sz w:val="22"/>
          <w:szCs w:val="22"/>
        </w:rPr>
        <w:t>a</w:t>
      </w:r>
      <w:r w:rsidR="00EA172C" w:rsidRPr="002867EB">
        <w:rPr>
          <w:color w:val="auto"/>
          <w:sz w:val="22"/>
          <w:szCs w:val="22"/>
        </w:rPr>
        <w:t xml:space="preserve"> </w:t>
      </w:r>
      <w:r w:rsidRPr="002867EB">
        <w:rPr>
          <w:color w:val="auto"/>
          <w:sz w:val="22"/>
          <w:szCs w:val="22"/>
        </w:rPr>
        <w:t xml:space="preserve">Claudia Rubí </w:t>
      </w:r>
      <w:proofErr w:type="spellStart"/>
      <w:r w:rsidRPr="002867EB">
        <w:rPr>
          <w:color w:val="auto"/>
          <w:sz w:val="22"/>
          <w:szCs w:val="22"/>
        </w:rPr>
        <w:t>Tukuch</w:t>
      </w:r>
      <w:proofErr w:type="spellEnd"/>
      <w:r w:rsidRPr="002867EB">
        <w:rPr>
          <w:color w:val="auto"/>
          <w:sz w:val="22"/>
          <w:szCs w:val="22"/>
        </w:rPr>
        <w:t xml:space="preserve"> Ávila</w:t>
      </w:r>
      <w:r w:rsidR="00EA172C" w:rsidRPr="002867EB">
        <w:rPr>
          <w:sz w:val="22"/>
          <w:szCs w:val="22"/>
        </w:rPr>
        <w:t xml:space="preserve"> al cargo de Consejer</w:t>
      </w:r>
      <w:r w:rsidRPr="002867EB">
        <w:rPr>
          <w:sz w:val="22"/>
          <w:szCs w:val="22"/>
        </w:rPr>
        <w:t>a</w:t>
      </w:r>
      <w:r w:rsidR="00EA172C" w:rsidRPr="002867EB">
        <w:rPr>
          <w:sz w:val="22"/>
          <w:szCs w:val="22"/>
        </w:rPr>
        <w:t xml:space="preserve"> Electoral Propietari</w:t>
      </w:r>
      <w:r w:rsidRPr="002867EB">
        <w:rPr>
          <w:sz w:val="22"/>
          <w:szCs w:val="22"/>
        </w:rPr>
        <w:t>a</w:t>
      </w:r>
      <w:r w:rsidR="00EA172C" w:rsidRPr="002867EB">
        <w:rPr>
          <w:sz w:val="22"/>
          <w:szCs w:val="22"/>
        </w:rPr>
        <w:t xml:space="preserve"> del Consejo Municipal Electoral de </w:t>
      </w:r>
      <w:proofErr w:type="spellStart"/>
      <w:r w:rsidRPr="002867EB">
        <w:rPr>
          <w:sz w:val="22"/>
          <w:szCs w:val="22"/>
        </w:rPr>
        <w:t>Sudzal</w:t>
      </w:r>
      <w:proofErr w:type="spellEnd"/>
      <w:r w:rsidR="00EA172C" w:rsidRPr="002867EB">
        <w:rPr>
          <w:sz w:val="22"/>
          <w:szCs w:val="22"/>
        </w:rPr>
        <w:t>.</w:t>
      </w:r>
    </w:p>
    <w:p w:rsidR="003B2C7E" w:rsidRPr="002867EB" w:rsidRDefault="003B2C7E" w:rsidP="00EA172C">
      <w:pPr>
        <w:pStyle w:val="Default"/>
        <w:spacing w:line="276" w:lineRule="auto"/>
        <w:ind w:left="-360" w:right="-234"/>
        <w:jc w:val="both"/>
        <w:rPr>
          <w:sz w:val="22"/>
          <w:szCs w:val="22"/>
        </w:rPr>
      </w:pPr>
    </w:p>
    <w:p w:rsidR="003B2C7E" w:rsidRPr="002867EB" w:rsidRDefault="003B2C7E" w:rsidP="003B2C7E">
      <w:pPr>
        <w:pStyle w:val="Default"/>
        <w:spacing w:line="276" w:lineRule="auto"/>
        <w:ind w:left="-360" w:right="-234"/>
        <w:jc w:val="both"/>
        <w:rPr>
          <w:sz w:val="22"/>
          <w:szCs w:val="22"/>
        </w:rPr>
      </w:pPr>
      <w:r w:rsidRPr="002867EB">
        <w:rPr>
          <w:b/>
          <w:color w:val="auto"/>
          <w:sz w:val="22"/>
          <w:szCs w:val="22"/>
        </w:rPr>
        <w:t>QUINTO.</w:t>
      </w:r>
      <w:r w:rsidRPr="002867EB">
        <w:rPr>
          <w:color w:val="auto"/>
          <w:sz w:val="22"/>
          <w:szCs w:val="22"/>
        </w:rPr>
        <w:t xml:space="preserve"> Se acepta la renuncia de la ciudadana Margarita Caamal cabrera</w:t>
      </w:r>
      <w:r w:rsidRPr="002867EB">
        <w:rPr>
          <w:sz w:val="22"/>
          <w:szCs w:val="22"/>
        </w:rPr>
        <w:t xml:space="preserve"> al cargo de Consejera Electoral Suplente del Consejo Municipal Electoral de </w:t>
      </w:r>
      <w:proofErr w:type="spellStart"/>
      <w:r w:rsidRPr="002867EB">
        <w:rPr>
          <w:sz w:val="22"/>
          <w:szCs w:val="22"/>
        </w:rPr>
        <w:t>Sudzal</w:t>
      </w:r>
      <w:proofErr w:type="spellEnd"/>
      <w:r w:rsidRPr="002867EB">
        <w:rPr>
          <w:sz w:val="22"/>
          <w:szCs w:val="22"/>
        </w:rPr>
        <w:t>.</w:t>
      </w:r>
    </w:p>
    <w:p w:rsidR="00EA172C" w:rsidRPr="002867EB" w:rsidRDefault="00EA172C" w:rsidP="00EA172C">
      <w:pPr>
        <w:spacing w:line="276" w:lineRule="auto"/>
        <w:ind w:left="-360" w:right="-234"/>
        <w:jc w:val="both"/>
        <w:rPr>
          <w:rFonts w:ascii="Arial" w:hAnsi="Arial" w:cs="Arial"/>
          <w:b/>
          <w:sz w:val="22"/>
          <w:szCs w:val="22"/>
        </w:rPr>
      </w:pPr>
    </w:p>
    <w:p w:rsidR="00EA172C" w:rsidRPr="002867EB" w:rsidRDefault="003B2C7E" w:rsidP="00EA172C">
      <w:pPr>
        <w:spacing w:line="276" w:lineRule="auto"/>
        <w:ind w:left="-360" w:right="-234"/>
        <w:jc w:val="both"/>
        <w:rPr>
          <w:rFonts w:ascii="Arial" w:hAnsi="Arial" w:cs="Arial"/>
          <w:sz w:val="22"/>
          <w:szCs w:val="22"/>
        </w:rPr>
      </w:pPr>
      <w:r w:rsidRPr="002867EB">
        <w:rPr>
          <w:rFonts w:ascii="Arial" w:hAnsi="Arial" w:cs="Arial"/>
          <w:b/>
          <w:sz w:val="22"/>
          <w:szCs w:val="22"/>
        </w:rPr>
        <w:t>SEXTO.</w:t>
      </w:r>
      <w:r w:rsidR="00EA172C" w:rsidRPr="002867EB">
        <w:rPr>
          <w:rFonts w:ascii="Arial" w:hAnsi="Arial" w:cs="Arial"/>
          <w:sz w:val="22"/>
          <w:szCs w:val="22"/>
        </w:rPr>
        <w:t xml:space="preserve"> Se determina se llame para que entre en funciones </w:t>
      </w:r>
      <w:r w:rsidRPr="002867EB">
        <w:rPr>
          <w:rFonts w:ascii="Arial" w:hAnsi="Arial" w:cs="Arial"/>
          <w:sz w:val="22"/>
          <w:szCs w:val="22"/>
        </w:rPr>
        <w:t>la</w:t>
      </w:r>
      <w:r w:rsidR="00EA172C" w:rsidRPr="002867EB">
        <w:rPr>
          <w:rFonts w:ascii="Arial" w:hAnsi="Arial" w:cs="Arial"/>
          <w:sz w:val="22"/>
          <w:szCs w:val="22"/>
        </w:rPr>
        <w:t xml:space="preserve"> ciudadan</w:t>
      </w:r>
      <w:r w:rsidRPr="002867EB">
        <w:rPr>
          <w:rFonts w:ascii="Arial" w:hAnsi="Arial" w:cs="Arial"/>
          <w:sz w:val="22"/>
          <w:szCs w:val="22"/>
        </w:rPr>
        <w:t>a</w:t>
      </w:r>
      <w:r w:rsidR="00EA172C" w:rsidRPr="002867EB">
        <w:rPr>
          <w:rFonts w:ascii="Arial" w:hAnsi="Arial" w:cs="Arial"/>
          <w:sz w:val="22"/>
          <w:szCs w:val="22"/>
        </w:rPr>
        <w:t xml:space="preserve"> </w:t>
      </w:r>
      <w:r w:rsidRPr="002867EB">
        <w:rPr>
          <w:rFonts w:ascii="Arial" w:hAnsi="Arial" w:cs="Arial"/>
          <w:sz w:val="22"/>
          <w:szCs w:val="22"/>
        </w:rPr>
        <w:t xml:space="preserve">Nancy </w:t>
      </w:r>
      <w:proofErr w:type="spellStart"/>
      <w:r w:rsidRPr="002867EB">
        <w:rPr>
          <w:rFonts w:ascii="Arial" w:hAnsi="Arial" w:cs="Arial"/>
          <w:sz w:val="22"/>
          <w:szCs w:val="22"/>
        </w:rPr>
        <w:t>Yarisol</w:t>
      </w:r>
      <w:proofErr w:type="spellEnd"/>
      <w:r w:rsidRPr="002867EB">
        <w:rPr>
          <w:rFonts w:ascii="Arial" w:hAnsi="Arial" w:cs="Arial"/>
          <w:sz w:val="22"/>
          <w:szCs w:val="22"/>
        </w:rPr>
        <w:t xml:space="preserve"> Leal Quiñonez</w:t>
      </w:r>
      <w:r w:rsidR="0072792D" w:rsidRPr="002867EB">
        <w:rPr>
          <w:rFonts w:ascii="Arial" w:hAnsi="Arial" w:cs="Arial"/>
          <w:sz w:val="22"/>
          <w:szCs w:val="22"/>
        </w:rPr>
        <w:t xml:space="preserve"> al cargo de Consejera</w:t>
      </w:r>
      <w:r w:rsidR="00EA172C" w:rsidRPr="002867EB">
        <w:rPr>
          <w:rFonts w:ascii="Arial" w:hAnsi="Arial" w:cs="Arial"/>
          <w:sz w:val="22"/>
          <w:szCs w:val="22"/>
        </w:rPr>
        <w:t xml:space="preserve"> Electoral Propietari</w:t>
      </w:r>
      <w:r w:rsidRPr="002867EB">
        <w:rPr>
          <w:rFonts w:ascii="Arial" w:hAnsi="Arial" w:cs="Arial"/>
          <w:sz w:val="22"/>
          <w:szCs w:val="22"/>
        </w:rPr>
        <w:t>a</w:t>
      </w:r>
      <w:r w:rsidR="00EA172C" w:rsidRPr="002867EB">
        <w:rPr>
          <w:rFonts w:ascii="Arial" w:hAnsi="Arial" w:cs="Arial"/>
          <w:sz w:val="22"/>
          <w:szCs w:val="22"/>
        </w:rPr>
        <w:t xml:space="preserve"> del Consejo Municipal Electoral de </w:t>
      </w:r>
      <w:proofErr w:type="spellStart"/>
      <w:r w:rsidRPr="002867EB">
        <w:rPr>
          <w:rFonts w:ascii="Arial" w:hAnsi="Arial" w:cs="Arial"/>
          <w:sz w:val="22"/>
          <w:szCs w:val="22"/>
        </w:rPr>
        <w:t>Sudzal</w:t>
      </w:r>
      <w:proofErr w:type="spellEnd"/>
      <w:r w:rsidR="00EA172C" w:rsidRPr="002867EB">
        <w:rPr>
          <w:rFonts w:ascii="Arial" w:hAnsi="Arial" w:cs="Arial"/>
          <w:sz w:val="22"/>
          <w:szCs w:val="22"/>
        </w:rPr>
        <w:t>, previa firma de la Protesta de Ley</w:t>
      </w:r>
      <w:r w:rsidR="0072792D" w:rsidRPr="002867EB">
        <w:rPr>
          <w:rFonts w:ascii="Arial" w:hAnsi="Arial" w:cs="Arial"/>
          <w:sz w:val="22"/>
          <w:szCs w:val="22"/>
        </w:rPr>
        <w:t xml:space="preserve"> por escrito</w:t>
      </w:r>
      <w:r w:rsidR="00EA172C" w:rsidRPr="002867EB">
        <w:rPr>
          <w:rFonts w:ascii="Arial" w:hAnsi="Arial" w:cs="Arial"/>
          <w:sz w:val="22"/>
          <w:szCs w:val="22"/>
        </w:rPr>
        <w:t xml:space="preserve">; quedando la integración del citado Consejo Municipal de la siguiente manera: </w:t>
      </w:r>
    </w:p>
    <w:p w:rsidR="0072792D" w:rsidRPr="002867EB" w:rsidRDefault="0072792D" w:rsidP="00EA172C">
      <w:pPr>
        <w:spacing w:line="276" w:lineRule="auto"/>
        <w:ind w:left="-360" w:right="-234"/>
        <w:jc w:val="both"/>
        <w:rPr>
          <w:rFonts w:ascii="Arial" w:hAnsi="Arial" w:cs="Arial"/>
          <w:sz w:val="22"/>
          <w:szCs w:val="22"/>
        </w:rPr>
      </w:pPr>
    </w:p>
    <w:p w:rsidR="0072792D" w:rsidRPr="002867EB" w:rsidRDefault="0072792D" w:rsidP="00EA172C">
      <w:pPr>
        <w:spacing w:line="276" w:lineRule="auto"/>
        <w:ind w:left="-360" w:right="-234"/>
        <w:jc w:val="both"/>
        <w:rPr>
          <w:rFonts w:ascii="Arial" w:hAnsi="Arial" w:cs="Arial"/>
          <w:sz w:val="22"/>
          <w:szCs w:val="22"/>
        </w:rPr>
      </w:pPr>
    </w:p>
    <w:tbl>
      <w:tblPr>
        <w:tblW w:w="8500" w:type="dxa"/>
        <w:jc w:val="center"/>
        <w:tblCellMar>
          <w:left w:w="70" w:type="dxa"/>
          <w:right w:w="70" w:type="dxa"/>
        </w:tblCellMar>
        <w:tblLook w:val="04A0" w:firstRow="1" w:lastRow="0" w:firstColumn="1" w:lastColumn="0" w:noHBand="0" w:noVBand="1"/>
      </w:tblPr>
      <w:tblGrid>
        <w:gridCol w:w="3147"/>
        <w:gridCol w:w="3561"/>
        <w:gridCol w:w="1792"/>
      </w:tblGrid>
      <w:tr w:rsidR="003B2C7E" w:rsidRPr="002867EB" w:rsidTr="002867EB">
        <w:trPr>
          <w:trHeight w:val="300"/>
          <w:jc w:val="center"/>
        </w:trPr>
        <w:tc>
          <w:tcPr>
            <w:tcW w:w="850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3B2C7E" w:rsidRPr="002867EB" w:rsidRDefault="003B2C7E">
            <w:pPr>
              <w:jc w:val="center"/>
              <w:rPr>
                <w:rFonts w:ascii="Arial" w:hAnsi="Arial" w:cs="Arial"/>
                <w:b/>
                <w:bCs/>
                <w:color w:val="000000"/>
                <w:sz w:val="20"/>
                <w:szCs w:val="20"/>
                <w:lang w:val="es-MX" w:eastAsia="es-MX"/>
              </w:rPr>
            </w:pPr>
            <w:r w:rsidRPr="002867EB">
              <w:rPr>
                <w:rFonts w:ascii="Arial" w:hAnsi="Arial" w:cs="Arial"/>
                <w:b/>
                <w:bCs/>
                <w:color w:val="000000"/>
                <w:sz w:val="20"/>
                <w:szCs w:val="20"/>
              </w:rPr>
              <w:t xml:space="preserve">CONSEJO MUNICIPAL ELECTORAL DE </w:t>
            </w:r>
            <w:proofErr w:type="spellStart"/>
            <w:r w:rsidRPr="002867EB">
              <w:rPr>
                <w:rFonts w:ascii="Arial" w:hAnsi="Arial" w:cs="Arial"/>
                <w:b/>
                <w:bCs/>
                <w:color w:val="000000"/>
                <w:sz w:val="20"/>
                <w:szCs w:val="20"/>
              </w:rPr>
              <w:t>SUDZAL</w:t>
            </w:r>
            <w:proofErr w:type="spellEnd"/>
          </w:p>
        </w:tc>
      </w:tr>
      <w:tr w:rsidR="003B2C7E" w:rsidRPr="002867EB" w:rsidTr="002867EB">
        <w:trPr>
          <w:trHeight w:val="276"/>
          <w:jc w:val="center"/>
        </w:trPr>
        <w:tc>
          <w:tcPr>
            <w:tcW w:w="8500" w:type="dxa"/>
            <w:gridSpan w:val="3"/>
            <w:vMerge/>
            <w:tcBorders>
              <w:top w:val="single" w:sz="4" w:space="0" w:color="auto"/>
              <w:left w:val="single" w:sz="4" w:space="0" w:color="auto"/>
              <w:bottom w:val="single" w:sz="4" w:space="0" w:color="auto"/>
              <w:right w:val="single" w:sz="4" w:space="0" w:color="auto"/>
            </w:tcBorders>
            <w:vAlign w:val="center"/>
            <w:hideMark/>
          </w:tcPr>
          <w:p w:rsidR="003B2C7E" w:rsidRPr="002867EB" w:rsidRDefault="003B2C7E">
            <w:pPr>
              <w:rPr>
                <w:rFonts w:ascii="Arial" w:hAnsi="Arial" w:cs="Arial"/>
                <w:b/>
                <w:bCs/>
                <w:color w:val="000000"/>
                <w:sz w:val="20"/>
                <w:szCs w:val="20"/>
              </w:rPr>
            </w:pPr>
          </w:p>
        </w:tc>
      </w:tr>
      <w:tr w:rsidR="003B2C7E" w:rsidRPr="002867EB" w:rsidTr="002867EB">
        <w:trPr>
          <w:trHeight w:val="330"/>
          <w:jc w:val="center"/>
        </w:trPr>
        <w:tc>
          <w:tcPr>
            <w:tcW w:w="3147" w:type="dxa"/>
            <w:tcBorders>
              <w:top w:val="nil"/>
              <w:left w:val="single" w:sz="4" w:space="0" w:color="auto"/>
              <w:bottom w:val="single" w:sz="4" w:space="0" w:color="auto"/>
              <w:right w:val="single" w:sz="4" w:space="0" w:color="auto"/>
            </w:tcBorders>
            <w:shd w:val="clear" w:color="000000" w:fill="FF9900"/>
            <w:vAlign w:val="center"/>
            <w:hideMark/>
          </w:tcPr>
          <w:p w:rsidR="003B2C7E" w:rsidRPr="002867EB" w:rsidRDefault="003B2C7E">
            <w:pPr>
              <w:jc w:val="center"/>
              <w:rPr>
                <w:rFonts w:ascii="Arial" w:hAnsi="Arial" w:cs="Arial"/>
                <w:b/>
                <w:bCs/>
                <w:color w:val="000000"/>
                <w:sz w:val="20"/>
                <w:szCs w:val="20"/>
              </w:rPr>
            </w:pPr>
            <w:r w:rsidRPr="002867EB">
              <w:rPr>
                <w:rFonts w:ascii="Arial" w:hAnsi="Arial" w:cs="Arial"/>
                <w:b/>
                <w:bCs/>
                <w:color w:val="000000"/>
                <w:sz w:val="20"/>
                <w:szCs w:val="20"/>
              </w:rPr>
              <w:t>CARGO</w:t>
            </w:r>
          </w:p>
        </w:tc>
        <w:tc>
          <w:tcPr>
            <w:tcW w:w="3561" w:type="dxa"/>
            <w:tcBorders>
              <w:top w:val="nil"/>
              <w:left w:val="nil"/>
              <w:bottom w:val="single" w:sz="4" w:space="0" w:color="auto"/>
              <w:right w:val="single" w:sz="4" w:space="0" w:color="auto"/>
            </w:tcBorders>
            <w:shd w:val="clear" w:color="000000" w:fill="FF9900"/>
            <w:vAlign w:val="center"/>
            <w:hideMark/>
          </w:tcPr>
          <w:p w:rsidR="003B2C7E" w:rsidRPr="002867EB" w:rsidRDefault="003B2C7E">
            <w:pPr>
              <w:jc w:val="center"/>
              <w:rPr>
                <w:rFonts w:ascii="Arial" w:hAnsi="Arial" w:cs="Arial"/>
                <w:b/>
                <w:bCs/>
                <w:color w:val="000000"/>
                <w:sz w:val="20"/>
                <w:szCs w:val="20"/>
              </w:rPr>
            </w:pPr>
            <w:r w:rsidRPr="002867EB">
              <w:rPr>
                <w:rFonts w:ascii="Arial" w:hAnsi="Arial" w:cs="Arial"/>
                <w:b/>
                <w:bCs/>
                <w:color w:val="000000"/>
                <w:sz w:val="20"/>
                <w:szCs w:val="20"/>
              </w:rPr>
              <w:t>NOMBRE COMPLETO</w:t>
            </w:r>
          </w:p>
        </w:tc>
        <w:tc>
          <w:tcPr>
            <w:tcW w:w="1792" w:type="dxa"/>
            <w:tcBorders>
              <w:top w:val="nil"/>
              <w:left w:val="nil"/>
              <w:bottom w:val="single" w:sz="4" w:space="0" w:color="auto"/>
              <w:right w:val="single" w:sz="4" w:space="0" w:color="auto"/>
            </w:tcBorders>
            <w:shd w:val="clear" w:color="000000" w:fill="FF9900"/>
            <w:vAlign w:val="center"/>
            <w:hideMark/>
          </w:tcPr>
          <w:p w:rsidR="003B2C7E" w:rsidRPr="002867EB" w:rsidRDefault="003B2C7E">
            <w:pPr>
              <w:jc w:val="center"/>
              <w:rPr>
                <w:rFonts w:ascii="Arial" w:hAnsi="Arial" w:cs="Arial"/>
                <w:b/>
                <w:bCs/>
                <w:color w:val="000000"/>
                <w:sz w:val="20"/>
                <w:szCs w:val="20"/>
              </w:rPr>
            </w:pPr>
            <w:r w:rsidRPr="002867EB">
              <w:rPr>
                <w:rFonts w:ascii="Arial" w:hAnsi="Arial" w:cs="Arial"/>
                <w:b/>
                <w:bCs/>
                <w:color w:val="000000"/>
                <w:sz w:val="20"/>
                <w:szCs w:val="20"/>
              </w:rPr>
              <w:t>GÉNERO</w:t>
            </w:r>
          </w:p>
        </w:tc>
      </w:tr>
      <w:tr w:rsidR="003B2C7E" w:rsidRPr="002867EB" w:rsidTr="002867EB">
        <w:trPr>
          <w:trHeight w:val="521"/>
          <w:jc w:val="center"/>
        </w:trPr>
        <w:tc>
          <w:tcPr>
            <w:tcW w:w="3147" w:type="dxa"/>
            <w:tcBorders>
              <w:top w:val="nil"/>
              <w:left w:val="single" w:sz="4" w:space="0" w:color="auto"/>
              <w:bottom w:val="single" w:sz="4" w:space="0" w:color="auto"/>
              <w:right w:val="single" w:sz="4" w:space="0" w:color="auto"/>
            </w:tcBorders>
            <w:shd w:val="clear" w:color="000000" w:fill="FFFFFF"/>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 xml:space="preserve">CONSEJERO (A) ELECTORAL </w:t>
            </w:r>
          </w:p>
        </w:tc>
        <w:tc>
          <w:tcPr>
            <w:tcW w:w="3561"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0"/>
                <w:szCs w:val="20"/>
              </w:rPr>
            </w:pPr>
            <w:proofErr w:type="spellStart"/>
            <w:r w:rsidRPr="002867EB">
              <w:rPr>
                <w:rFonts w:ascii="Arial" w:hAnsi="Arial" w:cs="Arial"/>
                <w:color w:val="000000"/>
                <w:sz w:val="20"/>
                <w:szCs w:val="20"/>
              </w:rPr>
              <w:t>LOPEZ</w:t>
            </w:r>
            <w:proofErr w:type="spellEnd"/>
            <w:r w:rsidRPr="002867EB">
              <w:rPr>
                <w:rFonts w:ascii="Arial" w:hAnsi="Arial" w:cs="Arial"/>
                <w:color w:val="000000"/>
                <w:sz w:val="20"/>
                <w:szCs w:val="20"/>
              </w:rPr>
              <w:t xml:space="preserve"> ACOSTA </w:t>
            </w:r>
            <w:proofErr w:type="spellStart"/>
            <w:r w:rsidRPr="002867EB">
              <w:rPr>
                <w:rFonts w:ascii="Arial" w:hAnsi="Arial" w:cs="Arial"/>
                <w:color w:val="000000"/>
                <w:sz w:val="20"/>
                <w:szCs w:val="20"/>
              </w:rPr>
              <w:t>SAMY</w:t>
            </w:r>
            <w:proofErr w:type="spellEnd"/>
            <w:r w:rsidRPr="002867EB">
              <w:rPr>
                <w:rFonts w:ascii="Arial" w:hAnsi="Arial" w:cs="Arial"/>
                <w:color w:val="000000"/>
                <w:sz w:val="20"/>
                <w:szCs w:val="20"/>
              </w:rPr>
              <w:t xml:space="preserve"> </w:t>
            </w:r>
            <w:proofErr w:type="spellStart"/>
            <w:r w:rsidRPr="002867EB">
              <w:rPr>
                <w:rFonts w:ascii="Arial" w:hAnsi="Arial" w:cs="Arial"/>
                <w:color w:val="000000"/>
                <w:sz w:val="20"/>
                <w:szCs w:val="20"/>
              </w:rPr>
              <w:t>AZAEL</w:t>
            </w:r>
            <w:proofErr w:type="spellEnd"/>
          </w:p>
        </w:tc>
        <w:tc>
          <w:tcPr>
            <w:tcW w:w="1792" w:type="dxa"/>
            <w:tcBorders>
              <w:top w:val="nil"/>
              <w:left w:val="nil"/>
              <w:bottom w:val="single" w:sz="4" w:space="0" w:color="auto"/>
              <w:right w:val="single" w:sz="4" w:space="0" w:color="auto"/>
            </w:tcBorders>
            <w:shd w:val="clear" w:color="000000" w:fill="FFFFFF"/>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HOMBRE</w:t>
            </w:r>
          </w:p>
        </w:tc>
      </w:tr>
      <w:tr w:rsidR="003B2C7E" w:rsidRPr="002867EB" w:rsidTr="002867EB">
        <w:trPr>
          <w:trHeight w:val="472"/>
          <w:jc w:val="center"/>
        </w:trPr>
        <w:tc>
          <w:tcPr>
            <w:tcW w:w="3147" w:type="dxa"/>
            <w:tcBorders>
              <w:top w:val="nil"/>
              <w:left w:val="single" w:sz="4" w:space="0" w:color="auto"/>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 xml:space="preserve">CONSEJERO (A) ELECTORAL </w:t>
            </w:r>
          </w:p>
        </w:tc>
        <w:tc>
          <w:tcPr>
            <w:tcW w:w="3561"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 xml:space="preserve">HERRERA </w:t>
            </w:r>
            <w:proofErr w:type="spellStart"/>
            <w:r w:rsidRPr="002867EB">
              <w:rPr>
                <w:rFonts w:ascii="Arial" w:hAnsi="Arial" w:cs="Arial"/>
                <w:color w:val="000000"/>
                <w:sz w:val="20"/>
                <w:szCs w:val="20"/>
              </w:rPr>
              <w:t>CAHUN</w:t>
            </w:r>
            <w:proofErr w:type="spellEnd"/>
            <w:r w:rsidRPr="002867EB">
              <w:rPr>
                <w:rFonts w:ascii="Arial" w:hAnsi="Arial" w:cs="Arial"/>
                <w:color w:val="000000"/>
                <w:sz w:val="20"/>
                <w:szCs w:val="20"/>
              </w:rPr>
              <w:t xml:space="preserve"> BRENDA MAGALY</w:t>
            </w:r>
          </w:p>
        </w:tc>
        <w:tc>
          <w:tcPr>
            <w:tcW w:w="1792"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MUJER</w:t>
            </w:r>
          </w:p>
        </w:tc>
      </w:tr>
      <w:tr w:rsidR="003B2C7E" w:rsidRPr="002867EB" w:rsidTr="002867EB">
        <w:trPr>
          <w:trHeight w:val="469"/>
          <w:jc w:val="center"/>
        </w:trPr>
        <w:tc>
          <w:tcPr>
            <w:tcW w:w="3147" w:type="dxa"/>
            <w:tcBorders>
              <w:top w:val="nil"/>
              <w:left w:val="single" w:sz="4" w:space="0" w:color="auto"/>
              <w:bottom w:val="single" w:sz="4" w:space="0" w:color="auto"/>
              <w:right w:val="single" w:sz="4" w:space="0" w:color="auto"/>
            </w:tcBorders>
            <w:shd w:val="clear" w:color="000000" w:fill="FFE699"/>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 xml:space="preserve">CONSEJERO (A) ELECTORAL </w:t>
            </w:r>
          </w:p>
        </w:tc>
        <w:tc>
          <w:tcPr>
            <w:tcW w:w="3561" w:type="dxa"/>
            <w:tcBorders>
              <w:top w:val="nil"/>
              <w:left w:val="nil"/>
              <w:bottom w:val="single" w:sz="4" w:space="0" w:color="auto"/>
              <w:right w:val="single" w:sz="4" w:space="0" w:color="auto"/>
            </w:tcBorders>
            <w:shd w:val="clear" w:color="000000" w:fill="FFE699"/>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 xml:space="preserve">LEAL QUIÑONEZ NANCY </w:t>
            </w:r>
            <w:proofErr w:type="spellStart"/>
            <w:r w:rsidRPr="002867EB">
              <w:rPr>
                <w:rFonts w:ascii="Arial" w:hAnsi="Arial" w:cs="Arial"/>
                <w:color w:val="000000"/>
                <w:sz w:val="20"/>
                <w:szCs w:val="20"/>
              </w:rPr>
              <w:t>YARISOL</w:t>
            </w:r>
            <w:proofErr w:type="spellEnd"/>
          </w:p>
        </w:tc>
        <w:tc>
          <w:tcPr>
            <w:tcW w:w="1792" w:type="dxa"/>
            <w:tcBorders>
              <w:top w:val="nil"/>
              <w:left w:val="nil"/>
              <w:bottom w:val="single" w:sz="4" w:space="0" w:color="auto"/>
              <w:right w:val="single" w:sz="4" w:space="0" w:color="auto"/>
            </w:tcBorders>
            <w:shd w:val="clear" w:color="000000" w:fill="FFE699"/>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MUJER</w:t>
            </w:r>
          </w:p>
        </w:tc>
      </w:tr>
      <w:tr w:rsidR="003B2C7E" w:rsidRPr="002867EB" w:rsidTr="002867EB">
        <w:trPr>
          <w:trHeight w:val="461"/>
          <w:jc w:val="center"/>
        </w:trPr>
        <w:tc>
          <w:tcPr>
            <w:tcW w:w="3147" w:type="dxa"/>
            <w:tcBorders>
              <w:top w:val="nil"/>
              <w:left w:val="single" w:sz="4" w:space="0" w:color="auto"/>
              <w:bottom w:val="single" w:sz="4" w:space="0" w:color="auto"/>
              <w:right w:val="single" w:sz="4" w:space="0" w:color="auto"/>
            </w:tcBorders>
            <w:shd w:val="clear" w:color="auto" w:fill="auto"/>
            <w:vAlign w:val="bottom"/>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SECRETARIO</w:t>
            </w:r>
            <w:r w:rsidRPr="002867EB">
              <w:rPr>
                <w:rFonts w:ascii="Arial" w:hAnsi="Arial" w:cs="Arial"/>
                <w:color w:val="000000"/>
                <w:sz w:val="20"/>
                <w:szCs w:val="20"/>
              </w:rPr>
              <w:br/>
              <w:t>EJECUTIVO</w:t>
            </w:r>
          </w:p>
        </w:tc>
        <w:tc>
          <w:tcPr>
            <w:tcW w:w="3561"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 xml:space="preserve">ALVARADO CASTILLO </w:t>
            </w:r>
            <w:proofErr w:type="spellStart"/>
            <w:r w:rsidRPr="002867EB">
              <w:rPr>
                <w:rFonts w:ascii="Arial" w:hAnsi="Arial" w:cs="Arial"/>
                <w:color w:val="000000"/>
                <w:sz w:val="20"/>
                <w:szCs w:val="20"/>
              </w:rPr>
              <w:t>ADRIAN</w:t>
            </w:r>
            <w:proofErr w:type="spellEnd"/>
            <w:r w:rsidRPr="002867EB">
              <w:rPr>
                <w:rFonts w:ascii="Arial" w:hAnsi="Arial" w:cs="Arial"/>
                <w:color w:val="000000"/>
                <w:sz w:val="20"/>
                <w:szCs w:val="20"/>
              </w:rPr>
              <w:t xml:space="preserve"> </w:t>
            </w:r>
            <w:proofErr w:type="spellStart"/>
            <w:r w:rsidRPr="002867EB">
              <w:rPr>
                <w:rFonts w:ascii="Arial" w:hAnsi="Arial" w:cs="Arial"/>
                <w:color w:val="000000"/>
                <w:sz w:val="20"/>
                <w:szCs w:val="20"/>
              </w:rPr>
              <w:t>ISAIAS</w:t>
            </w:r>
            <w:proofErr w:type="spellEnd"/>
          </w:p>
        </w:tc>
        <w:tc>
          <w:tcPr>
            <w:tcW w:w="1792" w:type="dxa"/>
            <w:tcBorders>
              <w:top w:val="nil"/>
              <w:left w:val="nil"/>
              <w:bottom w:val="single" w:sz="4" w:space="0" w:color="auto"/>
              <w:right w:val="single" w:sz="4" w:space="0" w:color="auto"/>
            </w:tcBorders>
            <w:shd w:val="clear" w:color="000000" w:fill="FFFFFF"/>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HOMBRE</w:t>
            </w:r>
          </w:p>
        </w:tc>
      </w:tr>
      <w:tr w:rsidR="003B2C7E" w:rsidRPr="002867EB" w:rsidTr="002867EB">
        <w:trPr>
          <w:trHeight w:val="447"/>
          <w:jc w:val="center"/>
        </w:trPr>
        <w:tc>
          <w:tcPr>
            <w:tcW w:w="3147" w:type="dxa"/>
            <w:tcBorders>
              <w:top w:val="nil"/>
              <w:left w:val="single" w:sz="4" w:space="0" w:color="auto"/>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lastRenderedPageBreak/>
              <w:t>SUPLENTE</w:t>
            </w:r>
          </w:p>
        </w:tc>
        <w:tc>
          <w:tcPr>
            <w:tcW w:w="3561" w:type="dxa"/>
            <w:tcBorders>
              <w:top w:val="nil"/>
              <w:left w:val="nil"/>
              <w:bottom w:val="single" w:sz="4" w:space="0" w:color="auto"/>
              <w:right w:val="single" w:sz="4" w:space="0" w:color="auto"/>
            </w:tcBorders>
            <w:shd w:val="clear" w:color="auto" w:fill="auto"/>
            <w:vAlign w:val="center"/>
            <w:hideMark/>
          </w:tcPr>
          <w:p w:rsidR="003B2C7E" w:rsidRPr="002867EB" w:rsidRDefault="003B2C7E">
            <w:pPr>
              <w:jc w:val="center"/>
              <w:rPr>
                <w:rFonts w:ascii="Arial" w:hAnsi="Arial" w:cs="Arial"/>
                <w:color w:val="000000"/>
                <w:sz w:val="20"/>
                <w:szCs w:val="20"/>
              </w:rPr>
            </w:pPr>
            <w:proofErr w:type="spellStart"/>
            <w:r w:rsidRPr="002867EB">
              <w:rPr>
                <w:rFonts w:ascii="Arial" w:hAnsi="Arial" w:cs="Arial"/>
                <w:color w:val="000000"/>
                <w:sz w:val="20"/>
                <w:szCs w:val="20"/>
              </w:rPr>
              <w:t>CHEL</w:t>
            </w:r>
            <w:proofErr w:type="spellEnd"/>
            <w:r w:rsidRPr="002867EB">
              <w:rPr>
                <w:rFonts w:ascii="Arial" w:hAnsi="Arial" w:cs="Arial"/>
                <w:color w:val="000000"/>
                <w:sz w:val="20"/>
                <w:szCs w:val="20"/>
              </w:rPr>
              <w:t xml:space="preserve"> </w:t>
            </w:r>
            <w:proofErr w:type="spellStart"/>
            <w:r w:rsidRPr="002867EB">
              <w:rPr>
                <w:rFonts w:ascii="Arial" w:hAnsi="Arial" w:cs="Arial"/>
                <w:color w:val="000000"/>
                <w:sz w:val="20"/>
                <w:szCs w:val="20"/>
              </w:rPr>
              <w:t>EK</w:t>
            </w:r>
            <w:proofErr w:type="spellEnd"/>
            <w:r w:rsidRPr="002867EB">
              <w:rPr>
                <w:rFonts w:ascii="Arial" w:hAnsi="Arial" w:cs="Arial"/>
                <w:color w:val="000000"/>
                <w:sz w:val="20"/>
                <w:szCs w:val="20"/>
              </w:rPr>
              <w:t xml:space="preserve"> FLORENCIA</w:t>
            </w:r>
          </w:p>
        </w:tc>
        <w:tc>
          <w:tcPr>
            <w:tcW w:w="1792" w:type="dxa"/>
            <w:tcBorders>
              <w:top w:val="nil"/>
              <w:left w:val="nil"/>
              <w:bottom w:val="single" w:sz="4" w:space="0" w:color="auto"/>
              <w:right w:val="single" w:sz="4" w:space="0" w:color="auto"/>
            </w:tcBorders>
            <w:shd w:val="clear" w:color="000000" w:fill="FFFFFF"/>
            <w:vAlign w:val="center"/>
            <w:hideMark/>
          </w:tcPr>
          <w:p w:rsidR="003B2C7E" w:rsidRPr="002867EB" w:rsidRDefault="003B2C7E">
            <w:pPr>
              <w:jc w:val="center"/>
              <w:rPr>
                <w:rFonts w:ascii="Arial" w:hAnsi="Arial" w:cs="Arial"/>
                <w:color w:val="000000"/>
                <w:sz w:val="20"/>
                <w:szCs w:val="20"/>
              </w:rPr>
            </w:pPr>
            <w:r w:rsidRPr="002867EB">
              <w:rPr>
                <w:rFonts w:ascii="Arial" w:hAnsi="Arial" w:cs="Arial"/>
                <w:color w:val="000000"/>
                <w:sz w:val="20"/>
                <w:szCs w:val="20"/>
              </w:rPr>
              <w:t>MUJER</w:t>
            </w:r>
          </w:p>
        </w:tc>
      </w:tr>
    </w:tbl>
    <w:p w:rsidR="003B2C7E" w:rsidRPr="002867EB" w:rsidRDefault="003B2C7E" w:rsidP="00EA172C">
      <w:pPr>
        <w:spacing w:line="276" w:lineRule="auto"/>
        <w:ind w:left="-360" w:right="-234"/>
        <w:jc w:val="both"/>
        <w:rPr>
          <w:rFonts w:ascii="Arial" w:hAnsi="Arial" w:cs="Arial"/>
          <w:sz w:val="22"/>
          <w:szCs w:val="22"/>
        </w:rPr>
      </w:pPr>
    </w:p>
    <w:p w:rsidR="00EA172C" w:rsidRPr="002867EB" w:rsidRDefault="00EA172C" w:rsidP="00B55114">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EA172C" w:rsidRPr="002867EB" w:rsidRDefault="00EA172C" w:rsidP="00B55114">
      <w:pPr>
        <w:spacing w:line="276" w:lineRule="auto"/>
        <w:ind w:left="-360" w:right="-234"/>
        <w:jc w:val="both"/>
        <w:rPr>
          <w:rFonts w:ascii="Arial" w:eastAsia="SimSun" w:hAnsi="Arial" w:cs="Arial"/>
          <w:b/>
          <w:snapToGrid w:val="0"/>
          <w:sz w:val="22"/>
          <w:szCs w:val="22"/>
          <w:lang w:eastAsia="zh-CN"/>
        </w:rPr>
      </w:pPr>
    </w:p>
    <w:p w:rsidR="00F736F0" w:rsidRPr="002867EB" w:rsidRDefault="004574EE" w:rsidP="00B55114">
      <w:pPr>
        <w:spacing w:line="276" w:lineRule="auto"/>
        <w:ind w:left="-360" w:right="-234"/>
        <w:jc w:val="both"/>
        <w:rPr>
          <w:rFonts w:ascii="Arial" w:hAnsi="Arial" w:cs="Arial"/>
          <w:sz w:val="22"/>
          <w:szCs w:val="22"/>
        </w:rPr>
      </w:pPr>
      <w:r w:rsidRPr="002867EB">
        <w:rPr>
          <w:rFonts w:ascii="Arial" w:eastAsia="SimSun" w:hAnsi="Arial" w:cs="Arial"/>
          <w:b/>
          <w:snapToGrid w:val="0"/>
          <w:sz w:val="22"/>
          <w:szCs w:val="22"/>
          <w:lang w:eastAsia="zh-CN"/>
        </w:rPr>
        <w:t>SÉPTIMO</w:t>
      </w:r>
      <w:r w:rsidR="00F736F0" w:rsidRPr="002867EB">
        <w:rPr>
          <w:rFonts w:ascii="Arial" w:eastAsia="SimSun" w:hAnsi="Arial" w:cs="Arial"/>
          <w:b/>
          <w:snapToGrid w:val="0"/>
          <w:sz w:val="22"/>
          <w:szCs w:val="22"/>
          <w:lang w:eastAsia="zh-CN"/>
        </w:rPr>
        <w:t xml:space="preserve">. </w:t>
      </w:r>
      <w:r w:rsidR="00001739" w:rsidRPr="002867EB">
        <w:rPr>
          <w:rFonts w:ascii="Arial" w:eastAsia="SimSun" w:hAnsi="Arial" w:cs="Arial"/>
          <w:snapToGrid w:val="0"/>
          <w:sz w:val="22"/>
          <w:szCs w:val="22"/>
          <w:lang w:eastAsia="zh-CN"/>
        </w:rPr>
        <w:t>Instrúyase a la Dirección Ejecutiva de Organización Electoral y de Participación Ciudadana para que notifique</w:t>
      </w:r>
      <w:r w:rsidR="00700387" w:rsidRPr="002867EB">
        <w:rPr>
          <w:rFonts w:ascii="Arial" w:eastAsia="SimSun" w:hAnsi="Arial" w:cs="Arial"/>
          <w:snapToGrid w:val="0"/>
          <w:sz w:val="22"/>
          <w:szCs w:val="22"/>
          <w:lang w:eastAsia="zh-CN"/>
        </w:rPr>
        <w:t xml:space="preserve"> copia del </w:t>
      </w:r>
      <w:r w:rsidR="00F736F0" w:rsidRPr="002867EB">
        <w:rPr>
          <w:rFonts w:ascii="Arial" w:eastAsia="SimSun" w:hAnsi="Arial" w:cs="Arial"/>
          <w:snapToGrid w:val="0"/>
          <w:sz w:val="22"/>
          <w:szCs w:val="22"/>
          <w:lang w:eastAsia="zh-CN"/>
        </w:rPr>
        <w:t xml:space="preserve">presente Acuerdo </w:t>
      </w:r>
      <w:r w:rsidR="003274FC" w:rsidRPr="002867EB">
        <w:rPr>
          <w:rFonts w:ascii="Arial" w:eastAsia="SimSun" w:hAnsi="Arial" w:cs="Arial"/>
          <w:snapToGrid w:val="0"/>
          <w:sz w:val="22"/>
          <w:szCs w:val="22"/>
          <w:lang w:eastAsia="zh-CN"/>
        </w:rPr>
        <w:t>a</w:t>
      </w:r>
      <w:r w:rsidR="00BD139E" w:rsidRPr="002867EB">
        <w:rPr>
          <w:rFonts w:ascii="Arial" w:eastAsia="SimSun" w:hAnsi="Arial" w:cs="Arial"/>
          <w:snapToGrid w:val="0"/>
          <w:sz w:val="22"/>
          <w:szCs w:val="22"/>
          <w:lang w:eastAsia="zh-CN"/>
        </w:rPr>
        <w:t xml:space="preserve"> la</w:t>
      </w:r>
      <w:r w:rsidRPr="002867EB">
        <w:rPr>
          <w:rFonts w:ascii="Arial" w:eastAsia="SimSun" w:hAnsi="Arial" w:cs="Arial"/>
          <w:snapToGrid w:val="0"/>
          <w:sz w:val="22"/>
          <w:szCs w:val="22"/>
          <w:lang w:eastAsia="zh-CN"/>
        </w:rPr>
        <w:t xml:space="preserve">s </w:t>
      </w:r>
      <w:r w:rsidR="003274FC" w:rsidRPr="002867EB">
        <w:rPr>
          <w:rFonts w:ascii="Arial" w:eastAsia="SimSun" w:hAnsi="Arial" w:cs="Arial"/>
          <w:snapToGrid w:val="0"/>
          <w:sz w:val="22"/>
          <w:szCs w:val="22"/>
          <w:lang w:eastAsia="zh-CN"/>
        </w:rPr>
        <w:t>ciudadan</w:t>
      </w:r>
      <w:r w:rsidR="00BD139E" w:rsidRPr="002867EB">
        <w:rPr>
          <w:rFonts w:ascii="Arial" w:eastAsia="SimSun" w:hAnsi="Arial" w:cs="Arial"/>
          <w:snapToGrid w:val="0"/>
          <w:sz w:val="22"/>
          <w:szCs w:val="22"/>
          <w:lang w:eastAsia="zh-CN"/>
        </w:rPr>
        <w:t>a</w:t>
      </w:r>
      <w:r w:rsidRPr="002867EB">
        <w:rPr>
          <w:rFonts w:ascii="Arial" w:eastAsia="SimSun" w:hAnsi="Arial" w:cs="Arial"/>
          <w:snapToGrid w:val="0"/>
          <w:sz w:val="22"/>
          <w:szCs w:val="22"/>
          <w:lang w:eastAsia="zh-CN"/>
        </w:rPr>
        <w:t>s</w:t>
      </w:r>
      <w:r w:rsidR="00BD139E" w:rsidRPr="002867EB">
        <w:rPr>
          <w:rFonts w:ascii="Arial" w:hAnsi="Arial" w:cs="Arial"/>
          <w:sz w:val="22"/>
          <w:szCs w:val="22"/>
        </w:rPr>
        <w:t xml:space="preserve"> Ana María Rosa Valdez Quintal y Nancy </w:t>
      </w:r>
      <w:proofErr w:type="spellStart"/>
      <w:r w:rsidR="00BD139E" w:rsidRPr="002867EB">
        <w:rPr>
          <w:rFonts w:ascii="Arial" w:hAnsi="Arial" w:cs="Arial"/>
          <w:sz w:val="22"/>
          <w:szCs w:val="22"/>
        </w:rPr>
        <w:t>Yarisol</w:t>
      </w:r>
      <w:proofErr w:type="spellEnd"/>
      <w:r w:rsidR="00BD139E" w:rsidRPr="002867EB">
        <w:rPr>
          <w:rFonts w:ascii="Arial" w:hAnsi="Arial" w:cs="Arial"/>
          <w:sz w:val="22"/>
          <w:szCs w:val="22"/>
        </w:rPr>
        <w:t xml:space="preserve"> Leal Quiñonez</w:t>
      </w:r>
    </w:p>
    <w:p w:rsidR="004574EE" w:rsidRPr="002867EB" w:rsidRDefault="004574EE" w:rsidP="00B55114">
      <w:pPr>
        <w:spacing w:line="276" w:lineRule="auto"/>
        <w:ind w:left="-360" w:right="-234"/>
        <w:jc w:val="both"/>
        <w:rPr>
          <w:rFonts w:ascii="Arial" w:hAnsi="Arial" w:cs="Arial"/>
          <w:b/>
          <w:sz w:val="22"/>
          <w:szCs w:val="22"/>
        </w:rPr>
      </w:pPr>
    </w:p>
    <w:p w:rsidR="00D27D83" w:rsidRPr="002867EB" w:rsidRDefault="004574EE" w:rsidP="00B55114">
      <w:pPr>
        <w:spacing w:line="276" w:lineRule="auto"/>
        <w:ind w:left="-360" w:right="-234"/>
        <w:jc w:val="both"/>
        <w:rPr>
          <w:rFonts w:ascii="Arial" w:eastAsia="SimSun" w:hAnsi="Arial" w:cs="Arial"/>
          <w:b/>
          <w:snapToGrid w:val="0"/>
          <w:sz w:val="22"/>
          <w:szCs w:val="22"/>
          <w:lang w:eastAsia="zh-CN"/>
        </w:rPr>
      </w:pPr>
      <w:r w:rsidRPr="002867EB">
        <w:rPr>
          <w:rFonts w:ascii="Arial" w:eastAsia="SimSun" w:hAnsi="Arial" w:cs="Arial"/>
          <w:b/>
          <w:snapToGrid w:val="0"/>
          <w:sz w:val="22"/>
          <w:szCs w:val="22"/>
          <w:lang w:eastAsia="zh-CN"/>
        </w:rPr>
        <w:t>OCTAVO</w:t>
      </w:r>
      <w:r w:rsidR="00D27D83" w:rsidRPr="002867EB">
        <w:rPr>
          <w:rFonts w:ascii="Arial" w:eastAsia="SimSun" w:hAnsi="Arial" w:cs="Arial"/>
          <w:b/>
          <w:snapToGrid w:val="0"/>
          <w:sz w:val="22"/>
          <w:szCs w:val="22"/>
          <w:lang w:eastAsia="zh-CN"/>
        </w:rPr>
        <w:t xml:space="preserve">. </w:t>
      </w:r>
      <w:r w:rsidR="003274FC" w:rsidRPr="002867EB">
        <w:rPr>
          <w:rFonts w:ascii="Arial" w:eastAsia="SimSun" w:hAnsi="Arial" w:cs="Arial"/>
          <w:snapToGrid w:val="0"/>
          <w:sz w:val="22"/>
          <w:szCs w:val="22"/>
          <w:lang w:eastAsia="zh-CN"/>
        </w:rPr>
        <w:t xml:space="preserve">Remítase copia del presente Acuerdo </w:t>
      </w:r>
      <w:r w:rsidR="00D27D83" w:rsidRPr="002867EB">
        <w:rPr>
          <w:rFonts w:ascii="Arial" w:eastAsia="SimSun" w:hAnsi="Arial" w:cs="Arial"/>
          <w:snapToGrid w:val="0"/>
          <w:sz w:val="22"/>
          <w:szCs w:val="22"/>
          <w:lang w:eastAsia="zh-CN"/>
        </w:rPr>
        <w:t xml:space="preserve">al Consejo </w:t>
      </w:r>
      <w:r w:rsidR="00A23560" w:rsidRPr="002867EB">
        <w:rPr>
          <w:rFonts w:ascii="Arial" w:eastAsia="SimSun" w:hAnsi="Arial" w:cs="Arial"/>
          <w:snapToGrid w:val="0"/>
          <w:sz w:val="22"/>
          <w:szCs w:val="22"/>
          <w:lang w:eastAsia="zh-CN"/>
        </w:rPr>
        <w:t>Municipal</w:t>
      </w:r>
      <w:r w:rsidR="00D27D83"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 xml:space="preserve">de </w:t>
      </w:r>
      <w:proofErr w:type="spellStart"/>
      <w:r w:rsidR="00BD139E" w:rsidRPr="002867EB">
        <w:rPr>
          <w:rFonts w:ascii="Arial" w:eastAsia="SimSun" w:hAnsi="Arial" w:cs="Arial"/>
          <w:snapToGrid w:val="0"/>
          <w:sz w:val="22"/>
          <w:szCs w:val="22"/>
          <w:lang w:eastAsia="zh-CN"/>
        </w:rPr>
        <w:t>Chocholá</w:t>
      </w:r>
      <w:proofErr w:type="spellEnd"/>
      <w:r w:rsidRPr="002867EB">
        <w:rPr>
          <w:rFonts w:ascii="Arial" w:eastAsia="SimSun" w:hAnsi="Arial" w:cs="Arial"/>
          <w:snapToGrid w:val="0"/>
          <w:sz w:val="22"/>
          <w:szCs w:val="22"/>
          <w:lang w:eastAsia="zh-CN"/>
        </w:rPr>
        <w:t xml:space="preserve"> y </w:t>
      </w:r>
      <w:proofErr w:type="spellStart"/>
      <w:r w:rsidR="00BD139E" w:rsidRPr="002867EB">
        <w:rPr>
          <w:rFonts w:ascii="Arial" w:eastAsia="SimSun" w:hAnsi="Arial" w:cs="Arial"/>
          <w:snapToGrid w:val="0"/>
          <w:sz w:val="22"/>
          <w:szCs w:val="22"/>
          <w:lang w:eastAsia="zh-CN"/>
        </w:rPr>
        <w:t>Sudzal</w:t>
      </w:r>
      <w:proofErr w:type="spellEnd"/>
      <w:r w:rsidR="00D27D83" w:rsidRPr="002867EB">
        <w:rPr>
          <w:rFonts w:ascii="Arial" w:eastAsia="SimSun" w:hAnsi="Arial" w:cs="Arial"/>
          <w:snapToGrid w:val="0"/>
          <w:sz w:val="22"/>
          <w:szCs w:val="22"/>
          <w:lang w:val="es-ES_tradnl" w:eastAsia="zh-CN"/>
        </w:rPr>
        <w:t xml:space="preserve">, </w:t>
      </w:r>
      <w:r w:rsidR="003274FC" w:rsidRPr="002867EB">
        <w:rPr>
          <w:rFonts w:ascii="Arial" w:eastAsia="SimSun" w:hAnsi="Arial" w:cs="Arial"/>
          <w:snapToGrid w:val="0"/>
          <w:sz w:val="22"/>
          <w:szCs w:val="22"/>
          <w:lang w:val="es-ES_tradnl" w:eastAsia="zh-CN"/>
        </w:rPr>
        <w:t>para su debido conocimiento y cumplimiento en el ámbito de sus respectivas atribuciones.</w:t>
      </w:r>
    </w:p>
    <w:p w:rsidR="00F736F0" w:rsidRPr="002867EB" w:rsidRDefault="00F736F0" w:rsidP="00B55114">
      <w:pPr>
        <w:spacing w:line="276" w:lineRule="auto"/>
        <w:ind w:left="-360" w:right="-234"/>
        <w:jc w:val="both"/>
        <w:rPr>
          <w:rFonts w:ascii="Arial" w:eastAsia="SimSun" w:hAnsi="Arial" w:cs="Arial"/>
          <w:b/>
          <w:snapToGrid w:val="0"/>
          <w:sz w:val="22"/>
          <w:szCs w:val="22"/>
          <w:lang w:eastAsia="zh-CN"/>
        </w:rPr>
      </w:pPr>
    </w:p>
    <w:p w:rsidR="004B4C76" w:rsidRPr="002867EB" w:rsidRDefault="004574EE" w:rsidP="00B55114">
      <w:pPr>
        <w:spacing w:line="276" w:lineRule="auto"/>
        <w:ind w:left="-360" w:right="-234"/>
        <w:jc w:val="both"/>
        <w:rPr>
          <w:rFonts w:ascii="Arial" w:eastAsia="SimSun" w:hAnsi="Arial" w:cs="Arial"/>
          <w:bCs/>
          <w:sz w:val="22"/>
          <w:szCs w:val="22"/>
          <w:lang w:eastAsia="zh-CN"/>
        </w:rPr>
      </w:pPr>
      <w:r w:rsidRPr="002867EB">
        <w:rPr>
          <w:rFonts w:ascii="Arial" w:eastAsia="SimSun" w:hAnsi="Arial" w:cs="Arial"/>
          <w:b/>
          <w:snapToGrid w:val="0"/>
          <w:sz w:val="22"/>
          <w:szCs w:val="22"/>
          <w:lang w:eastAsia="zh-CN"/>
        </w:rPr>
        <w:t>NOVENO</w:t>
      </w:r>
      <w:r w:rsidR="004B4C76" w:rsidRPr="002867EB">
        <w:rPr>
          <w:rFonts w:ascii="Arial" w:eastAsia="SimSun" w:hAnsi="Arial" w:cs="Arial"/>
          <w:b/>
          <w:snapToGrid w:val="0"/>
          <w:sz w:val="22"/>
          <w:szCs w:val="22"/>
          <w:lang w:eastAsia="zh-CN"/>
        </w:rPr>
        <w:t xml:space="preserve">. </w:t>
      </w:r>
      <w:r w:rsidR="004B4C76" w:rsidRPr="002867EB">
        <w:rPr>
          <w:rFonts w:ascii="Arial" w:eastAsia="SimSun" w:hAnsi="Arial" w:cs="Arial"/>
          <w:sz w:val="22"/>
          <w:szCs w:val="22"/>
          <w:lang w:eastAsia="zh-CN"/>
        </w:rPr>
        <w:t>Remítase copia del presente Acuerdo al Instituto Nacional Electoral, a través de la Unidad de Vinculación con los Organismo Públicos Locales.</w:t>
      </w:r>
    </w:p>
    <w:p w:rsidR="006D09DE" w:rsidRPr="002867EB" w:rsidRDefault="006D09DE" w:rsidP="00B55114">
      <w:pPr>
        <w:spacing w:line="276" w:lineRule="auto"/>
        <w:ind w:left="-360" w:right="-234"/>
        <w:jc w:val="both"/>
        <w:rPr>
          <w:rFonts w:ascii="Arial" w:hAnsi="Arial" w:cs="Arial"/>
          <w:sz w:val="22"/>
          <w:szCs w:val="22"/>
        </w:rPr>
      </w:pPr>
    </w:p>
    <w:p w:rsidR="007840B0" w:rsidRPr="002867EB" w:rsidRDefault="004574EE" w:rsidP="00B55114">
      <w:pPr>
        <w:autoSpaceDE w:val="0"/>
        <w:autoSpaceDN w:val="0"/>
        <w:adjustRightInd w:val="0"/>
        <w:spacing w:line="276" w:lineRule="auto"/>
        <w:ind w:left="-360" w:right="-234"/>
        <w:jc w:val="both"/>
        <w:rPr>
          <w:rFonts w:ascii="Arial" w:hAnsi="Arial" w:cs="Arial"/>
          <w:sz w:val="22"/>
          <w:szCs w:val="22"/>
        </w:rPr>
      </w:pPr>
      <w:r w:rsidRPr="002867EB">
        <w:rPr>
          <w:rFonts w:ascii="Arial" w:hAnsi="Arial" w:cs="Arial"/>
          <w:b/>
          <w:sz w:val="22"/>
          <w:szCs w:val="22"/>
        </w:rPr>
        <w:t>DÉCIMO</w:t>
      </w:r>
      <w:r w:rsidR="006F65C4" w:rsidRPr="002867EB">
        <w:rPr>
          <w:rFonts w:ascii="Arial" w:hAnsi="Arial" w:cs="Arial"/>
          <w:b/>
          <w:sz w:val="22"/>
          <w:szCs w:val="22"/>
        </w:rPr>
        <w:t>.</w:t>
      </w:r>
      <w:r w:rsidR="00EA6974" w:rsidRPr="002867EB">
        <w:rPr>
          <w:rFonts w:ascii="Arial" w:hAnsi="Arial" w:cs="Arial"/>
          <w:bCs/>
          <w:sz w:val="22"/>
          <w:szCs w:val="22"/>
        </w:rPr>
        <w:t xml:space="preserve"> Remítase por medio electrónico copia del presente Acuerdo a los integrantes del Consejo General, en términos del artículo 22 párrafo 1, del </w:t>
      </w:r>
      <w:r w:rsidR="00EA6974" w:rsidRPr="002867EB">
        <w:rPr>
          <w:rFonts w:ascii="Arial" w:hAnsi="Arial" w:cs="Arial"/>
          <w:bCs/>
          <w:i/>
          <w:sz w:val="22"/>
          <w:szCs w:val="22"/>
        </w:rPr>
        <w:t>Reglamento de Sesiones de los Consejos del Instituto Electoral y de Participación Ciudadana de Yucatán</w:t>
      </w:r>
      <w:r w:rsidR="00EA6974" w:rsidRPr="002867EB">
        <w:rPr>
          <w:rFonts w:ascii="Arial" w:hAnsi="Arial" w:cs="Arial"/>
          <w:bCs/>
          <w:sz w:val="22"/>
          <w:szCs w:val="22"/>
        </w:rPr>
        <w:t>.</w:t>
      </w:r>
    </w:p>
    <w:p w:rsidR="006F65C4" w:rsidRPr="002867EB" w:rsidRDefault="006F65C4" w:rsidP="00B55114">
      <w:pPr>
        <w:spacing w:line="276" w:lineRule="auto"/>
        <w:ind w:left="-360" w:right="-234"/>
        <w:jc w:val="both"/>
        <w:rPr>
          <w:rFonts w:ascii="Arial" w:hAnsi="Arial" w:cs="Arial"/>
          <w:b/>
          <w:sz w:val="22"/>
          <w:szCs w:val="22"/>
        </w:rPr>
      </w:pPr>
    </w:p>
    <w:p w:rsidR="000471FC" w:rsidRPr="002867EB" w:rsidRDefault="002867EB" w:rsidP="00B55114">
      <w:pPr>
        <w:pStyle w:val="Default"/>
        <w:spacing w:line="276" w:lineRule="auto"/>
        <w:ind w:left="-360" w:right="-234"/>
        <w:jc w:val="both"/>
        <w:rPr>
          <w:sz w:val="22"/>
          <w:szCs w:val="22"/>
        </w:rPr>
      </w:pPr>
      <w:r w:rsidRPr="002867EB">
        <w:rPr>
          <w:b/>
          <w:color w:val="auto"/>
          <w:sz w:val="22"/>
          <w:szCs w:val="22"/>
        </w:rPr>
        <w:t>DÉCIMO</w:t>
      </w:r>
      <w:r w:rsidR="004574EE" w:rsidRPr="002867EB">
        <w:rPr>
          <w:b/>
          <w:color w:val="auto"/>
          <w:sz w:val="22"/>
          <w:szCs w:val="22"/>
        </w:rPr>
        <w:t xml:space="preserve"> PRIMERO</w:t>
      </w:r>
      <w:r w:rsidR="000471FC" w:rsidRPr="002867EB">
        <w:rPr>
          <w:b/>
          <w:color w:val="auto"/>
          <w:sz w:val="22"/>
          <w:szCs w:val="22"/>
        </w:rPr>
        <w:t>.</w:t>
      </w:r>
      <w:r w:rsidR="000471FC" w:rsidRPr="002867EB">
        <w:rPr>
          <w:sz w:val="22"/>
          <w:szCs w:val="22"/>
        </w:rPr>
        <w:t xml:space="preserve"> </w:t>
      </w:r>
      <w:r w:rsidR="00EA6974" w:rsidRPr="002867EB">
        <w:rPr>
          <w:sz w:val="22"/>
          <w:szCs w:val="22"/>
        </w:rPr>
        <w:t>Remítase copia del presente Acuerdo a los integrantes de la Junta General Ejecutiva, para su debido conocimiento y cumplimiento en el ámbito de sus respectivas atribuciones.</w:t>
      </w:r>
    </w:p>
    <w:p w:rsidR="000471FC" w:rsidRPr="002867EB" w:rsidRDefault="000471FC" w:rsidP="00B55114">
      <w:pPr>
        <w:pStyle w:val="Default"/>
        <w:spacing w:line="276" w:lineRule="auto"/>
        <w:ind w:left="-360" w:right="-234"/>
        <w:jc w:val="both"/>
        <w:rPr>
          <w:color w:val="auto"/>
          <w:sz w:val="22"/>
          <w:szCs w:val="22"/>
        </w:rPr>
      </w:pPr>
    </w:p>
    <w:p w:rsidR="006D09DE" w:rsidRPr="002867EB" w:rsidRDefault="004574EE" w:rsidP="00B55114">
      <w:pPr>
        <w:pStyle w:val="NormalWeb"/>
        <w:spacing w:before="0" w:beforeAutospacing="0" w:after="0" w:afterAutospacing="0" w:line="276" w:lineRule="auto"/>
        <w:ind w:left="-360" w:right="-234"/>
        <w:jc w:val="both"/>
        <w:rPr>
          <w:rFonts w:ascii="Arial" w:hAnsi="Arial" w:cs="Arial"/>
          <w:color w:val="000000"/>
          <w:sz w:val="22"/>
          <w:szCs w:val="22"/>
        </w:rPr>
      </w:pPr>
      <w:r w:rsidRPr="002867EB">
        <w:rPr>
          <w:rFonts w:ascii="Arial" w:hAnsi="Arial" w:cs="Arial"/>
          <w:b/>
          <w:bCs/>
          <w:sz w:val="22"/>
          <w:szCs w:val="22"/>
        </w:rPr>
        <w:t>DÉCIMO SEGUNDO</w:t>
      </w:r>
      <w:r w:rsidR="006D09DE" w:rsidRPr="002867EB">
        <w:rPr>
          <w:rFonts w:ascii="Arial" w:hAnsi="Arial" w:cs="Arial"/>
          <w:b/>
          <w:bCs/>
          <w:sz w:val="22"/>
          <w:szCs w:val="22"/>
        </w:rPr>
        <w:t xml:space="preserve">. </w:t>
      </w:r>
      <w:r w:rsidR="00EA6974" w:rsidRPr="002867EB">
        <w:rPr>
          <w:rFonts w:ascii="Arial" w:hAnsi="Arial" w:cs="Arial"/>
          <w:color w:val="000000"/>
          <w:sz w:val="22"/>
          <w:szCs w:val="22"/>
        </w:rPr>
        <w:t>Publíquese el presente Acuerdo en los Estrados del Instituto</w:t>
      </w:r>
      <w:r w:rsidR="00001739" w:rsidRPr="002867EB">
        <w:rPr>
          <w:rFonts w:ascii="Arial" w:hAnsi="Arial" w:cs="Arial"/>
          <w:color w:val="000000"/>
          <w:sz w:val="22"/>
          <w:szCs w:val="22"/>
        </w:rPr>
        <w:t xml:space="preserve"> </w:t>
      </w:r>
      <w:r w:rsidR="00EA6974" w:rsidRPr="002867EB">
        <w:rPr>
          <w:rFonts w:ascii="Arial" w:hAnsi="Arial" w:cs="Arial"/>
          <w:color w:val="000000"/>
          <w:sz w:val="22"/>
          <w:szCs w:val="22"/>
        </w:rPr>
        <w:t xml:space="preserve">y en el portal institucional </w:t>
      </w:r>
      <w:r w:rsidR="00EA6974" w:rsidRPr="002867EB">
        <w:rPr>
          <w:rFonts w:ascii="Arial" w:hAnsi="Arial" w:cs="Arial"/>
          <w:b/>
          <w:i/>
          <w:color w:val="000000"/>
          <w:sz w:val="22"/>
          <w:szCs w:val="22"/>
          <w:u w:val="single"/>
        </w:rPr>
        <w:t>www.iepac.mx</w:t>
      </w:r>
      <w:r w:rsidR="00001739" w:rsidRPr="002867EB">
        <w:rPr>
          <w:rFonts w:ascii="Arial" w:hAnsi="Arial" w:cs="Arial"/>
          <w:color w:val="000000"/>
          <w:sz w:val="22"/>
          <w:szCs w:val="22"/>
        </w:rPr>
        <w:t>, para los efectos legales a que haya lugar.</w:t>
      </w:r>
    </w:p>
    <w:p w:rsidR="006D09DE" w:rsidRPr="002867EB" w:rsidRDefault="006D09DE" w:rsidP="00B2501F">
      <w:pPr>
        <w:pStyle w:val="NormalWeb"/>
        <w:spacing w:before="0" w:beforeAutospacing="0" w:after="0" w:afterAutospacing="0" w:line="276" w:lineRule="auto"/>
        <w:ind w:left="-426" w:right="-376"/>
        <w:jc w:val="both"/>
        <w:rPr>
          <w:rFonts w:ascii="Arial" w:hAnsi="Arial" w:cs="Arial"/>
          <w:bCs/>
          <w:sz w:val="22"/>
          <w:szCs w:val="22"/>
        </w:rPr>
      </w:pPr>
    </w:p>
    <w:p w:rsidR="002867EB" w:rsidRDefault="002867EB" w:rsidP="002867EB">
      <w:pPr>
        <w:pStyle w:val="NormalWeb"/>
        <w:spacing w:before="0" w:beforeAutospacing="0" w:after="0" w:afterAutospacing="0" w:line="276" w:lineRule="auto"/>
        <w:ind w:left="-426" w:right="-285"/>
        <w:jc w:val="both"/>
        <w:rPr>
          <w:rFonts w:ascii="Arial" w:hAnsi="Arial" w:cs="Arial"/>
          <w:bCs/>
          <w:sz w:val="22"/>
          <w:szCs w:val="22"/>
        </w:rPr>
      </w:pPr>
    </w:p>
    <w:p w:rsidR="00675C42" w:rsidRPr="002867EB" w:rsidRDefault="00675C42" w:rsidP="002867EB">
      <w:pPr>
        <w:pStyle w:val="NormalWeb"/>
        <w:spacing w:before="0" w:beforeAutospacing="0" w:after="0" w:afterAutospacing="0" w:line="276" w:lineRule="auto"/>
        <w:ind w:left="-426" w:right="-285"/>
        <w:jc w:val="both"/>
        <w:rPr>
          <w:rFonts w:ascii="Arial" w:hAnsi="Arial" w:cs="Arial"/>
          <w:bCs/>
          <w:sz w:val="22"/>
          <w:szCs w:val="22"/>
        </w:rPr>
      </w:pPr>
      <w:r w:rsidRPr="002867EB">
        <w:rPr>
          <w:rFonts w:ascii="Arial" w:hAnsi="Arial" w:cs="Arial"/>
          <w:bCs/>
          <w:sz w:val="22"/>
          <w:szCs w:val="22"/>
        </w:rPr>
        <w:t xml:space="preserve">Este </w:t>
      </w:r>
      <w:r w:rsidR="003274FC" w:rsidRPr="002867EB">
        <w:rPr>
          <w:rFonts w:ascii="Arial" w:hAnsi="Arial" w:cs="Arial"/>
          <w:bCs/>
          <w:sz w:val="22"/>
          <w:szCs w:val="22"/>
        </w:rPr>
        <w:t>Acuerdo fue aprobado en Sesión</w:t>
      </w:r>
      <w:r w:rsidR="00846AF0" w:rsidRPr="002867EB">
        <w:rPr>
          <w:rFonts w:ascii="Arial" w:hAnsi="Arial" w:cs="Arial"/>
          <w:bCs/>
          <w:sz w:val="22"/>
          <w:szCs w:val="22"/>
        </w:rPr>
        <w:t xml:space="preserve"> </w:t>
      </w:r>
      <w:r w:rsidR="002867EB" w:rsidRPr="002867EB">
        <w:rPr>
          <w:rFonts w:ascii="Arial" w:hAnsi="Arial" w:cs="Arial"/>
          <w:bCs/>
          <w:sz w:val="22"/>
          <w:szCs w:val="22"/>
        </w:rPr>
        <w:t xml:space="preserve">Extraordinaria </w:t>
      </w:r>
      <w:r w:rsidRPr="002867EB">
        <w:rPr>
          <w:rFonts w:ascii="Arial" w:hAnsi="Arial" w:cs="Arial"/>
          <w:bCs/>
          <w:sz w:val="22"/>
          <w:szCs w:val="22"/>
        </w:rPr>
        <w:t xml:space="preserve">del Consejo General celebrada el día </w:t>
      </w:r>
      <w:r w:rsidR="002867EB" w:rsidRPr="002867EB">
        <w:rPr>
          <w:rFonts w:ascii="Arial" w:hAnsi="Arial" w:cs="Arial"/>
          <w:bCs/>
          <w:sz w:val="22"/>
          <w:szCs w:val="22"/>
        </w:rPr>
        <w:t xml:space="preserve">ocho de marzo </w:t>
      </w:r>
      <w:r w:rsidRPr="002867EB">
        <w:rPr>
          <w:rFonts w:ascii="Arial" w:hAnsi="Arial" w:cs="Arial"/>
          <w:bCs/>
          <w:sz w:val="22"/>
          <w:szCs w:val="22"/>
        </w:rPr>
        <w:t xml:space="preserve">de dos mil </w:t>
      </w:r>
      <w:r w:rsidR="00C452D9" w:rsidRPr="002867EB">
        <w:rPr>
          <w:rFonts w:ascii="Arial" w:hAnsi="Arial" w:cs="Arial"/>
          <w:bCs/>
          <w:sz w:val="22"/>
          <w:szCs w:val="22"/>
        </w:rPr>
        <w:t>dieciocho</w:t>
      </w:r>
      <w:r w:rsidRPr="002867EB">
        <w:rPr>
          <w:rFonts w:ascii="Arial" w:hAnsi="Arial" w:cs="Arial"/>
          <w:bCs/>
          <w:sz w:val="22"/>
          <w:szCs w:val="22"/>
        </w:rPr>
        <w:t xml:space="preserve">, por </w:t>
      </w:r>
      <w:r w:rsidR="002867EB" w:rsidRPr="002867EB">
        <w:rPr>
          <w:rFonts w:ascii="Arial" w:hAnsi="Arial" w:cs="Arial"/>
          <w:bCs/>
          <w:sz w:val="22"/>
          <w:szCs w:val="22"/>
        </w:rPr>
        <w:t xml:space="preserve">unanimidad </w:t>
      </w:r>
      <w:r w:rsidRPr="002867EB">
        <w:rPr>
          <w:rFonts w:ascii="Arial" w:hAnsi="Arial" w:cs="Arial"/>
          <w:bCs/>
          <w:sz w:val="22"/>
          <w:szCs w:val="22"/>
        </w:rPr>
        <w:t>de votos de los C.C. Consejeros y las Consejeras Electorales</w:t>
      </w:r>
      <w:r w:rsidR="002867EB" w:rsidRPr="002867EB">
        <w:rPr>
          <w:rFonts w:ascii="Arial" w:hAnsi="Arial" w:cs="Arial"/>
          <w:bCs/>
          <w:sz w:val="22"/>
          <w:szCs w:val="22"/>
        </w:rPr>
        <w:t xml:space="preserve"> presentes</w:t>
      </w:r>
      <w:r w:rsidRPr="002867EB">
        <w:rPr>
          <w:rFonts w:ascii="Arial" w:hAnsi="Arial" w:cs="Arial"/>
          <w:bCs/>
          <w:sz w:val="22"/>
          <w:szCs w:val="22"/>
        </w:rPr>
        <w:t xml:space="preserve">, Licenciado José Antonio Gabriel Martínez Magaña, Maestro Antonio Ignacio Matute González, </w:t>
      </w:r>
      <w:r w:rsidR="002B0E2B" w:rsidRPr="002867EB">
        <w:rPr>
          <w:rFonts w:ascii="Arial" w:hAnsi="Arial" w:cs="Arial"/>
          <w:bCs/>
          <w:sz w:val="22"/>
          <w:szCs w:val="22"/>
        </w:rPr>
        <w:t>Maestra Delta Alejandra Pacheco Puente, Maestra María del Mar Trejo Pérez, Licenciado Jorg</w:t>
      </w:r>
      <w:r w:rsidR="00BD139E" w:rsidRPr="002867EB">
        <w:rPr>
          <w:rFonts w:ascii="Arial" w:hAnsi="Arial" w:cs="Arial"/>
          <w:bCs/>
          <w:sz w:val="22"/>
          <w:szCs w:val="22"/>
        </w:rPr>
        <w:t>e</w:t>
      </w:r>
      <w:r w:rsidR="002B0E2B" w:rsidRPr="002867EB">
        <w:rPr>
          <w:rFonts w:ascii="Arial" w:hAnsi="Arial" w:cs="Arial"/>
          <w:bCs/>
          <w:sz w:val="22"/>
          <w:szCs w:val="22"/>
        </w:rPr>
        <w:t xml:space="preserve"> Antonio Vallejo Buenfil </w:t>
      </w:r>
      <w:r w:rsidRPr="002867EB">
        <w:rPr>
          <w:rFonts w:ascii="Arial" w:hAnsi="Arial" w:cs="Arial"/>
          <w:bCs/>
          <w:sz w:val="22"/>
          <w:szCs w:val="22"/>
        </w:rPr>
        <w:t>y la Consejera Presidente, Maestra María de Lourdes Rosas Moya.</w:t>
      </w: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940B31">
            <w:pPr>
              <w:spacing w:line="276" w:lineRule="auto"/>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2867EB">
      <w:headerReference w:type="even" r:id="rId8"/>
      <w:headerReference w:type="default" r:id="rId9"/>
      <w:footerReference w:type="even" r:id="rId10"/>
      <w:footerReference w:type="default" r:id="rId11"/>
      <w:headerReference w:type="first" r:id="rId12"/>
      <w:footerReference w:type="first" r:id="rId13"/>
      <w:pgSz w:w="12240" w:h="15840" w:code="1"/>
      <w:pgMar w:top="1135" w:right="1467" w:bottom="1276" w:left="1560"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43" w:rsidRPr="0075371B" w:rsidRDefault="005A0D43">
      <w:pPr>
        <w:rPr>
          <w:sz w:val="23"/>
          <w:szCs w:val="23"/>
        </w:rPr>
      </w:pPr>
      <w:r w:rsidRPr="0075371B">
        <w:rPr>
          <w:sz w:val="23"/>
          <w:szCs w:val="23"/>
        </w:rPr>
        <w:separator/>
      </w:r>
    </w:p>
  </w:endnote>
  <w:endnote w:type="continuationSeparator" w:id="0">
    <w:p w:rsidR="005A0D43" w:rsidRPr="0075371B" w:rsidRDefault="005A0D43">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5006"/>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6B6EF8">
          <w:rPr>
            <w:noProof/>
          </w:rPr>
          <w:t>10</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43" w:rsidRPr="0075371B" w:rsidRDefault="005A0D43">
      <w:pPr>
        <w:rPr>
          <w:sz w:val="23"/>
          <w:szCs w:val="23"/>
        </w:rPr>
      </w:pPr>
      <w:r w:rsidRPr="0075371B">
        <w:rPr>
          <w:sz w:val="23"/>
          <w:szCs w:val="23"/>
        </w:rPr>
        <w:separator/>
      </w:r>
    </w:p>
  </w:footnote>
  <w:footnote w:type="continuationSeparator" w:id="0">
    <w:p w:rsidR="005A0D43" w:rsidRPr="0075371B" w:rsidRDefault="005A0D43">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21EE7"/>
    <w:rsid w:val="00022B16"/>
    <w:rsid w:val="00025C0F"/>
    <w:rsid w:val="00030B02"/>
    <w:rsid w:val="00030B63"/>
    <w:rsid w:val="0003208F"/>
    <w:rsid w:val="000359FE"/>
    <w:rsid w:val="00040971"/>
    <w:rsid w:val="0004202A"/>
    <w:rsid w:val="000425A5"/>
    <w:rsid w:val="00044222"/>
    <w:rsid w:val="0004479B"/>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503B"/>
    <w:rsid w:val="00086D76"/>
    <w:rsid w:val="000873B4"/>
    <w:rsid w:val="00087AE1"/>
    <w:rsid w:val="00087D15"/>
    <w:rsid w:val="0009460D"/>
    <w:rsid w:val="00096C43"/>
    <w:rsid w:val="000979DB"/>
    <w:rsid w:val="000A0AA0"/>
    <w:rsid w:val="000A1D4D"/>
    <w:rsid w:val="000A4953"/>
    <w:rsid w:val="000A6EE5"/>
    <w:rsid w:val="000B4DB9"/>
    <w:rsid w:val="000B588D"/>
    <w:rsid w:val="000B62BC"/>
    <w:rsid w:val="000B6EEE"/>
    <w:rsid w:val="000C018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F91"/>
    <w:rsid w:val="001314CA"/>
    <w:rsid w:val="00131DFC"/>
    <w:rsid w:val="00133602"/>
    <w:rsid w:val="00137B4B"/>
    <w:rsid w:val="00141288"/>
    <w:rsid w:val="00147CC3"/>
    <w:rsid w:val="0015339E"/>
    <w:rsid w:val="00153503"/>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458F"/>
    <w:rsid w:val="001A62D4"/>
    <w:rsid w:val="001B0506"/>
    <w:rsid w:val="001B0DF9"/>
    <w:rsid w:val="001B1421"/>
    <w:rsid w:val="001B5899"/>
    <w:rsid w:val="001B7AC6"/>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20095A"/>
    <w:rsid w:val="002109A9"/>
    <w:rsid w:val="0022014C"/>
    <w:rsid w:val="002233D8"/>
    <w:rsid w:val="0022361B"/>
    <w:rsid w:val="00226542"/>
    <w:rsid w:val="00227B13"/>
    <w:rsid w:val="00230650"/>
    <w:rsid w:val="002337EC"/>
    <w:rsid w:val="00233F86"/>
    <w:rsid w:val="002378B6"/>
    <w:rsid w:val="00240AC0"/>
    <w:rsid w:val="0024466C"/>
    <w:rsid w:val="00246C7E"/>
    <w:rsid w:val="00250CF0"/>
    <w:rsid w:val="00253FD5"/>
    <w:rsid w:val="00260893"/>
    <w:rsid w:val="0027124D"/>
    <w:rsid w:val="002724E1"/>
    <w:rsid w:val="0027336D"/>
    <w:rsid w:val="00276B82"/>
    <w:rsid w:val="00285532"/>
    <w:rsid w:val="002855D4"/>
    <w:rsid w:val="002867EB"/>
    <w:rsid w:val="00286C46"/>
    <w:rsid w:val="00291C48"/>
    <w:rsid w:val="00294281"/>
    <w:rsid w:val="002A278D"/>
    <w:rsid w:val="002A529F"/>
    <w:rsid w:val="002A5ADB"/>
    <w:rsid w:val="002A6B83"/>
    <w:rsid w:val="002A7744"/>
    <w:rsid w:val="002B0E2B"/>
    <w:rsid w:val="002B1E72"/>
    <w:rsid w:val="002B2D26"/>
    <w:rsid w:val="002B35C2"/>
    <w:rsid w:val="002B4F4C"/>
    <w:rsid w:val="002C136E"/>
    <w:rsid w:val="002C320A"/>
    <w:rsid w:val="002D07D0"/>
    <w:rsid w:val="002D1B85"/>
    <w:rsid w:val="002D1ECD"/>
    <w:rsid w:val="002D27A1"/>
    <w:rsid w:val="002D2900"/>
    <w:rsid w:val="002D2DD2"/>
    <w:rsid w:val="002D4500"/>
    <w:rsid w:val="002D4E1A"/>
    <w:rsid w:val="002D5EBE"/>
    <w:rsid w:val="002E42B9"/>
    <w:rsid w:val="002E4EA0"/>
    <w:rsid w:val="002E4EE5"/>
    <w:rsid w:val="002E5C7C"/>
    <w:rsid w:val="002E711E"/>
    <w:rsid w:val="002F0D38"/>
    <w:rsid w:val="002F7561"/>
    <w:rsid w:val="00300E40"/>
    <w:rsid w:val="00302A6A"/>
    <w:rsid w:val="00306984"/>
    <w:rsid w:val="00310A7F"/>
    <w:rsid w:val="003160A9"/>
    <w:rsid w:val="00317693"/>
    <w:rsid w:val="00322AA7"/>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6A50"/>
    <w:rsid w:val="00377002"/>
    <w:rsid w:val="003776BF"/>
    <w:rsid w:val="003779A0"/>
    <w:rsid w:val="00377E0C"/>
    <w:rsid w:val="0038093A"/>
    <w:rsid w:val="003836A4"/>
    <w:rsid w:val="003844A0"/>
    <w:rsid w:val="0038541C"/>
    <w:rsid w:val="003871FF"/>
    <w:rsid w:val="0038729F"/>
    <w:rsid w:val="00396EB3"/>
    <w:rsid w:val="003971E0"/>
    <w:rsid w:val="00397641"/>
    <w:rsid w:val="003A0CE7"/>
    <w:rsid w:val="003B0303"/>
    <w:rsid w:val="003B2C7E"/>
    <w:rsid w:val="003B5518"/>
    <w:rsid w:val="003C08BB"/>
    <w:rsid w:val="003C33AD"/>
    <w:rsid w:val="003C3955"/>
    <w:rsid w:val="003C514E"/>
    <w:rsid w:val="003C52EC"/>
    <w:rsid w:val="003D199D"/>
    <w:rsid w:val="003D32AE"/>
    <w:rsid w:val="003D5BDC"/>
    <w:rsid w:val="003E15D1"/>
    <w:rsid w:val="003E2D65"/>
    <w:rsid w:val="003E361A"/>
    <w:rsid w:val="003E5F44"/>
    <w:rsid w:val="003E6766"/>
    <w:rsid w:val="003F110B"/>
    <w:rsid w:val="003F20B2"/>
    <w:rsid w:val="003F3D49"/>
    <w:rsid w:val="003F5915"/>
    <w:rsid w:val="003F775A"/>
    <w:rsid w:val="003F788C"/>
    <w:rsid w:val="00405E21"/>
    <w:rsid w:val="00411ABD"/>
    <w:rsid w:val="00411F7B"/>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81416"/>
    <w:rsid w:val="00481E16"/>
    <w:rsid w:val="00482FB3"/>
    <w:rsid w:val="0048673E"/>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C373D"/>
    <w:rsid w:val="004C6FE1"/>
    <w:rsid w:val="004C765A"/>
    <w:rsid w:val="004D0838"/>
    <w:rsid w:val="004D4179"/>
    <w:rsid w:val="004D4BEF"/>
    <w:rsid w:val="004D4C97"/>
    <w:rsid w:val="004D6222"/>
    <w:rsid w:val="004E0200"/>
    <w:rsid w:val="004E283B"/>
    <w:rsid w:val="004E72CB"/>
    <w:rsid w:val="004F1FDA"/>
    <w:rsid w:val="004F2D83"/>
    <w:rsid w:val="004F48F2"/>
    <w:rsid w:val="004F4C75"/>
    <w:rsid w:val="005021A6"/>
    <w:rsid w:val="0050242B"/>
    <w:rsid w:val="00513C27"/>
    <w:rsid w:val="005143E9"/>
    <w:rsid w:val="00516573"/>
    <w:rsid w:val="00517D33"/>
    <w:rsid w:val="00527B03"/>
    <w:rsid w:val="00527E43"/>
    <w:rsid w:val="0053316C"/>
    <w:rsid w:val="005371A8"/>
    <w:rsid w:val="00544028"/>
    <w:rsid w:val="00545D1A"/>
    <w:rsid w:val="00554703"/>
    <w:rsid w:val="00556B46"/>
    <w:rsid w:val="00557A00"/>
    <w:rsid w:val="00557F2D"/>
    <w:rsid w:val="00566EA7"/>
    <w:rsid w:val="005674E3"/>
    <w:rsid w:val="00567FB9"/>
    <w:rsid w:val="00572B23"/>
    <w:rsid w:val="00576080"/>
    <w:rsid w:val="00587650"/>
    <w:rsid w:val="005877F7"/>
    <w:rsid w:val="00591AF0"/>
    <w:rsid w:val="005925B2"/>
    <w:rsid w:val="005A0D43"/>
    <w:rsid w:val="005A4EC3"/>
    <w:rsid w:val="005A5989"/>
    <w:rsid w:val="005A6193"/>
    <w:rsid w:val="005A6944"/>
    <w:rsid w:val="005B0A26"/>
    <w:rsid w:val="005B2830"/>
    <w:rsid w:val="005B44E2"/>
    <w:rsid w:val="005C3261"/>
    <w:rsid w:val="005C474B"/>
    <w:rsid w:val="005C56A3"/>
    <w:rsid w:val="005D04BC"/>
    <w:rsid w:val="005D0E92"/>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558F"/>
    <w:rsid w:val="00617320"/>
    <w:rsid w:val="00620633"/>
    <w:rsid w:val="00620B42"/>
    <w:rsid w:val="006215B6"/>
    <w:rsid w:val="00630518"/>
    <w:rsid w:val="0063202D"/>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F51"/>
    <w:rsid w:val="00674617"/>
    <w:rsid w:val="006756F2"/>
    <w:rsid w:val="00675C42"/>
    <w:rsid w:val="006760A3"/>
    <w:rsid w:val="006760ED"/>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7448"/>
    <w:rsid w:val="006B0314"/>
    <w:rsid w:val="006B5BB5"/>
    <w:rsid w:val="006B615E"/>
    <w:rsid w:val="006B6AEF"/>
    <w:rsid w:val="006B6EF8"/>
    <w:rsid w:val="006D09DE"/>
    <w:rsid w:val="006D167B"/>
    <w:rsid w:val="006D5B9C"/>
    <w:rsid w:val="006E23C4"/>
    <w:rsid w:val="006E34A6"/>
    <w:rsid w:val="006F22E6"/>
    <w:rsid w:val="006F3033"/>
    <w:rsid w:val="006F65C4"/>
    <w:rsid w:val="00700387"/>
    <w:rsid w:val="007038FC"/>
    <w:rsid w:val="00705194"/>
    <w:rsid w:val="00706657"/>
    <w:rsid w:val="007102C5"/>
    <w:rsid w:val="0071201C"/>
    <w:rsid w:val="00712731"/>
    <w:rsid w:val="00713CBA"/>
    <w:rsid w:val="007242F7"/>
    <w:rsid w:val="0072792D"/>
    <w:rsid w:val="0073742E"/>
    <w:rsid w:val="0074221C"/>
    <w:rsid w:val="007442DA"/>
    <w:rsid w:val="007455AE"/>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2E7"/>
    <w:rsid w:val="007E2AA7"/>
    <w:rsid w:val="007E645E"/>
    <w:rsid w:val="007E74B2"/>
    <w:rsid w:val="007F0C7F"/>
    <w:rsid w:val="007F38D9"/>
    <w:rsid w:val="007F3B23"/>
    <w:rsid w:val="007F4B31"/>
    <w:rsid w:val="00802672"/>
    <w:rsid w:val="008135B6"/>
    <w:rsid w:val="00830162"/>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1ED3"/>
    <w:rsid w:val="00874048"/>
    <w:rsid w:val="00875059"/>
    <w:rsid w:val="0087752C"/>
    <w:rsid w:val="00880715"/>
    <w:rsid w:val="00881B7F"/>
    <w:rsid w:val="00886644"/>
    <w:rsid w:val="008878DD"/>
    <w:rsid w:val="00894B1D"/>
    <w:rsid w:val="0089589F"/>
    <w:rsid w:val="008A3D25"/>
    <w:rsid w:val="008A4752"/>
    <w:rsid w:val="008A51F9"/>
    <w:rsid w:val="008A6AD7"/>
    <w:rsid w:val="008A7B31"/>
    <w:rsid w:val="008B16C4"/>
    <w:rsid w:val="008B3068"/>
    <w:rsid w:val="008B358C"/>
    <w:rsid w:val="008B5FB8"/>
    <w:rsid w:val="008B75C6"/>
    <w:rsid w:val="008B79C9"/>
    <w:rsid w:val="008B7C0E"/>
    <w:rsid w:val="008C075D"/>
    <w:rsid w:val="008C1035"/>
    <w:rsid w:val="008C167C"/>
    <w:rsid w:val="008D21A4"/>
    <w:rsid w:val="008D478C"/>
    <w:rsid w:val="008D75A4"/>
    <w:rsid w:val="008E1127"/>
    <w:rsid w:val="008E47F1"/>
    <w:rsid w:val="008E49B6"/>
    <w:rsid w:val="008F02B4"/>
    <w:rsid w:val="008F3A33"/>
    <w:rsid w:val="0090073C"/>
    <w:rsid w:val="00901EF7"/>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6BD1"/>
    <w:rsid w:val="00980F3F"/>
    <w:rsid w:val="009855A0"/>
    <w:rsid w:val="00992751"/>
    <w:rsid w:val="00992CAA"/>
    <w:rsid w:val="00992E48"/>
    <w:rsid w:val="009969E5"/>
    <w:rsid w:val="009A1659"/>
    <w:rsid w:val="009A1EFB"/>
    <w:rsid w:val="009A2366"/>
    <w:rsid w:val="009A474D"/>
    <w:rsid w:val="009A5885"/>
    <w:rsid w:val="009A7416"/>
    <w:rsid w:val="009B299F"/>
    <w:rsid w:val="009B497C"/>
    <w:rsid w:val="009C0477"/>
    <w:rsid w:val="009C1CFC"/>
    <w:rsid w:val="009C55B4"/>
    <w:rsid w:val="009D04EB"/>
    <w:rsid w:val="009D3007"/>
    <w:rsid w:val="009D575E"/>
    <w:rsid w:val="009D5F89"/>
    <w:rsid w:val="009E04DA"/>
    <w:rsid w:val="009E15A9"/>
    <w:rsid w:val="009E54A8"/>
    <w:rsid w:val="009E69C4"/>
    <w:rsid w:val="009F436D"/>
    <w:rsid w:val="009F4E14"/>
    <w:rsid w:val="009F7921"/>
    <w:rsid w:val="00A00A7D"/>
    <w:rsid w:val="00A011DE"/>
    <w:rsid w:val="00A020F9"/>
    <w:rsid w:val="00A0226A"/>
    <w:rsid w:val="00A02DB3"/>
    <w:rsid w:val="00A04F3C"/>
    <w:rsid w:val="00A06E50"/>
    <w:rsid w:val="00A077D7"/>
    <w:rsid w:val="00A10A1B"/>
    <w:rsid w:val="00A11D22"/>
    <w:rsid w:val="00A230D3"/>
    <w:rsid w:val="00A23560"/>
    <w:rsid w:val="00A25BFB"/>
    <w:rsid w:val="00A277DA"/>
    <w:rsid w:val="00A32B03"/>
    <w:rsid w:val="00A34DDC"/>
    <w:rsid w:val="00A35B4F"/>
    <w:rsid w:val="00A40010"/>
    <w:rsid w:val="00A40E68"/>
    <w:rsid w:val="00A43300"/>
    <w:rsid w:val="00A43DBF"/>
    <w:rsid w:val="00A45214"/>
    <w:rsid w:val="00A505BD"/>
    <w:rsid w:val="00A5083B"/>
    <w:rsid w:val="00A53C62"/>
    <w:rsid w:val="00A53DAE"/>
    <w:rsid w:val="00A54473"/>
    <w:rsid w:val="00A5696A"/>
    <w:rsid w:val="00A6060F"/>
    <w:rsid w:val="00A60931"/>
    <w:rsid w:val="00A609D6"/>
    <w:rsid w:val="00A63C7B"/>
    <w:rsid w:val="00A642E9"/>
    <w:rsid w:val="00A64736"/>
    <w:rsid w:val="00A66013"/>
    <w:rsid w:val="00A66577"/>
    <w:rsid w:val="00A7125D"/>
    <w:rsid w:val="00A7177C"/>
    <w:rsid w:val="00A72571"/>
    <w:rsid w:val="00A73282"/>
    <w:rsid w:val="00A73722"/>
    <w:rsid w:val="00A750F3"/>
    <w:rsid w:val="00A80D6A"/>
    <w:rsid w:val="00A81C2B"/>
    <w:rsid w:val="00A832AD"/>
    <w:rsid w:val="00A90087"/>
    <w:rsid w:val="00A91F5D"/>
    <w:rsid w:val="00A940EE"/>
    <w:rsid w:val="00A94F4A"/>
    <w:rsid w:val="00A95C07"/>
    <w:rsid w:val="00AA4137"/>
    <w:rsid w:val="00AA5A4E"/>
    <w:rsid w:val="00AB0328"/>
    <w:rsid w:val="00AB1435"/>
    <w:rsid w:val="00AB317C"/>
    <w:rsid w:val="00AB62E5"/>
    <w:rsid w:val="00AC00EB"/>
    <w:rsid w:val="00AC4228"/>
    <w:rsid w:val="00AC6E98"/>
    <w:rsid w:val="00AC7B63"/>
    <w:rsid w:val="00AD7112"/>
    <w:rsid w:val="00AD7A22"/>
    <w:rsid w:val="00AE0C65"/>
    <w:rsid w:val="00AE1933"/>
    <w:rsid w:val="00AE1EE1"/>
    <w:rsid w:val="00AE472A"/>
    <w:rsid w:val="00AE6CB9"/>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4C4A"/>
    <w:rsid w:val="00B65A07"/>
    <w:rsid w:val="00B66B06"/>
    <w:rsid w:val="00B66BF2"/>
    <w:rsid w:val="00B672D3"/>
    <w:rsid w:val="00B70D4A"/>
    <w:rsid w:val="00B74A2E"/>
    <w:rsid w:val="00B75801"/>
    <w:rsid w:val="00B77EA1"/>
    <w:rsid w:val="00B82982"/>
    <w:rsid w:val="00B8372D"/>
    <w:rsid w:val="00B84E7A"/>
    <w:rsid w:val="00B8756C"/>
    <w:rsid w:val="00B9170F"/>
    <w:rsid w:val="00B9447E"/>
    <w:rsid w:val="00B96C17"/>
    <w:rsid w:val="00BA469F"/>
    <w:rsid w:val="00BA6817"/>
    <w:rsid w:val="00BA753F"/>
    <w:rsid w:val="00BB0559"/>
    <w:rsid w:val="00BB3668"/>
    <w:rsid w:val="00BB4428"/>
    <w:rsid w:val="00BB4A01"/>
    <w:rsid w:val="00BC00AC"/>
    <w:rsid w:val="00BC0B5D"/>
    <w:rsid w:val="00BC225D"/>
    <w:rsid w:val="00BD139E"/>
    <w:rsid w:val="00BD2C65"/>
    <w:rsid w:val="00BD3257"/>
    <w:rsid w:val="00BD3F44"/>
    <w:rsid w:val="00BD6E24"/>
    <w:rsid w:val="00BD6E67"/>
    <w:rsid w:val="00BE204E"/>
    <w:rsid w:val="00BE5904"/>
    <w:rsid w:val="00BE7304"/>
    <w:rsid w:val="00BF1662"/>
    <w:rsid w:val="00BF2C63"/>
    <w:rsid w:val="00BF4E90"/>
    <w:rsid w:val="00BF57C9"/>
    <w:rsid w:val="00BF6BBA"/>
    <w:rsid w:val="00C038E7"/>
    <w:rsid w:val="00C04048"/>
    <w:rsid w:val="00C05560"/>
    <w:rsid w:val="00C06200"/>
    <w:rsid w:val="00C0654D"/>
    <w:rsid w:val="00C06A82"/>
    <w:rsid w:val="00C11710"/>
    <w:rsid w:val="00C1309F"/>
    <w:rsid w:val="00C136ED"/>
    <w:rsid w:val="00C14DE4"/>
    <w:rsid w:val="00C15952"/>
    <w:rsid w:val="00C211D7"/>
    <w:rsid w:val="00C25941"/>
    <w:rsid w:val="00C264D4"/>
    <w:rsid w:val="00C32531"/>
    <w:rsid w:val="00C3766E"/>
    <w:rsid w:val="00C37B23"/>
    <w:rsid w:val="00C41A4B"/>
    <w:rsid w:val="00C452D9"/>
    <w:rsid w:val="00C45D74"/>
    <w:rsid w:val="00C46D63"/>
    <w:rsid w:val="00C4737F"/>
    <w:rsid w:val="00C47508"/>
    <w:rsid w:val="00C475B8"/>
    <w:rsid w:val="00C55573"/>
    <w:rsid w:val="00C5558D"/>
    <w:rsid w:val="00C73555"/>
    <w:rsid w:val="00C81652"/>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30B4"/>
    <w:rsid w:val="00D23910"/>
    <w:rsid w:val="00D24624"/>
    <w:rsid w:val="00D2492D"/>
    <w:rsid w:val="00D27BCA"/>
    <w:rsid w:val="00D27D83"/>
    <w:rsid w:val="00D34E18"/>
    <w:rsid w:val="00D44548"/>
    <w:rsid w:val="00D4649C"/>
    <w:rsid w:val="00D505AB"/>
    <w:rsid w:val="00D50911"/>
    <w:rsid w:val="00D56620"/>
    <w:rsid w:val="00D63B47"/>
    <w:rsid w:val="00D63B75"/>
    <w:rsid w:val="00D6475C"/>
    <w:rsid w:val="00D66F8F"/>
    <w:rsid w:val="00D70DB2"/>
    <w:rsid w:val="00D743A2"/>
    <w:rsid w:val="00D749A9"/>
    <w:rsid w:val="00D74FA4"/>
    <w:rsid w:val="00D75147"/>
    <w:rsid w:val="00D76802"/>
    <w:rsid w:val="00D77CF4"/>
    <w:rsid w:val="00D83B14"/>
    <w:rsid w:val="00D85158"/>
    <w:rsid w:val="00D87AA7"/>
    <w:rsid w:val="00D930E1"/>
    <w:rsid w:val="00D953F7"/>
    <w:rsid w:val="00DA574A"/>
    <w:rsid w:val="00DA79A3"/>
    <w:rsid w:val="00DB0280"/>
    <w:rsid w:val="00DB1743"/>
    <w:rsid w:val="00DB52E1"/>
    <w:rsid w:val="00DC1AC5"/>
    <w:rsid w:val="00DC611B"/>
    <w:rsid w:val="00DD076E"/>
    <w:rsid w:val="00DD2EA9"/>
    <w:rsid w:val="00DD6CA1"/>
    <w:rsid w:val="00DE0066"/>
    <w:rsid w:val="00DE03F7"/>
    <w:rsid w:val="00DE4FDC"/>
    <w:rsid w:val="00DF0821"/>
    <w:rsid w:val="00DF2F5B"/>
    <w:rsid w:val="00DF5B95"/>
    <w:rsid w:val="00DF6B7E"/>
    <w:rsid w:val="00E01598"/>
    <w:rsid w:val="00E018F3"/>
    <w:rsid w:val="00E01ED8"/>
    <w:rsid w:val="00E023FF"/>
    <w:rsid w:val="00E0345B"/>
    <w:rsid w:val="00E056B9"/>
    <w:rsid w:val="00E061DB"/>
    <w:rsid w:val="00E06DA6"/>
    <w:rsid w:val="00E131BB"/>
    <w:rsid w:val="00E167B8"/>
    <w:rsid w:val="00E20F40"/>
    <w:rsid w:val="00E21867"/>
    <w:rsid w:val="00E24224"/>
    <w:rsid w:val="00E25CD4"/>
    <w:rsid w:val="00E33B3A"/>
    <w:rsid w:val="00E34E8A"/>
    <w:rsid w:val="00E34F92"/>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72C"/>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7DD6"/>
    <w:rsid w:val="00F61F4D"/>
    <w:rsid w:val="00F642AB"/>
    <w:rsid w:val="00F64B54"/>
    <w:rsid w:val="00F65C13"/>
    <w:rsid w:val="00F6783E"/>
    <w:rsid w:val="00F70C8A"/>
    <w:rsid w:val="00F71B59"/>
    <w:rsid w:val="00F72463"/>
    <w:rsid w:val="00F72724"/>
    <w:rsid w:val="00F736F0"/>
    <w:rsid w:val="00F74B03"/>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C00DB"/>
    <w:rsid w:val="00FC23FE"/>
    <w:rsid w:val="00FC3887"/>
    <w:rsid w:val="00FC433D"/>
    <w:rsid w:val="00FC6084"/>
    <w:rsid w:val="00FC7283"/>
    <w:rsid w:val="00FC73F2"/>
    <w:rsid w:val="00FD6384"/>
    <w:rsid w:val="00FE0C18"/>
    <w:rsid w:val="00FE54F4"/>
    <w:rsid w:val="00FE67D4"/>
    <w:rsid w:val="00FF09A2"/>
    <w:rsid w:val="00FF1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3BD1"/>
  <w15:docId w15:val="{062520BF-7A13-4995-8F66-F3114EAC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0908-B415-432F-B134-44E6766B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4923</Words>
  <Characters>27077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3</cp:revision>
  <cp:lastPrinted>2018-03-08T20:11:00Z</cp:lastPrinted>
  <dcterms:created xsi:type="dcterms:W3CDTF">2018-03-08T20:00:00Z</dcterms:created>
  <dcterms:modified xsi:type="dcterms:W3CDTF">2018-03-08T20:12:00Z</dcterms:modified>
</cp:coreProperties>
</file>