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2C" w:rsidRDefault="00374D2C" w:rsidP="00055A56">
      <w:pPr>
        <w:ind w:left="-567" w:right="-658"/>
        <w:jc w:val="center"/>
        <w:rPr>
          <w:rFonts w:ascii="Arial" w:hAnsi="Arial" w:cs="Arial"/>
          <w:b/>
        </w:rPr>
      </w:pPr>
      <w:bookmarkStart w:id="0" w:name="05"/>
      <w:bookmarkStart w:id="1" w:name="_GoBack"/>
      <w:bookmarkEnd w:id="0"/>
      <w:bookmarkEnd w:id="1"/>
      <w:r w:rsidRPr="00A45E3A">
        <w:rPr>
          <w:rFonts w:ascii="Arial" w:hAnsi="Arial" w:cs="Arial"/>
          <w:b/>
        </w:rPr>
        <w:t>A</w:t>
      </w:r>
      <w:r>
        <w:rPr>
          <w:rFonts w:ascii="Arial" w:hAnsi="Arial" w:cs="Arial"/>
          <w:b/>
        </w:rPr>
        <w:t>CUERDO C.G.-</w:t>
      </w:r>
      <w:r w:rsidR="00D612BE">
        <w:rPr>
          <w:rFonts w:ascii="Arial" w:hAnsi="Arial" w:cs="Arial"/>
          <w:b/>
        </w:rPr>
        <w:t>043</w:t>
      </w:r>
      <w:r>
        <w:rPr>
          <w:rFonts w:ascii="Arial" w:hAnsi="Arial" w:cs="Arial"/>
          <w:b/>
        </w:rPr>
        <w:t>/</w:t>
      </w:r>
      <w:r w:rsidRPr="00A45E3A">
        <w:rPr>
          <w:rFonts w:ascii="Arial" w:hAnsi="Arial" w:cs="Arial"/>
          <w:b/>
        </w:rPr>
        <w:t>201</w:t>
      </w:r>
      <w:r w:rsidR="00E05774">
        <w:rPr>
          <w:rFonts w:ascii="Arial" w:hAnsi="Arial" w:cs="Arial"/>
          <w:b/>
        </w:rPr>
        <w:t>8</w:t>
      </w:r>
    </w:p>
    <w:p w:rsidR="00126B4A" w:rsidRPr="00A45E3A" w:rsidRDefault="00126B4A" w:rsidP="00055A56">
      <w:pPr>
        <w:ind w:left="-567" w:right="-658"/>
        <w:jc w:val="center"/>
        <w:rPr>
          <w:rFonts w:ascii="Arial" w:hAnsi="Arial" w:cs="Arial"/>
          <w:b/>
        </w:rPr>
      </w:pPr>
    </w:p>
    <w:p w:rsidR="004577D2" w:rsidRPr="00433784" w:rsidRDefault="00000D67" w:rsidP="00433784">
      <w:pPr>
        <w:ind w:left="-567" w:right="-658"/>
        <w:jc w:val="both"/>
        <w:rPr>
          <w:rFonts w:ascii="Arial" w:hAnsi="Arial" w:cs="Arial"/>
          <w:b/>
          <w:bCs/>
        </w:rPr>
      </w:pPr>
      <w:r w:rsidRPr="00A1179F">
        <w:rPr>
          <w:rFonts w:ascii="Arial" w:hAnsi="Arial" w:cs="Arial"/>
          <w:b/>
          <w:bCs/>
        </w:rPr>
        <w:t xml:space="preserve">ACUERDO DEL CONSEJO GENERAL DEL INSTITUTO ELECTORAL Y DE PARTICIPACIÓN CIUDADANA DE YUCATÁN, MEDIANTE EL CUAL SE RESUELVE RESPECTO AL CUMPLIMIENTO DEL PRINCIPIO DE PARIDAD </w:t>
      </w:r>
      <w:r w:rsidR="00433784">
        <w:rPr>
          <w:rFonts w:ascii="Arial" w:hAnsi="Arial" w:cs="Arial"/>
          <w:b/>
          <w:bCs/>
        </w:rPr>
        <w:t xml:space="preserve">EN SU DIMENSIÓN </w:t>
      </w:r>
      <w:r w:rsidRPr="00A1179F">
        <w:rPr>
          <w:rFonts w:ascii="Arial" w:hAnsi="Arial" w:cs="Arial"/>
          <w:b/>
          <w:bCs/>
        </w:rPr>
        <w:t xml:space="preserve">HORIZONTAL </w:t>
      </w:r>
      <w:r w:rsidR="00433784" w:rsidRPr="00433784">
        <w:rPr>
          <w:rFonts w:ascii="Arial" w:hAnsi="Arial" w:cs="Arial"/>
          <w:b/>
          <w:bCs/>
        </w:rPr>
        <w:t xml:space="preserve">DE ACUERDO CON LOS BLOQUES DE COMPETITIVIDAD DE LOS PARTIDOS POLÍTICOS EN LOS QUE LOS CONSEJOS </w:t>
      </w:r>
      <w:r w:rsidR="00A7273B">
        <w:rPr>
          <w:rFonts w:ascii="Arial" w:hAnsi="Arial" w:cs="Arial"/>
          <w:b/>
          <w:bCs/>
        </w:rPr>
        <w:t xml:space="preserve">DISTRITALES </w:t>
      </w:r>
      <w:r w:rsidR="00433784" w:rsidRPr="00433784">
        <w:rPr>
          <w:rFonts w:ascii="Arial" w:hAnsi="Arial" w:cs="Arial"/>
          <w:b/>
          <w:bCs/>
        </w:rPr>
        <w:t xml:space="preserve">HAYAN SESIONADO LA TOTALIDAD DE CANDIDATURAS </w:t>
      </w:r>
      <w:r w:rsidR="00A7273B">
        <w:rPr>
          <w:rFonts w:ascii="Arial" w:hAnsi="Arial" w:cs="Arial"/>
          <w:b/>
          <w:bCs/>
        </w:rPr>
        <w:t>A DIPUTACIONES</w:t>
      </w:r>
      <w:r w:rsidR="00433784">
        <w:rPr>
          <w:rFonts w:ascii="Arial" w:hAnsi="Arial" w:cs="Arial"/>
          <w:b/>
          <w:bCs/>
        </w:rPr>
        <w:t xml:space="preserve"> </w:t>
      </w:r>
      <w:r w:rsidRPr="00A1179F">
        <w:rPr>
          <w:rFonts w:ascii="Arial" w:hAnsi="Arial" w:cs="Arial"/>
          <w:b/>
          <w:bCs/>
        </w:rPr>
        <w:t>EN EL PROCESO ELECTORAL ORDINARIO 2017-2018</w:t>
      </w:r>
    </w:p>
    <w:p w:rsidR="004577D2" w:rsidRDefault="004577D2" w:rsidP="00366930">
      <w:pPr>
        <w:ind w:left="-567" w:right="-658"/>
        <w:jc w:val="both"/>
        <w:rPr>
          <w:rFonts w:ascii="Arial" w:hAnsi="Arial" w:cs="Arial"/>
          <w:b/>
        </w:rPr>
      </w:pPr>
    </w:p>
    <w:p w:rsidR="00055A56" w:rsidRPr="007845AD" w:rsidRDefault="00055A56" w:rsidP="00366930">
      <w:pPr>
        <w:ind w:left="-567" w:right="-658"/>
        <w:jc w:val="center"/>
        <w:rPr>
          <w:rFonts w:ascii="Arial" w:hAnsi="Arial" w:cs="Arial"/>
          <w:b/>
          <w:sz w:val="22"/>
          <w:szCs w:val="22"/>
        </w:rPr>
      </w:pPr>
      <w:r w:rsidRPr="007845AD">
        <w:rPr>
          <w:rFonts w:ascii="Arial" w:hAnsi="Arial" w:cs="Arial"/>
          <w:b/>
          <w:sz w:val="22"/>
          <w:szCs w:val="22"/>
        </w:rPr>
        <w:t>G L O S A R I O</w:t>
      </w:r>
    </w:p>
    <w:p w:rsidR="00055A56" w:rsidRPr="00366930" w:rsidRDefault="00055A56" w:rsidP="00366930">
      <w:pPr>
        <w:ind w:left="-567" w:right="-658"/>
        <w:jc w:val="both"/>
        <w:rPr>
          <w:rFonts w:ascii="Arial" w:hAnsi="Arial" w:cs="Arial"/>
          <w:b/>
          <w:i/>
          <w:sz w:val="18"/>
          <w:szCs w:val="18"/>
        </w:rPr>
      </w:pPr>
      <w:proofErr w:type="spellStart"/>
      <w:r w:rsidRPr="00366930">
        <w:rPr>
          <w:rFonts w:ascii="Arial" w:hAnsi="Arial" w:cs="Arial"/>
          <w:b/>
          <w:sz w:val="18"/>
          <w:szCs w:val="18"/>
        </w:rPr>
        <w:t>CPEUM</w:t>
      </w:r>
      <w:proofErr w:type="spellEnd"/>
      <w:r w:rsidRPr="00366930">
        <w:rPr>
          <w:rFonts w:ascii="Arial" w:hAnsi="Arial" w:cs="Arial"/>
          <w:b/>
          <w:sz w:val="18"/>
          <w:szCs w:val="18"/>
        </w:rPr>
        <w:t xml:space="preserve">: </w:t>
      </w:r>
      <w:r w:rsidRPr="00366930">
        <w:rPr>
          <w:rFonts w:ascii="Arial" w:hAnsi="Arial" w:cs="Arial"/>
          <w:i/>
          <w:sz w:val="18"/>
          <w:szCs w:val="18"/>
        </w:rPr>
        <w:t>Constitución Política de los Estados Unidos Mexicanos.</w:t>
      </w:r>
      <w:r w:rsidRPr="00366930">
        <w:rPr>
          <w:rFonts w:ascii="Arial" w:hAnsi="Arial" w:cs="Arial"/>
          <w:b/>
          <w:i/>
          <w:sz w:val="18"/>
          <w:szCs w:val="18"/>
        </w:rPr>
        <w:t xml:space="preserve"> </w:t>
      </w:r>
    </w:p>
    <w:p w:rsidR="00055A56" w:rsidRPr="00366930" w:rsidRDefault="00055A56" w:rsidP="00366930">
      <w:pPr>
        <w:ind w:left="-567" w:right="-658"/>
        <w:jc w:val="both"/>
        <w:rPr>
          <w:rFonts w:ascii="Arial" w:hAnsi="Arial" w:cs="Arial"/>
          <w:sz w:val="18"/>
          <w:szCs w:val="18"/>
        </w:rPr>
      </w:pPr>
      <w:proofErr w:type="spellStart"/>
      <w:r w:rsidRPr="00366930">
        <w:rPr>
          <w:rFonts w:ascii="Arial" w:hAnsi="Arial" w:cs="Arial"/>
          <w:b/>
          <w:sz w:val="18"/>
          <w:szCs w:val="18"/>
        </w:rPr>
        <w:t>CPEY</w:t>
      </w:r>
      <w:proofErr w:type="spellEnd"/>
      <w:r w:rsidRPr="00366930">
        <w:rPr>
          <w:rFonts w:ascii="Arial" w:hAnsi="Arial" w:cs="Arial"/>
          <w:b/>
          <w:sz w:val="18"/>
          <w:szCs w:val="18"/>
        </w:rPr>
        <w:t xml:space="preserve">: </w:t>
      </w:r>
      <w:r w:rsidRPr="00366930">
        <w:rPr>
          <w:rFonts w:ascii="Arial" w:hAnsi="Arial" w:cs="Arial"/>
          <w:i/>
          <w:sz w:val="18"/>
          <w:szCs w:val="18"/>
        </w:rPr>
        <w:t>Constitución Política del Estado de Yucatán.</w:t>
      </w:r>
    </w:p>
    <w:p w:rsidR="00055A56" w:rsidRPr="00366930" w:rsidRDefault="00055A56" w:rsidP="00366930">
      <w:pPr>
        <w:ind w:left="-567" w:right="-658"/>
        <w:jc w:val="both"/>
        <w:rPr>
          <w:rFonts w:ascii="Arial" w:hAnsi="Arial" w:cs="Arial"/>
          <w:sz w:val="18"/>
          <w:szCs w:val="18"/>
        </w:rPr>
      </w:pPr>
      <w:r w:rsidRPr="00366930">
        <w:rPr>
          <w:rFonts w:ascii="Arial" w:hAnsi="Arial" w:cs="Arial"/>
          <w:b/>
          <w:sz w:val="18"/>
          <w:szCs w:val="18"/>
        </w:rPr>
        <w:t xml:space="preserve">INE: </w:t>
      </w:r>
      <w:r w:rsidRPr="00366930">
        <w:rPr>
          <w:rFonts w:ascii="Arial" w:hAnsi="Arial" w:cs="Arial"/>
          <w:i/>
          <w:sz w:val="18"/>
          <w:szCs w:val="18"/>
        </w:rPr>
        <w:t>Instituto Nacional Electoral.</w:t>
      </w:r>
    </w:p>
    <w:p w:rsidR="00055A56" w:rsidRPr="00366930" w:rsidRDefault="00055A56" w:rsidP="00366930">
      <w:pPr>
        <w:ind w:left="-567" w:right="-658"/>
        <w:jc w:val="both"/>
        <w:rPr>
          <w:rFonts w:ascii="Arial" w:hAnsi="Arial" w:cs="Arial"/>
          <w:i/>
          <w:sz w:val="18"/>
          <w:szCs w:val="18"/>
        </w:rPr>
      </w:pPr>
      <w:r w:rsidRPr="00366930">
        <w:rPr>
          <w:rFonts w:ascii="Arial" w:hAnsi="Arial" w:cs="Arial"/>
          <w:b/>
          <w:sz w:val="18"/>
          <w:szCs w:val="18"/>
        </w:rPr>
        <w:t xml:space="preserve">IEPAC: </w:t>
      </w:r>
      <w:r w:rsidRPr="00366930">
        <w:rPr>
          <w:rFonts w:ascii="Arial" w:hAnsi="Arial" w:cs="Arial"/>
          <w:i/>
          <w:sz w:val="18"/>
          <w:szCs w:val="18"/>
        </w:rPr>
        <w:t>Instituto Electoral y de Participación Ciudadana de Yucatán</w:t>
      </w:r>
    </w:p>
    <w:p w:rsidR="00055A56" w:rsidRPr="00366930" w:rsidRDefault="00055A56" w:rsidP="00366930">
      <w:pPr>
        <w:ind w:left="-567" w:right="-658"/>
        <w:jc w:val="both"/>
        <w:rPr>
          <w:rFonts w:ascii="Arial" w:hAnsi="Arial" w:cs="Arial"/>
          <w:b/>
          <w:i/>
          <w:sz w:val="18"/>
          <w:szCs w:val="18"/>
        </w:rPr>
      </w:pPr>
      <w:proofErr w:type="spellStart"/>
      <w:r w:rsidRPr="00366930">
        <w:rPr>
          <w:rFonts w:ascii="Arial" w:hAnsi="Arial" w:cs="Arial"/>
          <w:b/>
          <w:sz w:val="18"/>
          <w:szCs w:val="18"/>
        </w:rPr>
        <w:t>LGIPE</w:t>
      </w:r>
      <w:proofErr w:type="spellEnd"/>
      <w:r w:rsidRPr="00366930">
        <w:rPr>
          <w:rFonts w:ascii="Arial" w:hAnsi="Arial" w:cs="Arial"/>
          <w:b/>
          <w:sz w:val="18"/>
          <w:szCs w:val="18"/>
        </w:rPr>
        <w:t xml:space="preserve">: </w:t>
      </w:r>
      <w:r w:rsidRPr="00366930">
        <w:rPr>
          <w:rFonts w:ascii="Arial" w:hAnsi="Arial" w:cs="Arial"/>
          <w:i/>
          <w:sz w:val="18"/>
          <w:szCs w:val="18"/>
        </w:rPr>
        <w:t>Ley General de Instituciones y Procedimientos Electorales.</w:t>
      </w:r>
    </w:p>
    <w:p w:rsidR="00055A56" w:rsidRPr="00366930" w:rsidRDefault="00055A56" w:rsidP="00366930">
      <w:pPr>
        <w:ind w:left="-567" w:right="-658"/>
        <w:jc w:val="both"/>
        <w:rPr>
          <w:rFonts w:ascii="Arial" w:hAnsi="Arial" w:cs="Arial"/>
          <w:b/>
          <w:sz w:val="18"/>
          <w:szCs w:val="18"/>
        </w:rPr>
      </w:pPr>
      <w:proofErr w:type="spellStart"/>
      <w:r w:rsidRPr="00366930">
        <w:rPr>
          <w:rFonts w:ascii="Arial" w:eastAsia="Times New Roman" w:hAnsi="Arial" w:cs="Arial"/>
          <w:b/>
          <w:sz w:val="18"/>
          <w:szCs w:val="18"/>
          <w:lang w:eastAsia="es-ES"/>
        </w:rPr>
        <w:t>LGPP</w:t>
      </w:r>
      <w:proofErr w:type="spellEnd"/>
      <w:r w:rsidRPr="00366930">
        <w:rPr>
          <w:rFonts w:ascii="Arial" w:hAnsi="Arial" w:cs="Arial"/>
          <w:b/>
          <w:sz w:val="18"/>
          <w:szCs w:val="18"/>
        </w:rPr>
        <w:t xml:space="preserve">: </w:t>
      </w:r>
      <w:r w:rsidRPr="00366930">
        <w:rPr>
          <w:rFonts w:ascii="Arial" w:hAnsi="Arial" w:cs="Arial"/>
          <w:i/>
          <w:sz w:val="18"/>
          <w:szCs w:val="18"/>
        </w:rPr>
        <w:t>Ley General de Partidos Políticos.</w:t>
      </w:r>
    </w:p>
    <w:p w:rsidR="00AF4266" w:rsidRPr="00366930" w:rsidRDefault="00795A30" w:rsidP="00366930">
      <w:pPr>
        <w:ind w:left="-567" w:right="-658"/>
        <w:jc w:val="both"/>
        <w:rPr>
          <w:rFonts w:ascii="Arial" w:hAnsi="Arial" w:cs="Arial"/>
          <w:b/>
          <w:sz w:val="18"/>
          <w:szCs w:val="18"/>
          <w:lang w:val="es-MX"/>
        </w:rPr>
      </w:pPr>
      <w:r w:rsidRPr="00366930">
        <w:rPr>
          <w:rFonts w:ascii="Arial" w:hAnsi="Arial" w:cs="Arial"/>
          <w:b/>
          <w:sz w:val="18"/>
          <w:szCs w:val="18"/>
        </w:rPr>
        <w:t xml:space="preserve">Lineamientos para garantizar el cumplimiento del Principio de </w:t>
      </w:r>
      <w:r w:rsidR="00AF4266" w:rsidRPr="00366930">
        <w:rPr>
          <w:rFonts w:ascii="Arial" w:hAnsi="Arial" w:cs="Arial"/>
          <w:b/>
          <w:sz w:val="18"/>
          <w:szCs w:val="18"/>
        </w:rPr>
        <w:t>Paridad</w:t>
      </w:r>
      <w:r w:rsidRPr="00366930">
        <w:rPr>
          <w:rFonts w:ascii="Arial" w:hAnsi="Arial" w:cs="Arial"/>
          <w:b/>
          <w:sz w:val="18"/>
          <w:szCs w:val="18"/>
        </w:rPr>
        <w:t xml:space="preserve"> de Género</w:t>
      </w:r>
      <w:r w:rsidR="00AF4266" w:rsidRPr="00366930">
        <w:rPr>
          <w:rFonts w:ascii="Arial" w:hAnsi="Arial" w:cs="Arial"/>
          <w:b/>
          <w:sz w:val="18"/>
          <w:szCs w:val="18"/>
        </w:rPr>
        <w:t xml:space="preserve">: </w:t>
      </w:r>
      <w:r w:rsidR="00AF4266" w:rsidRPr="00366930">
        <w:rPr>
          <w:rFonts w:ascii="Arial" w:hAnsi="Arial" w:cs="Arial"/>
          <w:i/>
          <w:sz w:val="18"/>
          <w:szCs w:val="18"/>
          <w:lang w:val="es-MX"/>
        </w:rPr>
        <w:t>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055A56" w:rsidRPr="00366930" w:rsidRDefault="00055A56" w:rsidP="00366930">
      <w:pPr>
        <w:ind w:left="-567" w:right="-658"/>
        <w:jc w:val="both"/>
        <w:rPr>
          <w:rFonts w:ascii="Arial" w:hAnsi="Arial" w:cs="Arial"/>
          <w:i/>
          <w:sz w:val="18"/>
          <w:szCs w:val="18"/>
        </w:rPr>
      </w:pPr>
      <w:proofErr w:type="spellStart"/>
      <w:r w:rsidRPr="00366930">
        <w:rPr>
          <w:rFonts w:ascii="Arial" w:hAnsi="Arial" w:cs="Arial"/>
          <w:b/>
          <w:sz w:val="18"/>
          <w:szCs w:val="18"/>
        </w:rPr>
        <w:t>LIPEEY</w:t>
      </w:r>
      <w:proofErr w:type="spellEnd"/>
      <w:r w:rsidRPr="00366930">
        <w:rPr>
          <w:rFonts w:ascii="Arial" w:hAnsi="Arial" w:cs="Arial"/>
          <w:b/>
          <w:sz w:val="18"/>
          <w:szCs w:val="18"/>
        </w:rPr>
        <w:t>:</w:t>
      </w:r>
      <w:r w:rsidRPr="00366930">
        <w:rPr>
          <w:rFonts w:ascii="Arial" w:hAnsi="Arial" w:cs="Arial"/>
          <w:b/>
          <w:i/>
          <w:sz w:val="18"/>
          <w:szCs w:val="18"/>
        </w:rPr>
        <w:t xml:space="preserve"> </w:t>
      </w:r>
      <w:r w:rsidRPr="00366930">
        <w:rPr>
          <w:rFonts w:ascii="Arial" w:hAnsi="Arial" w:cs="Arial"/>
          <w:i/>
          <w:sz w:val="18"/>
          <w:szCs w:val="18"/>
        </w:rPr>
        <w:t>Ley de Instituciones y Procedimientos Electorales del Estado de Yucatán.</w:t>
      </w:r>
    </w:p>
    <w:p w:rsidR="00055A56" w:rsidRPr="00366930" w:rsidRDefault="00055A56" w:rsidP="00366930">
      <w:pPr>
        <w:ind w:left="-567" w:right="-658"/>
        <w:jc w:val="both"/>
        <w:rPr>
          <w:rFonts w:ascii="Arial" w:hAnsi="Arial" w:cs="Arial"/>
          <w:i/>
          <w:sz w:val="18"/>
          <w:szCs w:val="18"/>
        </w:rPr>
      </w:pPr>
      <w:proofErr w:type="spellStart"/>
      <w:r w:rsidRPr="00366930">
        <w:rPr>
          <w:rFonts w:ascii="Arial" w:hAnsi="Arial" w:cs="Arial"/>
          <w:b/>
          <w:sz w:val="18"/>
          <w:szCs w:val="18"/>
        </w:rPr>
        <w:t>LPPEY</w:t>
      </w:r>
      <w:proofErr w:type="spellEnd"/>
      <w:r w:rsidRPr="00366930">
        <w:rPr>
          <w:rFonts w:ascii="Arial" w:hAnsi="Arial" w:cs="Arial"/>
          <w:b/>
          <w:sz w:val="18"/>
          <w:szCs w:val="18"/>
        </w:rPr>
        <w:t>:</w:t>
      </w:r>
      <w:r w:rsidRPr="00366930">
        <w:rPr>
          <w:rFonts w:ascii="Arial" w:hAnsi="Arial" w:cs="Arial"/>
          <w:b/>
          <w:i/>
          <w:sz w:val="18"/>
          <w:szCs w:val="18"/>
        </w:rPr>
        <w:t xml:space="preserve">  </w:t>
      </w:r>
      <w:r w:rsidRPr="00366930">
        <w:rPr>
          <w:rFonts w:ascii="Arial" w:hAnsi="Arial" w:cs="Arial"/>
          <w:i/>
          <w:sz w:val="18"/>
          <w:szCs w:val="18"/>
        </w:rPr>
        <w:t>Ley de Partidos Políticos del Estado de Yucatán.</w:t>
      </w:r>
    </w:p>
    <w:p w:rsidR="00055A56" w:rsidRPr="00366930" w:rsidRDefault="00055A56" w:rsidP="00366930">
      <w:pPr>
        <w:ind w:left="-567" w:right="-658"/>
        <w:jc w:val="both"/>
        <w:rPr>
          <w:rFonts w:ascii="Arial" w:hAnsi="Arial" w:cs="Arial"/>
          <w:b/>
          <w:i/>
          <w:sz w:val="18"/>
          <w:szCs w:val="18"/>
        </w:rPr>
      </w:pPr>
      <w:proofErr w:type="spellStart"/>
      <w:r w:rsidRPr="00366930">
        <w:rPr>
          <w:rFonts w:ascii="Arial" w:hAnsi="Arial" w:cs="Arial"/>
          <w:b/>
          <w:sz w:val="18"/>
          <w:szCs w:val="18"/>
        </w:rPr>
        <w:t>OPL</w:t>
      </w:r>
      <w:proofErr w:type="spellEnd"/>
      <w:r w:rsidRPr="00366930">
        <w:rPr>
          <w:rFonts w:ascii="Arial" w:hAnsi="Arial" w:cs="Arial"/>
          <w:b/>
          <w:sz w:val="18"/>
          <w:szCs w:val="18"/>
        </w:rPr>
        <w:t>:</w:t>
      </w:r>
      <w:r w:rsidRPr="00366930">
        <w:rPr>
          <w:rFonts w:ascii="Arial" w:hAnsi="Arial" w:cs="Arial"/>
          <w:b/>
          <w:i/>
          <w:sz w:val="18"/>
          <w:szCs w:val="18"/>
        </w:rPr>
        <w:t xml:space="preserve"> </w:t>
      </w:r>
      <w:r w:rsidRPr="00366930">
        <w:rPr>
          <w:rFonts w:ascii="Arial" w:hAnsi="Arial" w:cs="Arial"/>
          <w:i/>
          <w:sz w:val="18"/>
          <w:szCs w:val="18"/>
        </w:rPr>
        <w:t>Organismo Público Local Electoral.</w:t>
      </w:r>
      <w:r w:rsidRPr="00366930">
        <w:rPr>
          <w:rFonts w:ascii="Arial" w:hAnsi="Arial" w:cs="Arial"/>
          <w:b/>
          <w:i/>
          <w:sz w:val="18"/>
          <w:szCs w:val="18"/>
        </w:rPr>
        <w:t xml:space="preserve"> </w:t>
      </w:r>
    </w:p>
    <w:p w:rsidR="00055A56" w:rsidRPr="00366930" w:rsidRDefault="00055A56" w:rsidP="00366930">
      <w:pPr>
        <w:ind w:left="-567" w:right="-658"/>
        <w:jc w:val="both"/>
        <w:rPr>
          <w:rFonts w:ascii="Arial" w:hAnsi="Arial" w:cs="Arial"/>
          <w:i/>
          <w:sz w:val="18"/>
          <w:szCs w:val="18"/>
        </w:rPr>
      </w:pPr>
      <w:r w:rsidRPr="00366930">
        <w:rPr>
          <w:rFonts w:ascii="Arial" w:hAnsi="Arial" w:cs="Arial"/>
          <w:b/>
          <w:sz w:val="18"/>
          <w:szCs w:val="18"/>
        </w:rPr>
        <w:t>RE:</w:t>
      </w:r>
      <w:r w:rsidRPr="00366930">
        <w:rPr>
          <w:rFonts w:ascii="Arial" w:hAnsi="Arial" w:cs="Arial"/>
          <w:b/>
          <w:i/>
          <w:sz w:val="18"/>
          <w:szCs w:val="18"/>
        </w:rPr>
        <w:t xml:space="preserve"> </w:t>
      </w:r>
      <w:r w:rsidRPr="00366930">
        <w:rPr>
          <w:rFonts w:ascii="Arial" w:hAnsi="Arial" w:cs="Arial"/>
          <w:i/>
          <w:sz w:val="18"/>
          <w:szCs w:val="18"/>
        </w:rPr>
        <w:t>Reglamento de Elecciones del Instituto Nacional Electoral.</w:t>
      </w:r>
    </w:p>
    <w:p w:rsidR="00055A56" w:rsidRDefault="00055A56" w:rsidP="00366930">
      <w:pPr>
        <w:ind w:left="-567" w:right="-658"/>
        <w:jc w:val="center"/>
        <w:rPr>
          <w:rFonts w:ascii="Arial" w:hAnsi="Arial" w:cs="Arial"/>
          <w:b/>
        </w:rPr>
      </w:pPr>
    </w:p>
    <w:p w:rsidR="00055A56" w:rsidRPr="007845AD" w:rsidRDefault="00055A56" w:rsidP="00366930">
      <w:pPr>
        <w:ind w:left="-567" w:right="-658"/>
        <w:jc w:val="center"/>
        <w:rPr>
          <w:rFonts w:ascii="Arial" w:hAnsi="Arial" w:cs="Arial"/>
          <w:b/>
          <w:sz w:val="22"/>
          <w:szCs w:val="22"/>
        </w:rPr>
      </w:pPr>
      <w:r w:rsidRPr="007845AD">
        <w:rPr>
          <w:rFonts w:ascii="Arial" w:hAnsi="Arial" w:cs="Arial"/>
          <w:b/>
          <w:sz w:val="22"/>
          <w:szCs w:val="22"/>
        </w:rPr>
        <w:t>A N T E C E D E N T E S</w:t>
      </w:r>
    </w:p>
    <w:p w:rsidR="00DC1800" w:rsidRPr="00DC1800" w:rsidRDefault="00DC1800" w:rsidP="00DC1800">
      <w:pPr>
        <w:spacing w:line="276" w:lineRule="auto"/>
        <w:ind w:left="-567" w:right="-658"/>
        <w:jc w:val="both"/>
        <w:rPr>
          <w:rFonts w:ascii="Arial" w:eastAsia="Times New Roman" w:hAnsi="Arial" w:cs="Arial"/>
          <w:sz w:val="22"/>
          <w:szCs w:val="22"/>
          <w:lang w:val="es-ES_tradnl" w:eastAsia="es-ES"/>
        </w:rPr>
      </w:pPr>
      <w:r w:rsidRPr="00DC1800">
        <w:rPr>
          <w:rFonts w:ascii="Arial" w:eastAsia="Times New Roman" w:hAnsi="Arial" w:cs="Arial"/>
          <w:b/>
          <w:sz w:val="22"/>
          <w:szCs w:val="22"/>
          <w:lang w:eastAsia="es-ES"/>
        </w:rPr>
        <w:t xml:space="preserve">I.- </w:t>
      </w:r>
      <w:r w:rsidRPr="00DC1800">
        <w:rPr>
          <w:rFonts w:ascii="Arial" w:eastAsia="Times New Roman" w:hAnsi="Arial" w:cs="Arial"/>
          <w:sz w:val="22"/>
          <w:szCs w:val="22"/>
          <w:lang w:eastAsia="es-ES"/>
        </w:rPr>
        <w:t xml:space="preserve">El día veintitrés de mayo del año dos mil catorce, fue publicado en el Diario Oficial de la Federación, el Decreto por el que se expide la </w:t>
      </w:r>
      <w:proofErr w:type="spellStart"/>
      <w:r w:rsidRPr="00DC1800">
        <w:rPr>
          <w:rFonts w:ascii="Arial" w:eastAsia="Times New Roman" w:hAnsi="Arial" w:cs="Arial"/>
          <w:i/>
          <w:sz w:val="22"/>
          <w:szCs w:val="22"/>
          <w:lang w:eastAsia="es-ES"/>
        </w:rPr>
        <w:t>LGIPE</w:t>
      </w:r>
      <w:proofErr w:type="spellEnd"/>
      <w:r w:rsidRPr="00DC1800">
        <w:rPr>
          <w:rFonts w:ascii="Arial" w:eastAsia="Times New Roman" w:hAnsi="Arial" w:cs="Arial"/>
          <w:sz w:val="22"/>
          <w:szCs w:val="22"/>
          <w:lang w:eastAsia="es-ES"/>
        </w:rPr>
        <w:t xml:space="preserve"> y la </w:t>
      </w:r>
      <w:proofErr w:type="spellStart"/>
      <w:r w:rsidRPr="00DC1800">
        <w:rPr>
          <w:rFonts w:ascii="Arial" w:eastAsia="Times New Roman" w:hAnsi="Arial" w:cs="Arial"/>
          <w:i/>
          <w:sz w:val="22"/>
          <w:szCs w:val="22"/>
          <w:lang w:eastAsia="es-ES"/>
        </w:rPr>
        <w:t>LGPP</w:t>
      </w:r>
      <w:proofErr w:type="spellEnd"/>
      <w:r w:rsidRPr="00DC1800">
        <w:rPr>
          <w:rFonts w:ascii="Arial" w:eastAsia="Times New Roman" w:hAnsi="Arial" w:cs="Arial"/>
          <w:sz w:val="22"/>
          <w:szCs w:val="22"/>
          <w:lang w:eastAsia="es-ES"/>
        </w:rPr>
        <w:t xml:space="preserve">; </w:t>
      </w:r>
      <w:r w:rsidR="00CE663E">
        <w:rPr>
          <w:rFonts w:ascii="Arial" w:eastAsia="Times New Roman" w:hAnsi="Arial" w:cs="Arial"/>
          <w:sz w:val="22"/>
          <w:szCs w:val="22"/>
          <w:lang w:eastAsia="es-ES"/>
        </w:rPr>
        <w:t xml:space="preserve">marco regulatorio general en la materia de este Acuerdo </w:t>
      </w:r>
      <w:r w:rsidRPr="00DC1800">
        <w:rPr>
          <w:rFonts w:ascii="Arial" w:eastAsia="Times New Roman" w:hAnsi="Arial" w:cs="Arial"/>
          <w:sz w:val="22"/>
          <w:szCs w:val="22"/>
          <w:lang w:eastAsia="es-ES"/>
        </w:rPr>
        <w:t xml:space="preserve">y que </w:t>
      </w:r>
      <w:r w:rsidR="00CE663E">
        <w:rPr>
          <w:rFonts w:ascii="Arial" w:eastAsia="Times New Roman" w:hAnsi="Arial" w:cs="Arial"/>
          <w:sz w:val="22"/>
          <w:szCs w:val="22"/>
          <w:lang w:eastAsia="es-ES"/>
        </w:rPr>
        <w:t xml:space="preserve">así mismo </w:t>
      </w:r>
      <w:r w:rsidRPr="00DC1800">
        <w:rPr>
          <w:rFonts w:ascii="Arial" w:eastAsia="Times New Roman" w:hAnsi="Arial" w:cs="Arial"/>
          <w:sz w:val="22"/>
          <w:szCs w:val="22"/>
          <w:lang w:eastAsia="es-ES"/>
        </w:rPr>
        <w:t>en su artículo transitorio décimo primero establece que las</w:t>
      </w:r>
      <w:r w:rsidRPr="00DC1800">
        <w:rPr>
          <w:rFonts w:ascii="Arial" w:eastAsia="Times New Roman" w:hAnsi="Arial" w:cs="Arial"/>
          <w:i/>
          <w:sz w:val="20"/>
          <w:szCs w:val="20"/>
          <w:lang w:val="es-ES_tradnl" w:eastAsia="es-ES"/>
        </w:rPr>
        <w:t xml:space="preserve"> </w:t>
      </w:r>
      <w:r w:rsidRPr="00DC1800">
        <w:rPr>
          <w:rFonts w:ascii="Arial" w:eastAsia="Times New Roman" w:hAnsi="Arial" w:cs="Arial"/>
          <w:sz w:val="22"/>
          <w:szCs w:val="22"/>
          <w:lang w:val="es-ES_tradnl" w:eastAsia="es-ES"/>
        </w:rPr>
        <w:t>elecciones ordinarias federales y locales que se verifiquen en el año 2018 se llevarán a cabo el primer domingo de julio.</w:t>
      </w:r>
    </w:p>
    <w:p w:rsidR="00DC1800" w:rsidRPr="00DC1800" w:rsidRDefault="00DC1800" w:rsidP="00DC1800">
      <w:pPr>
        <w:spacing w:line="276" w:lineRule="auto"/>
        <w:ind w:left="-567" w:right="-658"/>
        <w:jc w:val="both"/>
        <w:rPr>
          <w:rFonts w:ascii="Arial" w:eastAsia="Times New Roman" w:hAnsi="Arial" w:cs="Arial"/>
          <w:b/>
          <w:sz w:val="22"/>
          <w:szCs w:val="22"/>
          <w:lang w:eastAsia="es-ES"/>
        </w:rPr>
      </w:pPr>
    </w:p>
    <w:p w:rsidR="00DC1800" w:rsidRPr="00DC1800" w:rsidRDefault="00DC1800" w:rsidP="00DC1800">
      <w:pPr>
        <w:spacing w:line="276" w:lineRule="auto"/>
        <w:ind w:left="-567" w:right="-658"/>
        <w:jc w:val="both"/>
        <w:rPr>
          <w:rFonts w:ascii="Arial" w:hAnsi="Arial" w:cs="Arial"/>
          <w:sz w:val="22"/>
          <w:szCs w:val="22"/>
        </w:rPr>
      </w:pPr>
      <w:r w:rsidRPr="00DC1800">
        <w:rPr>
          <w:rFonts w:ascii="Arial" w:eastAsia="Times New Roman" w:hAnsi="Arial" w:cs="Arial"/>
          <w:b/>
          <w:sz w:val="22"/>
          <w:szCs w:val="22"/>
          <w:lang w:eastAsia="es-ES"/>
        </w:rPr>
        <w:t xml:space="preserve">II.- </w:t>
      </w:r>
      <w:r w:rsidRPr="00DC1800">
        <w:rPr>
          <w:rFonts w:ascii="Arial" w:eastAsia="Times New Roman" w:hAnsi="Arial" w:cs="Arial"/>
          <w:sz w:val="22"/>
          <w:szCs w:val="22"/>
          <w:lang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C1800">
        <w:rPr>
          <w:rFonts w:ascii="Arial" w:hAnsi="Arial" w:cs="Arial"/>
          <w:i/>
          <w:sz w:val="22"/>
          <w:szCs w:val="22"/>
        </w:rPr>
        <w:t xml:space="preserve"> </w:t>
      </w:r>
      <w:r w:rsidRPr="00DC1800">
        <w:rPr>
          <w:rFonts w:ascii="Arial" w:hAnsi="Arial" w:cs="Arial"/>
          <w:sz w:val="22"/>
          <w:szCs w:val="22"/>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C1800" w:rsidRPr="00DC1800" w:rsidRDefault="00DC1800" w:rsidP="00DC1800">
      <w:pPr>
        <w:spacing w:line="276" w:lineRule="auto"/>
        <w:ind w:left="-567" w:right="-658"/>
        <w:jc w:val="both"/>
        <w:rPr>
          <w:rFonts w:ascii="Arial" w:eastAsia="Times New Roman" w:hAnsi="Arial" w:cs="Arial"/>
          <w:sz w:val="22"/>
          <w:szCs w:val="22"/>
          <w:lang w:eastAsia="es-ES"/>
        </w:rPr>
      </w:pPr>
    </w:p>
    <w:p w:rsidR="00DC1800" w:rsidRPr="00DC1800" w:rsidRDefault="00DC1800" w:rsidP="00DC1800">
      <w:pPr>
        <w:spacing w:line="276" w:lineRule="auto"/>
        <w:ind w:left="-567" w:right="-658"/>
        <w:jc w:val="both"/>
        <w:rPr>
          <w:rFonts w:ascii="Arial" w:hAnsi="Arial" w:cs="Arial"/>
          <w:sz w:val="22"/>
          <w:szCs w:val="22"/>
        </w:rPr>
      </w:pPr>
      <w:r>
        <w:rPr>
          <w:rFonts w:ascii="Arial" w:hAnsi="Arial" w:cs="Arial"/>
          <w:b/>
          <w:sz w:val="22"/>
          <w:szCs w:val="22"/>
        </w:rPr>
        <w:t>III</w:t>
      </w:r>
      <w:r w:rsidRPr="00DC1800">
        <w:rPr>
          <w:rFonts w:ascii="Arial" w:hAnsi="Arial" w:cs="Arial"/>
          <w:b/>
          <w:sz w:val="22"/>
          <w:szCs w:val="22"/>
        </w:rPr>
        <w:t xml:space="preserve">.- </w:t>
      </w:r>
      <w:r w:rsidRPr="00DC1800">
        <w:rPr>
          <w:rFonts w:ascii="Arial" w:hAnsi="Arial" w:cs="Arial"/>
          <w:sz w:val="22"/>
          <w:szCs w:val="22"/>
        </w:rPr>
        <w:t xml:space="preserve">El treinta y uno de mayo del año </w:t>
      </w:r>
      <w:r w:rsidR="00E05774">
        <w:rPr>
          <w:rFonts w:ascii="Arial" w:hAnsi="Arial" w:cs="Arial"/>
          <w:sz w:val="22"/>
          <w:szCs w:val="22"/>
        </w:rPr>
        <w:t>dos mil diecisiete</w:t>
      </w:r>
      <w:r w:rsidRPr="00DC1800">
        <w:rPr>
          <w:rFonts w:ascii="Arial" w:hAnsi="Arial" w:cs="Arial"/>
          <w:sz w:val="22"/>
          <w:szCs w:val="22"/>
        </w:rPr>
        <w:t xml:space="preserve">, fue publicado en el Diario Oficial del Gobierno del Estado el Decreto 490/2017, por el que se modifica la </w:t>
      </w:r>
      <w:proofErr w:type="spellStart"/>
      <w:r w:rsidRPr="00DC1800">
        <w:rPr>
          <w:rFonts w:ascii="Arial" w:hAnsi="Arial" w:cs="Arial"/>
          <w:i/>
          <w:sz w:val="22"/>
          <w:szCs w:val="22"/>
        </w:rPr>
        <w:t>LIPEEY</w:t>
      </w:r>
      <w:proofErr w:type="spellEnd"/>
      <w:r w:rsidRPr="00DC1800">
        <w:rPr>
          <w:rFonts w:ascii="Arial" w:hAnsi="Arial" w:cs="Arial"/>
          <w:sz w:val="22"/>
          <w:szCs w:val="22"/>
        </w:rPr>
        <w:t xml:space="preserve">, la </w:t>
      </w:r>
      <w:proofErr w:type="spellStart"/>
      <w:r w:rsidRPr="00DC1800">
        <w:rPr>
          <w:rFonts w:ascii="Arial" w:hAnsi="Arial" w:cs="Arial"/>
          <w:i/>
          <w:sz w:val="22"/>
          <w:szCs w:val="22"/>
        </w:rPr>
        <w:t>LPPEY</w:t>
      </w:r>
      <w:proofErr w:type="spellEnd"/>
      <w:r w:rsidRPr="00DC1800">
        <w:rPr>
          <w:rFonts w:ascii="Arial" w:hAnsi="Arial" w:cs="Arial"/>
          <w:sz w:val="22"/>
          <w:szCs w:val="22"/>
        </w:rPr>
        <w:t xml:space="preserve"> y la </w:t>
      </w:r>
      <w:r w:rsidRPr="00DC1800">
        <w:rPr>
          <w:rFonts w:ascii="Arial" w:hAnsi="Arial" w:cs="Arial"/>
          <w:i/>
          <w:sz w:val="22"/>
          <w:szCs w:val="22"/>
        </w:rPr>
        <w:t>Ley del Sistema de Medios de Impugnación en Materia Electoral del Estado de Yucatán</w:t>
      </w:r>
      <w:r w:rsidRPr="00DC1800">
        <w:rPr>
          <w:rFonts w:ascii="Arial" w:hAnsi="Arial" w:cs="Arial"/>
          <w:sz w:val="22"/>
          <w:szCs w:val="22"/>
        </w:rPr>
        <w:t>.</w:t>
      </w:r>
    </w:p>
    <w:p w:rsidR="00DC1800" w:rsidRDefault="00DC1800" w:rsidP="00055A56">
      <w:pPr>
        <w:ind w:left="-567" w:right="-658"/>
        <w:jc w:val="center"/>
        <w:rPr>
          <w:rFonts w:ascii="Arial" w:hAnsi="Arial" w:cs="Arial"/>
          <w:b/>
        </w:rPr>
      </w:pPr>
    </w:p>
    <w:p w:rsidR="00E3591A" w:rsidRDefault="00DC1800" w:rsidP="00E3591A">
      <w:pPr>
        <w:spacing w:line="276" w:lineRule="auto"/>
        <w:ind w:left="-567" w:right="-658"/>
        <w:jc w:val="both"/>
        <w:rPr>
          <w:rFonts w:ascii="Arial" w:hAnsi="Arial" w:cs="Arial"/>
          <w:sz w:val="22"/>
          <w:szCs w:val="22"/>
        </w:rPr>
      </w:pPr>
      <w:r>
        <w:rPr>
          <w:rFonts w:ascii="Arial" w:hAnsi="Arial" w:cs="Arial"/>
          <w:b/>
          <w:sz w:val="22"/>
          <w:szCs w:val="22"/>
        </w:rPr>
        <w:t>IV</w:t>
      </w:r>
      <w:r w:rsidR="00E3591A" w:rsidRPr="00722987">
        <w:rPr>
          <w:rFonts w:ascii="Arial" w:hAnsi="Arial" w:cs="Arial"/>
          <w:b/>
          <w:sz w:val="22"/>
          <w:szCs w:val="22"/>
        </w:rPr>
        <w:t>.-</w:t>
      </w:r>
      <w:r w:rsidR="00E3591A">
        <w:rPr>
          <w:rFonts w:ascii="Arial" w:hAnsi="Arial" w:cs="Arial"/>
          <w:sz w:val="22"/>
          <w:szCs w:val="22"/>
        </w:rPr>
        <w:t xml:space="preserve"> </w:t>
      </w:r>
      <w:r w:rsidR="00FD4FE3">
        <w:rPr>
          <w:rFonts w:ascii="Arial" w:hAnsi="Arial" w:cs="Arial"/>
          <w:sz w:val="22"/>
          <w:szCs w:val="22"/>
        </w:rPr>
        <w:t>E</w:t>
      </w:r>
      <w:r w:rsidR="00E3591A" w:rsidRPr="007F6BC2">
        <w:rPr>
          <w:rFonts w:ascii="Arial" w:hAnsi="Arial" w:cs="Arial"/>
          <w:sz w:val="22"/>
          <w:szCs w:val="22"/>
        </w:rPr>
        <w:t xml:space="preserve">n fecha treinta de noviembre del año dos mil once, la Sala Superior del Tribunal Electoral del Poder Judicial de la Federación emitió la sentencia identificada con la clave SUP-JDC-12624/2011 y acumulados, en la que se precisó, la obligación de cumplir con la cuota de género al integrar las candidaturas bajo los límites constitucionales a la igualdad entre los géneros. </w:t>
      </w:r>
    </w:p>
    <w:p w:rsidR="00E3591A" w:rsidRPr="00AA1BB7" w:rsidRDefault="00E3591A" w:rsidP="00E3591A">
      <w:pPr>
        <w:spacing w:line="276" w:lineRule="auto"/>
        <w:ind w:left="-567" w:right="-658"/>
        <w:jc w:val="both"/>
        <w:rPr>
          <w:rFonts w:ascii="Arial" w:hAnsi="Arial" w:cs="Arial"/>
          <w:sz w:val="22"/>
          <w:szCs w:val="22"/>
        </w:rPr>
      </w:pPr>
    </w:p>
    <w:p w:rsidR="00E3591A" w:rsidRDefault="00DC1800" w:rsidP="00E3591A">
      <w:pPr>
        <w:spacing w:line="276" w:lineRule="auto"/>
        <w:ind w:left="-567" w:right="-658"/>
        <w:jc w:val="both"/>
        <w:rPr>
          <w:rFonts w:ascii="Arial" w:hAnsi="Arial" w:cs="Arial"/>
          <w:sz w:val="22"/>
          <w:szCs w:val="22"/>
        </w:rPr>
      </w:pPr>
      <w:r>
        <w:rPr>
          <w:rFonts w:ascii="Arial" w:hAnsi="Arial" w:cs="Arial"/>
          <w:b/>
          <w:sz w:val="22"/>
          <w:szCs w:val="22"/>
        </w:rPr>
        <w:t>V</w:t>
      </w:r>
      <w:r w:rsidR="00E3591A" w:rsidRPr="00722987">
        <w:rPr>
          <w:rFonts w:ascii="Arial" w:hAnsi="Arial" w:cs="Arial"/>
          <w:b/>
          <w:sz w:val="22"/>
          <w:szCs w:val="22"/>
        </w:rPr>
        <w:t>.-</w:t>
      </w:r>
      <w:r w:rsidR="00FD4FE3">
        <w:rPr>
          <w:rFonts w:ascii="Arial" w:hAnsi="Arial" w:cs="Arial"/>
          <w:sz w:val="22"/>
          <w:szCs w:val="22"/>
        </w:rPr>
        <w:t xml:space="preserve"> E</w:t>
      </w:r>
      <w:r w:rsidR="00E3591A" w:rsidRPr="007F6BC2">
        <w:rPr>
          <w:rFonts w:ascii="Arial" w:hAnsi="Arial" w:cs="Arial"/>
          <w:sz w:val="22"/>
          <w:szCs w:val="22"/>
        </w:rPr>
        <w:t xml:space="preserve">n fecha veinticinco de junio de dos mil catorce, la Sala Superior del Tribunal Electoral del Poder Judicial de la Federación, emitió la resolución identificada con la clave SUP-JDC-432/2014, en la que </w:t>
      </w:r>
      <w:r w:rsidR="00E3591A" w:rsidRPr="007F6BC2">
        <w:rPr>
          <w:rFonts w:ascii="Arial" w:hAnsi="Arial" w:cs="Arial"/>
          <w:sz w:val="22"/>
          <w:szCs w:val="22"/>
        </w:rPr>
        <w:lastRenderedPageBreak/>
        <w:t>medularmente determina que los partidos políticos tienen la obligación de promover, respetar, proteger y garantizar el derecho a la igualdad y a la no discriminación en el acceso de cargos representativos</w:t>
      </w:r>
      <w:r w:rsidR="00E3591A">
        <w:rPr>
          <w:rFonts w:ascii="Arial" w:hAnsi="Arial" w:cs="Arial"/>
          <w:sz w:val="22"/>
          <w:szCs w:val="22"/>
        </w:rPr>
        <w:t>.</w:t>
      </w:r>
    </w:p>
    <w:p w:rsidR="00E3591A" w:rsidRDefault="00E3591A" w:rsidP="00E3591A">
      <w:pPr>
        <w:spacing w:line="276" w:lineRule="auto"/>
        <w:ind w:left="-567" w:right="-658"/>
        <w:jc w:val="both"/>
        <w:rPr>
          <w:rFonts w:ascii="Arial" w:hAnsi="Arial" w:cs="Arial"/>
          <w:sz w:val="22"/>
          <w:szCs w:val="22"/>
        </w:rPr>
      </w:pPr>
    </w:p>
    <w:p w:rsidR="00055A56" w:rsidRPr="009169AF" w:rsidRDefault="00DC1800" w:rsidP="009169AF">
      <w:pPr>
        <w:spacing w:line="276" w:lineRule="auto"/>
        <w:ind w:left="-567" w:right="-658"/>
        <w:jc w:val="both"/>
        <w:rPr>
          <w:rFonts w:ascii="Arial" w:hAnsi="Arial" w:cs="Arial"/>
          <w:sz w:val="22"/>
          <w:szCs w:val="22"/>
        </w:rPr>
      </w:pPr>
      <w:r w:rsidRPr="009169AF">
        <w:rPr>
          <w:rFonts w:ascii="Arial" w:hAnsi="Arial" w:cs="Arial"/>
          <w:b/>
          <w:sz w:val="22"/>
          <w:szCs w:val="22"/>
        </w:rPr>
        <w:t>V</w:t>
      </w:r>
      <w:r w:rsidR="00632632" w:rsidRPr="009169AF">
        <w:rPr>
          <w:rFonts w:ascii="Arial" w:hAnsi="Arial" w:cs="Arial"/>
          <w:b/>
          <w:sz w:val="22"/>
          <w:szCs w:val="22"/>
        </w:rPr>
        <w:t>I</w:t>
      </w:r>
      <w:r w:rsidR="00E3591A" w:rsidRPr="009169AF">
        <w:rPr>
          <w:rFonts w:ascii="Arial" w:hAnsi="Arial" w:cs="Arial"/>
          <w:b/>
          <w:sz w:val="22"/>
          <w:szCs w:val="22"/>
        </w:rPr>
        <w:t>.-</w:t>
      </w:r>
      <w:r w:rsidR="00E3591A" w:rsidRPr="009169AF">
        <w:rPr>
          <w:rFonts w:ascii="Arial" w:hAnsi="Arial" w:cs="Arial"/>
          <w:sz w:val="22"/>
          <w:szCs w:val="22"/>
        </w:rPr>
        <w:t xml:space="preserve"> </w:t>
      </w:r>
      <w:r w:rsidR="00055A56" w:rsidRPr="009169AF">
        <w:rPr>
          <w:rFonts w:ascii="Arial" w:hAnsi="Arial" w:cs="Arial"/>
          <w:sz w:val="22"/>
          <w:szCs w:val="22"/>
        </w:rPr>
        <w:t xml:space="preserve">El </w:t>
      </w:r>
      <w:r w:rsidR="00E3591A" w:rsidRPr="009169AF">
        <w:rPr>
          <w:rFonts w:ascii="Arial" w:hAnsi="Arial" w:cs="Arial"/>
          <w:i/>
          <w:sz w:val="22"/>
          <w:szCs w:val="22"/>
        </w:rPr>
        <w:t>Reglamento para r</w:t>
      </w:r>
      <w:r w:rsidR="00055A56" w:rsidRPr="009169AF">
        <w:rPr>
          <w:rFonts w:ascii="Arial" w:hAnsi="Arial" w:cs="Arial"/>
          <w:i/>
          <w:sz w:val="22"/>
          <w:szCs w:val="22"/>
        </w:rPr>
        <w:t xml:space="preserve">egular los </w:t>
      </w:r>
      <w:r w:rsidR="00E3591A" w:rsidRPr="009169AF">
        <w:rPr>
          <w:rFonts w:ascii="Arial" w:hAnsi="Arial" w:cs="Arial"/>
          <w:i/>
          <w:sz w:val="22"/>
          <w:szCs w:val="22"/>
        </w:rPr>
        <w:t>P</w:t>
      </w:r>
      <w:r w:rsidR="00055A56" w:rsidRPr="009169AF">
        <w:rPr>
          <w:rFonts w:ascii="Arial" w:hAnsi="Arial" w:cs="Arial"/>
          <w:i/>
          <w:sz w:val="22"/>
          <w:szCs w:val="22"/>
        </w:rPr>
        <w:t xml:space="preserve">rocesos de </w:t>
      </w:r>
      <w:r w:rsidR="00E3591A" w:rsidRPr="009169AF">
        <w:rPr>
          <w:rFonts w:ascii="Arial" w:hAnsi="Arial" w:cs="Arial"/>
          <w:i/>
          <w:sz w:val="22"/>
          <w:szCs w:val="22"/>
        </w:rPr>
        <w:t>S</w:t>
      </w:r>
      <w:r w:rsidR="00055A56" w:rsidRPr="009169AF">
        <w:rPr>
          <w:rFonts w:ascii="Arial" w:hAnsi="Arial" w:cs="Arial"/>
          <w:i/>
          <w:sz w:val="22"/>
          <w:szCs w:val="22"/>
        </w:rPr>
        <w:t xml:space="preserve">elección de </w:t>
      </w:r>
      <w:r w:rsidR="00E3591A" w:rsidRPr="009169AF">
        <w:rPr>
          <w:rFonts w:ascii="Arial" w:hAnsi="Arial" w:cs="Arial"/>
          <w:i/>
          <w:sz w:val="22"/>
          <w:szCs w:val="22"/>
        </w:rPr>
        <w:t>C</w:t>
      </w:r>
      <w:r w:rsidR="00055A56" w:rsidRPr="009169AF">
        <w:rPr>
          <w:rFonts w:ascii="Arial" w:hAnsi="Arial" w:cs="Arial"/>
          <w:i/>
          <w:sz w:val="22"/>
          <w:szCs w:val="22"/>
        </w:rPr>
        <w:t xml:space="preserve">andidatos a cargos de </w:t>
      </w:r>
      <w:r w:rsidR="00E3591A" w:rsidRPr="009169AF">
        <w:rPr>
          <w:rFonts w:ascii="Arial" w:hAnsi="Arial" w:cs="Arial"/>
          <w:i/>
          <w:sz w:val="22"/>
          <w:szCs w:val="22"/>
        </w:rPr>
        <w:t xml:space="preserve">Elección Popular </w:t>
      </w:r>
      <w:r w:rsidR="00055A56" w:rsidRPr="009169AF">
        <w:rPr>
          <w:rFonts w:ascii="Arial" w:hAnsi="Arial" w:cs="Arial"/>
          <w:i/>
          <w:sz w:val="22"/>
          <w:szCs w:val="22"/>
        </w:rPr>
        <w:t xml:space="preserve">y </w:t>
      </w:r>
      <w:r w:rsidR="00E3591A" w:rsidRPr="009169AF">
        <w:rPr>
          <w:rFonts w:ascii="Arial" w:hAnsi="Arial" w:cs="Arial"/>
          <w:i/>
          <w:sz w:val="22"/>
          <w:szCs w:val="22"/>
        </w:rPr>
        <w:t>Precampañas Electorales en el E</w:t>
      </w:r>
      <w:r w:rsidR="00055A56" w:rsidRPr="009169AF">
        <w:rPr>
          <w:rFonts w:ascii="Arial" w:hAnsi="Arial" w:cs="Arial"/>
          <w:i/>
          <w:sz w:val="22"/>
          <w:szCs w:val="22"/>
        </w:rPr>
        <w:t>stado de Yucatán</w:t>
      </w:r>
      <w:r w:rsidR="00E3591A" w:rsidRPr="009169AF">
        <w:rPr>
          <w:rFonts w:ascii="Arial" w:hAnsi="Arial" w:cs="Arial"/>
          <w:sz w:val="22"/>
          <w:szCs w:val="22"/>
        </w:rPr>
        <w:t>,</w:t>
      </w:r>
      <w:r w:rsidR="00055A56" w:rsidRPr="009169AF">
        <w:rPr>
          <w:rFonts w:ascii="Arial" w:hAnsi="Arial" w:cs="Arial"/>
          <w:sz w:val="22"/>
          <w:szCs w:val="22"/>
        </w:rPr>
        <w:t xml:space="preserve"> fue aprobado el Acuerdo C.G.-001/2010 de fecha cuatro de enero del año dos mil diez</w:t>
      </w:r>
      <w:r w:rsidR="00E3591A" w:rsidRPr="009169AF">
        <w:rPr>
          <w:rFonts w:ascii="Arial" w:hAnsi="Arial" w:cs="Arial"/>
          <w:sz w:val="22"/>
          <w:szCs w:val="22"/>
        </w:rPr>
        <w:t xml:space="preserve">, por el Consejo General del otrora Instituto de Procedimientos Electorales y de Participación Ciudadana del Estado de Yucatán; </w:t>
      </w:r>
      <w:r w:rsidR="00055A56" w:rsidRPr="009169AF">
        <w:rPr>
          <w:rFonts w:ascii="Arial" w:hAnsi="Arial" w:cs="Arial"/>
          <w:sz w:val="22"/>
          <w:szCs w:val="22"/>
        </w:rPr>
        <w:t xml:space="preserve">mismo que fuera </w:t>
      </w:r>
      <w:r w:rsidR="00E3591A" w:rsidRPr="009169AF">
        <w:rPr>
          <w:rFonts w:ascii="Arial" w:hAnsi="Arial" w:cs="Arial"/>
          <w:sz w:val="22"/>
          <w:szCs w:val="22"/>
        </w:rPr>
        <w:t>modificado a través del Acuerdo C.G.-166/2011 de fecha quince de diciembre de año dos mil once y el Acuerdo C.G.-172/2011 de fecha veintitrés de diciembre del año dos mil once.</w:t>
      </w:r>
    </w:p>
    <w:p w:rsidR="00E05774" w:rsidRPr="009169AF" w:rsidRDefault="00E05774" w:rsidP="009169AF">
      <w:pPr>
        <w:spacing w:line="276" w:lineRule="auto"/>
        <w:ind w:left="-567" w:right="-658"/>
        <w:jc w:val="both"/>
        <w:rPr>
          <w:rFonts w:ascii="Arial" w:hAnsi="Arial" w:cs="Arial"/>
          <w:sz w:val="22"/>
          <w:szCs w:val="22"/>
        </w:rPr>
      </w:pPr>
    </w:p>
    <w:p w:rsidR="009169AF" w:rsidRPr="009169AF" w:rsidRDefault="009169AF" w:rsidP="009169AF">
      <w:pPr>
        <w:spacing w:line="276" w:lineRule="auto"/>
        <w:ind w:left="-567" w:right="-658"/>
        <w:jc w:val="both"/>
        <w:rPr>
          <w:rFonts w:ascii="Arial" w:hAnsi="Arial" w:cs="Arial"/>
          <w:sz w:val="22"/>
          <w:szCs w:val="22"/>
        </w:rPr>
      </w:pPr>
      <w:r>
        <w:rPr>
          <w:rFonts w:ascii="Arial" w:hAnsi="Arial" w:cs="Arial"/>
          <w:b/>
          <w:sz w:val="22"/>
          <w:szCs w:val="22"/>
        </w:rPr>
        <w:t>VII</w:t>
      </w:r>
      <w:r w:rsidRPr="009169AF">
        <w:rPr>
          <w:rFonts w:ascii="Arial" w:hAnsi="Arial" w:cs="Arial"/>
          <w:b/>
          <w:sz w:val="22"/>
          <w:szCs w:val="22"/>
        </w:rPr>
        <w:t xml:space="preserve">.- </w:t>
      </w:r>
      <w:r w:rsidRPr="009169AF">
        <w:rPr>
          <w:rFonts w:ascii="Arial" w:hAnsi="Arial" w:cs="Arial"/>
          <w:sz w:val="22"/>
          <w:szCs w:val="22"/>
        </w:rPr>
        <w:t xml:space="preserve">El siete de septiembre del año dos mil dieciséis, el Consejo General del INE aprobó el Acuerdo INE/CG661/2016, por el cual se emitió el RE, el cual sistematiza la normatividad que rige las respectivas actividades del INE y los </w:t>
      </w:r>
      <w:proofErr w:type="spellStart"/>
      <w:r w:rsidRPr="009169AF">
        <w:rPr>
          <w:rFonts w:ascii="Arial" w:hAnsi="Arial" w:cs="Arial"/>
          <w:sz w:val="22"/>
          <w:szCs w:val="22"/>
        </w:rPr>
        <w:t>OPL</w:t>
      </w:r>
      <w:proofErr w:type="spellEnd"/>
      <w:r w:rsidRPr="009169AF">
        <w:rPr>
          <w:rFonts w:ascii="Arial" w:hAnsi="Arial" w:cs="Arial"/>
          <w:sz w:val="22"/>
          <w:szCs w:val="22"/>
        </w:rPr>
        <w:t>, en la organización y desarrollo de los Procesos Electorales Federales, locales y concurrentes; y el veintidós de noviembre del año dos mil diecisiete mediante Acuerdo INE/CG565/2017 se modificaron diversas disposiciones del RE.</w:t>
      </w:r>
    </w:p>
    <w:p w:rsidR="009169AF" w:rsidRPr="009169AF" w:rsidRDefault="009169AF" w:rsidP="009169AF">
      <w:pPr>
        <w:spacing w:line="276" w:lineRule="auto"/>
        <w:ind w:left="-567" w:right="-658"/>
        <w:jc w:val="both"/>
        <w:rPr>
          <w:rFonts w:ascii="Arial" w:hAnsi="Arial" w:cs="Arial"/>
          <w:sz w:val="22"/>
          <w:szCs w:val="22"/>
        </w:rPr>
      </w:pPr>
    </w:p>
    <w:p w:rsidR="009169AF" w:rsidRPr="009169AF" w:rsidRDefault="009169AF" w:rsidP="009169AF">
      <w:pPr>
        <w:spacing w:line="276" w:lineRule="auto"/>
        <w:ind w:left="-567" w:right="-658"/>
        <w:jc w:val="both"/>
        <w:rPr>
          <w:rFonts w:ascii="Arial" w:hAnsi="Arial" w:cs="Arial"/>
          <w:sz w:val="22"/>
          <w:szCs w:val="22"/>
        </w:rPr>
      </w:pPr>
      <w:r w:rsidRPr="009169AF">
        <w:rPr>
          <w:rFonts w:ascii="Arial" w:hAnsi="Arial" w:cs="Arial"/>
          <w:sz w:val="22"/>
          <w:szCs w:val="22"/>
        </w:rPr>
        <w:t>Asimismo, el catorce de febrero del año dos mil dieciocho, el Consejo General del INE emitió el Acuerdo INE/CG90/2018, por el que se modificaron los Anexos 13 y 18.5 del RE.</w:t>
      </w:r>
    </w:p>
    <w:p w:rsidR="009169AF" w:rsidRPr="009169AF" w:rsidRDefault="009169AF" w:rsidP="009169AF">
      <w:pPr>
        <w:spacing w:line="276" w:lineRule="auto"/>
        <w:ind w:left="-567" w:right="-658"/>
        <w:jc w:val="both"/>
        <w:rPr>
          <w:rFonts w:ascii="Arial" w:hAnsi="Arial" w:cs="Arial"/>
          <w:sz w:val="22"/>
          <w:szCs w:val="22"/>
        </w:rPr>
      </w:pPr>
    </w:p>
    <w:p w:rsidR="009169AF" w:rsidRPr="009169AF" w:rsidRDefault="009169AF" w:rsidP="009169AF">
      <w:pPr>
        <w:spacing w:line="276" w:lineRule="auto"/>
        <w:ind w:left="-567" w:right="-658"/>
        <w:jc w:val="both"/>
        <w:rPr>
          <w:rFonts w:ascii="Arial" w:hAnsi="Arial" w:cs="Arial"/>
          <w:sz w:val="22"/>
          <w:szCs w:val="22"/>
        </w:rPr>
      </w:pPr>
      <w:r w:rsidRPr="009169AF">
        <w:rPr>
          <w:rFonts w:ascii="Arial" w:hAnsi="Arial" w:cs="Arial"/>
          <w:sz w:val="22"/>
          <w:szCs w:val="22"/>
        </w:rPr>
        <w:t>E</w:t>
      </w:r>
      <w:r w:rsidR="00365A05">
        <w:rPr>
          <w:rFonts w:ascii="Arial" w:hAnsi="Arial" w:cs="Arial"/>
          <w:sz w:val="22"/>
          <w:szCs w:val="22"/>
        </w:rPr>
        <w:t>l diecinueve</w:t>
      </w:r>
      <w:r w:rsidRPr="009169AF">
        <w:rPr>
          <w:rFonts w:ascii="Arial" w:hAnsi="Arial" w:cs="Arial"/>
          <w:sz w:val="22"/>
          <w:szCs w:val="22"/>
        </w:rPr>
        <w:t xml:space="preserve"> de febrero del año dos mil dieciocho, se aprobó el Acuerdo INE/CG111/2018 por el que, en acatamiento a la sentencia dictada por la Sala Superior del Tribunal Electoral del Poder Judicial de la Federación, en el expediente SUP-RAP-749/2017 y acumulados, se modifica el Acuerdo INE/CG565/2017, que reformó diversas disposiciones del </w:t>
      </w:r>
      <w:r>
        <w:rPr>
          <w:rFonts w:ascii="Arial" w:hAnsi="Arial" w:cs="Arial"/>
          <w:sz w:val="22"/>
          <w:szCs w:val="22"/>
        </w:rPr>
        <w:t>RE</w:t>
      </w:r>
      <w:r w:rsidRPr="009169AF">
        <w:rPr>
          <w:rFonts w:ascii="Arial" w:hAnsi="Arial" w:cs="Arial"/>
          <w:sz w:val="22"/>
          <w:szCs w:val="22"/>
        </w:rPr>
        <w:t>.</w:t>
      </w:r>
    </w:p>
    <w:p w:rsidR="009169AF" w:rsidRDefault="009169AF" w:rsidP="009169AF">
      <w:pPr>
        <w:spacing w:line="276" w:lineRule="auto"/>
        <w:ind w:left="-567" w:right="-658"/>
        <w:jc w:val="both"/>
        <w:rPr>
          <w:rFonts w:ascii="Arial" w:hAnsi="Arial" w:cs="Arial"/>
          <w:b/>
          <w:sz w:val="22"/>
          <w:szCs w:val="22"/>
        </w:rPr>
      </w:pPr>
    </w:p>
    <w:p w:rsidR="00E05774" w:rsidRPr="009169AF" w:rsidRDefault="0026659C" w:rsidP="009169AF">
      <w:pPr>
        <w:spacing w:line="276" w:lineRule="auto"/>
        <w:ind w:left="-567" w:right="-658"/>
        <w:jc w:val="both"/>
        <w:rPr>
          <w:rFonts w:ascii="Arial" w:hAnsi="Arial" w:cs="Arial"/>
          <w:sz w:val="22"/>
          <w:szCs w:val="22"/>
        </w:rPr>
      </w:pPr>
      <w:r w:rsidRPr="009169AF">
        <w:rPr>
          <w:rFonts w:ascii="Arial" w:hAnsi="Arial" w:cs="Arial"/>
          <w:b/>
          <w:sz w:val="22"/>
          <w:szCs w:val="22"/>
        </w:rPr>
        <w:t>V</w:t>
      </w:r>
      <w:r w:rsidR="009169AF">
        <w:rPr>
          <w:rFonts w:ascii="Arial" w:hAnsi="Arial" w:cs="Arial"/>
          <w:b/>
          <w:sz w:val="22"/>
          <w:szCs w:val="22"/>
        </w:rPr>
        <w:t>I</w:t>
      </w:r>
      <w:r w:rsidRPr="009169AF">
        <w:rPr>
          <w:rFonts w:ascii="Arial" w:hAnsi="Arial" w:cs="Arial"/>
          <w:b/>
          <w:sz w:val="22"/>
          <w:szCs w:val="22"/>
        </w:rPr>
        <w:t>II</w:t>
      </w:r>
      <w:r w:rsidR="00E05774" w:rsidRPr="009169AF">
        <w:rPr>
          <w:rFonts w:ascii="Arial" w:hAnsi="Arial" w:cs="Arial"/>
          <w:b/>
          <w:sz w:val="22"/>
          <w:szCs w:val="22"/>
        </w:rPr>
        <w:t xml:space="preserve">.- </w:t>
      </w:r>
      <w:r w:rsidR="00E05774" w:rsidRPr="009169AF">
        <w:rPr>
          <w:rFonts w:ascii="Arial" w:hAnsi="Arial" w:cs="Arial"/>
          <w:sz w:val="22"/>
          <w:szCs w:val="22"/>
        </w:rPr>
        <w:t xml:space="preserve">El Consejo General de este Instituto emitió el Acuerdo </w:t>
      </w:r>
      <w:r w:rsidR="00E05774" w:rsidRPr="009169AF">
        <w:rPr>
          <w:rFonts w:ascii="Arial" w:hAnsi="Arial" w:cs="Arial"/>
          <w:b/>
          <w:sz w:val="22"/>
          <w:szCs w:val="22"/>
        </w:rPr>
        <w:t>C.G.-171/2017</w:t>
      </w:r>
      <w:r w:rsidR="00E05774" w:rsidRPr="009169AF">
        <w:rPr>
          <w:rFonts w:ascii="Arial" w:hAnsi="Arial" w:cs="Arial"/>
          <w:sz w:val="22"/>
          <w:szCs w:val="22"/>
        </w:rPr>
        <w:t xml:space="preserve"> de fecha veinte de octubre del año dos mil diecisiete,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9169AF" w:rsidRPr="009169AF" w:rsidRDefault="009169AF" w:rsidP="009169AF">
      <w:pPr>
        <w:spacing w:line="276" w:lineRule="auto"/>
        <w:ind w:left="-567" w:right="-658"/>
        <w:jc w:val="both"/>
        <w:rPr>
          <w:rFonts w:ascii="Arial" w:hAnsi="Arial" w:cs="Arial"/>
          <w:sz w:val="22"/>
          <w:szCs w:val="22"/>
        </w:rPr>
      </w:pPr>
    </w:p>
    <w:p w:rsidR="00374D2C" w:rsidRDefault="00374D2C" w:rsidP="00055A56">
      <w:pPr>
        <w:ind w:left="-567" w:right="-658"/>
        <w:jc w:val="center"/>
        <w:rPr>
          <w:rFonts w:ascii="Arial" w:hAnsi="Arial" w:cs="Arial"/>
          <w:b/>
          <w:sz w:val="22"/>
          <w:szCs w:val="22"/>
        </w:rPr>
      </w:pPr>
      <w:r w:rsidRPr="007845AD">
        <w:rPr>
          <w:rFonts w:ascii="Arial" w:hAnsi="Arial" w:cs="Arial"/>
          <w:b/>
          <w:sz w:val="22"/>
          <w:szCs w:val="22"/>
        </w:rPr>
        <w:t>C O N S I D E R A N D O</w:t>
      </w:r>
    </w:p>
    <w:p w:rsidR="000C0E83" w:rsidRPr="007845AD" w:rsidRDefault="000C0E83" w:rsidP="00055A56">
      <w:pPr>
        <w:ind w:left="-567" w:right="-658"/>
        <w:jc w:val="center"/>
        <w:rPr>
          <w:rFonts w:ascii="Arial" w:hAnsi="Arial" w:cs="Arial"/>
          <w:b/>
          <w:sz w:val="22"/>
          <w:szCs w:val="22"/>
        </w:rPr>
      </w:pPr>
    </w:p>
    <w:p w:rsidR="00E3591A" w:rsidRPr="00E3591A" w:rsidRDefault="00632632" w:rsidP="00E3591A">
      <w:pPr>
        <w:spacing w:line="276" w:lineRule="auto"/>
        <w:ind w:left="-567" w:right="-658"/>
        <w:jc w:val="both"/>
        <w:rPr>
          <w:rFonts w:ascii="Arial" w:hAnsi="Arial" w:cs="Arial"/>
          <w:sz w:val="22"/>
          <w:szCs w:val="22"/>
          <w:lang w:val="es-MX"/>
        </w:rPr>
      </w:pPr>
      <w:r>
        <w:rPr>
          <w:rFonts w:ascii="Arial" w:hAnsi="Arial" w:cs="Arial"/>
          <w:b/>
          <w:sz w:val="22"/>
          <w:szCs w:val="22"/>
        </w:rPr>
        <w:t>1</w:t>
      </w:r>
      <w:r w:rsidR="00F81893">
        <w:rPr>
          <w:rFonts w:ascii="Arial" w:hAnsi="Arial" w:cs="Arial"/>
          <w:b/>
          <w:sz w:val="22"/>
          <w:szCs w:val="22"/>
        </w:rPr>
        <w:t xml:space="preserve">.- </w:t>
      </w:r>
      <w:r w:rsidR="00F81893">
        <w:rPr>
          <w:rFonts w:ascii="Arial" w:hAnsi="Arial" w:cs="Arial"/>
          <w:sz w:val="22"/>
          <w:szCs w:val="22"/>
        </w:rPr>
        <w:t xml:space="preserve">Que </w:t>
      </w:r>
      <w:r w:rsidR="0000200F">
        <w:rPr>
          <w:rFonts w:ascii="Arial" w:hAnsi="Arial" w:cs="Arial"/>
          <w:sz w:val="22"/>
          <w:szCs w:val="22"/>
        </w:rPr>
        <w:t>en los párrafos primero, segundo, tercero y último del</w:t>
      </w:r>
      <w:r w:rsidR="00F81893">
        <w:rPr>
          <w:rFonts w:ascii="Arial" w:hAnsi="Arial" w:cs="Arial"/>
          <w:sz w:val="22"/>
          <w:szCs w:val="22"/>
        </w:rPr>
        <w:t xml:space="preserve"> artículo 1</w:t>
      </w:r>
      <w:r w:rsidR="00F81893" w:rsidRPr="004134C1">
        <w:rPr>
          <w:rFonts w:ascii="Arial" w:hAnsi="Arial" w:cs="Arial"/>
          <w:sz w:val="22"/>
          <w:szCs w:val="22"/>
        </w:rPr>
        <w:t xml:space="preserve"> de la </w:t>
      </w:r>
      <w:proofErr w:type="spellStart"/>
      <w:r w:rsidR="00E3591A">
        <w:rPr>
          <w:rFonts w:ascii="Arial" w:hAnsi="Arial" w:cs="Arial"/>
          <w:i/>
          <w:sz w:val="22"/>
          <w:szCs w:val="22"/>
        </w:rPr>
        <w:t>CPEUM</w:t>
      </w:r>
      <w:proofErr w:type="spellEnd"/>
      <w:r w:rsidR="00F81893" w:rsidRPr="004134C1">
        <w:rPr>
          <w:rFonts w:ascii="Arial" w:hAnsi="Arial" w:cs="Arial"/>
          <w:sz w:val="22"/>
          <w:szCs w:val="22"/>
        </w:rPr>
        <w:t>, señala</w:t>
      </w:r>
      <w:r w:rsidR="00E3591A">
        <w:rPr>
          <w:rFonts w:ascii="Arial" w:hAnsi="Arial" w:cs="Arial"/>
          <w:sz w:val="22"/>
          <w:szCs w:val="22"/>
        </w:rPr>
        <w:t>n</w:t>
      </w:r>
      <w:r w:rsidR="00F81893">
        <w:rPr>
          <w:rFonts w:ascii="Arial" w:hAnsi="Arial" w:cs="Arial"/>
          <w:sz w:val="22"/>
          <w:szCs w:val="22"/>
        </w:rPr>
        <w:t xml:space="preserve"> que</w:t>
      </w:r>
      <w:r w:rsidR="00E3591A">
        <w:rPr>
          <w:rFonts w:ascii="Arial" w:hAnsi="Arial" w:cs="Arial"/>
          <w:sz w:val="22"/>
          <w:szCs w:val="22"/>
        </w:rPr>
        <w:t xml:space="preserve"> en</w:t>
      </w:r>
      <w:r w:rsidR="00E3591A" w:rsidRPr="00E3591A">
        <w:rPr>
          <w:rFonts w:ascii="Arial" w:hAnsi="Arial" w:cs="Arial"/>
          <w:sz w:val="22"/>
          <w:szCs w:val="22"/>
          <w:lang w:val="es-MX"/>
        </w:rPr>
        <w:t xml:space="preserve"> los Estados Unidos Mexicanos todas las personas gozarán de los derechos humanos reconocidos en </w:t>
      </w:r>
      <w:r w:rsidR="00E3591A">
        <w:rPr>
          <w:rFonts w:ascii="Arial" w:hAnsi="Arial" w:cs="Arial"/>
          <w:sz w:val="22"/>
          <w:szCs w:val="22"/>
          <w:lang w:val="es-MX"/>
        </w:rPr>
        <w:t>la</w:t>
      </w:r>
      <w:r w:rsidR="00E3591A" w:rsidRPr="00E3591A">
        <w:rPr>
          <w:rFonts w:ascii="Arial" w:hAnsi="Arial" w:cs="Arial"/>
          <w:sz w:val="22"/>
          <w:szCs w:val="22"/>
          <w:lang w:val="es-MX"/>
        </w:rPr>
        <w:t xml:space="preserve"> Constitución y en los tratados internacionales de los que el Estado Mexicano sea parte, así como de las garantías para su protección, cuyo ejercicio no podrá restringirse ni suspenderse, salvo en los casos y bajo las condiciones que </w:t>
      </w:r>
      <w:r w:rsidR="00E3591A">
        <w:rPr>
          <w:rFonts w:ascii="Arial" w:hAnsi="Arial" w:cs="Arial"/>
          <w:sz w:val="22"/>
          <w:szCs w:val="22"/>
          <w:lang w:val="es-MX"/>
        </w:rPr>
        <w:t>la</w:t>
      </w:r>
      <w:r w:rsidR="00E3591A" w:rsidRPr="00E3591A">
        <w:rPr>
          <w:rFonts w:ascii="Arial" w:hAnsi="Arial" w:cs="Arial"/>
          <w:sz w:val="22"/>
          <w:szCs w:val="22"/>
          <w:lang w:val="es-MX"/>
        </w:rPr>
        <w:t xml:space="preserve"> Constitución establece.</w:t>
      </w:r>
    </w:p>
    <w:p w:rsidR="00E3591A" w:rsidRDefault="00E3591A" w:rsidP="00E3591A">
      <w:pPr>
        <w:spacing w:line="276" w:lineRule="auto"/>
        <w:ind w:left="-567" w:right="-658"/>
        <w:jc w:val="both"/>
        <w:rPr>
          <w:rFonts w:ascii="Arial" w:hAnsi="Arial" w:cs="Arial"/>
          <w:sz w:val="22"/>
          <w:szCs w:val="22"/>
          <w:lang w:val="es-MX"/>
        </w:rPr>
      </w:pPr>
    </w:p>
    <w:p w:rsidR="00E3591A" w:rsidRPr="00E3591A" w:rsidRDefault="00E3591A" w:rsidP="00E3591A">
      <w:pPr>
        <w:spacing w:line="276" w:lineRule="auto"/>
        <w:ind w:left="-567" w:right="-658"/>
        <w:jc w:val="both"/>
        <w:rPr>
          <w:rFonts w:ascii="Arial" w:hAnsi="Arial" w:cs="Arial"/>
          <w:sz w:val="22"/>
          <w:szCs w:val="22"/>
          <w:lang w:val="es-MX"/>
        </w:rPr>
      </w:pPr>
      <w:r w:rsidRPr="00E3591A">
        <w:rPr>
          <w:rFonts w:ascii="Arial" w:hAnsi="Arial" w:cs="Arial"/>
          <w:sz w:val="22"/>
          <w:szCs w:val="22"/>
          <w:lang w:val="es-MX"/>
        </w:rPr>
        <w:t xml:space="preserve">Las normas relativas a los derechos humanos se interpretarán de conformidad con </w:t>
      </w:r>
      <w:r>
        <w:rPr>
          <w:rFonts w:ascii="Arial" w:hAnsi="Arial" w:cs="Arial"/>
          <w:sz w:val="22"/>
          <w:szCs w:val="22"/>
          <w:lang w:val="es-MX"/>
        </w:rPr>
        <w:t>l</w:t>
      </w:r>
      <w:r w:rsidRPr="00E3591A">
        <w:rPr>
          <w:rFonts w:ascii="Arial" w:hAnsi="Arial" w:cs="Arial"/>
          <w:sz w:val="22"/>
          <w:szCs w:val="22"/>
          <w:lang w:val="es-MX"/>
        </w:rPr>
        <w:t>a Constitución y con los tratados internacionales de la materia favoreciendo en todo tiempo a las personas la protección más amplia.</w:t>
      </w:r>
    </w:p>
    <w:p w:rsidR="00E3591A" w:rsidRPr="00E3591A" w:rsidRDefault="00E3591A" w:rsidP="00E3591A">
      <w:pPr>
        <w:spacing w:line="276" w:lineRule="auto"/>
        <w:ind w:left="-567" w:right="-658"/>
        <w:jc w:val="both"/>
        <w:rPr>
          <w:rFonts w:ascii="Arial" w:hAnsi="Arial" w:cs="Arial"/>
          <w:sz w:val="22"/>
          <w:szCs w:val="22"/>
          <w:lang w:val="es-MX"/>
        </w:rPr>
      </w:pPr>
    </w:p>
    <w:p w:rsidR="00E3591A" w:rsidRDefault="00E3591A" w:rsidP="00E3591A">
      <w:pPr>
        <w:spacing w:line="276" w:lineRule="auto"/>
        <w:ind w:left="-567" w:right="-658"/>
        <w:jc w:val="both"/>
        <w:rPr>
          <w:rFonts w:ascii="Arial" w:hAnsi="Arial" w:cs="Arial"/>
          <w:sz w:val="22"/>
          <w:szCs w:val="22"/>
          <w:lang w:val="es-MX"/>
        </w:rPr>
      </w:pPr>
      <w:r w:rsidRPr="00E3591A">
        <w:rPr>
          <w:rFonts w:ascii="Arial" w:hAnsi="Arial" w:cs="Arial"/>
          <w:sz w:val="22"/>
          <w:szCs w:val="22"/>
          <w:lang w:val="es-MX"/>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w:t>
      </w:r>
      <w:r w:rsidRPr="00E3591A">
        <w:rPr>
          <w:rFonts w:ascii="Arial" w:hAnsi="Arial" w:cs="Arial"/>
          <w:sz w:val="22"/>
          <w:szCs w:val="22"/>
          <w:lang w:val="es-MX"/>
        </w:rPr>
        <w:lastRenderedPageBreak/>
        <w:t>investigar, sancionar y reparar las violaciones a los derechos humanos, en los términos que establezca la ley.</w:t>
      </w:r>
    </w:p>
    <w:p w:rsidR="00E3591A" w:rsidRPr="00E3591A" w:rsidRDefault="00E3591A" w:rsidP="00E3591A">
      <w:pPr>
        <w:spacing w:line="276" w:lineRule="auto"/>
        <w:ind w:left="-567" w:right="-658"/>
        <w:jc w:val="both"/>
        <w:rPr>
          <w:rFonts w:ascii="Arial" w:hAnsi="Arial" w:cs="Arial"/>
          <w:sz w:val="22"/>
          <w:szCs w:val="22"/>
          <w:lang w:val="es-MX"/>
        </w:rPr>
      </w:pPr>
    </w:p>
    <w:p w:rsidR="00E3591A" w:rsidRPr="00E3591A" w:rsidRDefault="00E3591A" w:rsidP="00E3591A">
      <w:pPr>
        <w:spacing w:line="276" w:lineRule="auto"/>
        <w:ind w:left="-567" w:right="-658"/>
        <w:jc w:val="both"/>
        <w:rPr>
          <w:rFonts w:ascii="Arial" w:hAnsi="Arial" w:cs="Arial"/>
          <w:sz w:val="22"/>
          <w:szCs w:val="22"/>
          <w:lang w:val="es-MX"/>
        </w:rPr>
      </w:pPr>
      <w:r w:rsidRPr="00E3591A">
        <w:rPr>
          <w:rFonts w:ascii="Arial" w:hAnsi="Arial" w:cs="Arial"/>
          <w:sz w:val="22"/>
          <w:szCs w:val="22"/>
          <w:lang w:val="es-MX"/>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E3591A" w:rsidRDefault="00E3591A" w:rsidP="00055A56">
      <w:pPr>
        <w:ind w:left="-567" w:right="-658"/>
        <w:jc w:val="both"/>
        <w:rPr>
          <w:rFonts w:ascii="Arial" w:hAnsi="Arial" w:cs="Arial"/>
          <w:sz w:val="22"/>
          <w:szCs w:val="22"/>
        </w:rPr>
      </w:pPr>
    </w:p>
    <w:p w:rsidR="00F81893" w:rsidRDefault="00632632" w:rsidP="003545CF">
      <w:pPr>
        <w:spacing w:line="276" w:lineRule="auto"/>
        <w:ind w:left="-567" w:right="-658"/>
        <w:jc w:val="both"/>
        <w:rPr>
          <w:rFonts w:ascii="Arial" w:hAnsi="Arial" w:cs="Arial"/>
          <w:sz w:val="22"/>
          <w:szCs w:val="22"/>
        </w:rPr>
      </w:pPr>
      <w:r>
        <w:rPr>
          <w:rFonts w:ascii="Arial" w:hAnsi="Arial" w:cs="Arial"/>
          <w:b/>
          <w:sz w:val="22"/>
          <w:szCs w:val="22"/>
        </w:rPr>
        <w:t>2</w:t>
      </w:r>
      <w:r w:rsidR="00F81893" w:rsidRPr="003545CF">
        <w:rPr>
          <w:rFonts w:ascii="Arial" w:hAnsi="Arial" w:cs="Arial"/>
          <w:b/>
          <w:sz w:val="22"/>
          <w:szCs w:val="22"/>
        </w:rPr>
        <w:t xml:space="preserve">.- </w:t>
      </w:r>
      <w:r w:rsidR="00F81893" w:rsidRPr="003545CF">
        <w:rPr>
          <w:rFonts w:ascii="Arial" w:hAnsi="Arial" w:cs="Arial"/>
          <w:sz w:val="22"/>
          <w:szCs w:val="22"/>
        </w:rPr>
        <w:t xml:space="preserve">Que en el párrafo primero del artículo 4 de la </w:t>
      </w:r>
      <w:proofErr w:type="spellStart"/>
      <w:r w:rsidR="00E3591A" w:rsidRPr="003545CF">
        <w:rPr>
          <w:rFonts w:ascii="Arial" w:hAnsi="Arial" w:cs="Arial"/>
          <w:i/>
          <w:sz w:val="22"/>
          <w:szCs w:val="22"/>
        </w:rPr>
        <w:t>CPEUM</w:t>
      </w:r>
      <w:proofErr w:type="spellEnd"/>
      <w:r w:rsidR="00F81893" w:rsidRPr="003545CF">
        <w:rPr>
          <w:rFonts w:ascii="Arial" w:hAnsi="Arial" w:cs="Arial"/>
          <w:sz w:val="22"/>
          <w:szCs w:val="22"/>
        </w:rPr>
        <w:t xml:space="preserve"> </w:t>
      </w:r>
      <w:r w:rsidR="003545CF">
        <w:rPr>
          <w:rFonts w:ascii="Arial" w:hAnsi="Arial" w:cs="Arial"/>
          <w:sz w:val="22"/>
          <w:szCs w:val="22"/>
        </w:rPr>
        <w:t xml:space="preserve">se </w:t>
      </w:r>
      <w:r w:rsidR="00F81893" w:rsidRPr="003545CF">
        <w:rPr>
          <w:rFonts w:ascii="Arial" w:hAnsi="Arial" w:cs="Arial"/>
          <w:sz w:val="22"/>
          <w:szCs w:val="22"/>
        </w:rPr>
        <w:t>señala</w:t>
      </w:r>
      <w:r w:rsidR="003545CF" w:rsidRPr="003545CF">
        <w:rPr>
          <w:rFonts w:ascii="Arial" w:hAnsi="Arial" w:cs="Arial"/>
          <w:sz w:val="22"/>
          <w:szCs w:val="22"/>
        </w:rPr>
        <w:t xml:space="preserve"> que el</w:t>
      </w:r>
      <w:r w:rsidR="00F81893" w:rsidRPr="003545CF">
        <w:rPr>
          <w:rFonts w:ascii="Arial" w:hAnsi="Arial" w:cs="Arial"/>
          <w:sz w:val="22"/>
          <w:szCs w:val="22"/>
        </w:rPr>
        <w:t xml:space="preserve"> varón y la</w:t>
      </w:r>
      <w:r w:rsidR="003545CF">
        <w:rPr>
          <w:rFonts w:ascii="Arial" w:hAnsi="Arial" w:cs="Arial"/>
          <w:sz w:val="22"/>
          <w:szCs w:val="22"/>
        </w:rPr>
        <w:t xml:space="preserve"> mujer son iguales ante la ley y que e</w:t>
      </w:r>
      <w:r w:rsidR="00F81893" w:rsidRPr="003545CF">
        <w:rPr>
          <w:rFonts w:ascii="Arial" w:hAnsi="Arial" w:cs="Arial"/>
          <w:sz w:val="22"/>
          <w:szCs w:val="22"/>
        </w:rPr>
        <w:t>sta protegerá la organización y el desarrollo de la familia</w:t>
      </w:r>
      <w:r w:rsidR="003545CF">
        <w:rPr>
          <w:rFonts w:ascii="Arial" w:hAnsi="Arial" w:cs="Arial"/>
          <w:sz w:val="22"/>
          <w:szCs w:val="22"/>
        </w:rPr>
        <w:t>.</w:t>
      </w:r>
    </w:p>
    <w:p w:rsidR="003545CF" w:rsidRDefault="003545CF" w:rsidP="003545CF">
      <w:pPr>
        <w:spacing w:line="276" w:lineRule="auto"/>
        <w:ind w:left="-567" w:right="-658"/>
        <w:jc w:val="both"/>
        <w:rPr>
          <w:rFonts w:ascii="Arial" w:hAnsi="Arial" w:cs="Arial"/>
          <w:b/>
          <w:sz w:val="22"/>
          <w:szCs w:val="22"/>
        </w:rPr>
      </w:pPr>
    </w:p>
    <w:p w:rsidR="00632632" w:rsidRDefault="00632632" w:rsidP="009000A3">
      <w:pPr>
        <w:spacing w:line="276" w:lineRule="auto"/>
        <w:ind w:left="-567" w:right="-658"/>
        <w:jc w:val="both"/>
        <w:rPr>
          <w:rFonts w:ascii="Arial" w:hAnsi="Arial" w:cs="Arial"/>
          <w:bCs/>
          <w:sz w:val="22"/>
          <w:szCs w:val="22"/>
          <w:lang w:val="es-MX"/>
        </w:rPr>
      </w:pPr>
      <w:r>
        <w:rPr>
          <w:rFonts w:ascii="Arial" w:hAnsi="Arial" w:cs="Arial"/>
          <w:b/>
          <w:sz w:val="22"/>
          <w:szCs w:val="22"/>
        </w:rPr>
        <w:t xml:space="preserve">3.- </w:t>
      </w:r>
      <w:r w:rsidRPr="004134C1">
        <w:rPr>
          <w:rFonts w:ascii="Arial" w:hAnsi="Arial" w:cs="Arial"/>
          <w:sz w:val="22"/>
          <w:szCs w:val="22"/>
        </w:rPr>
        <w:t xml:space="preserve">Que </w:t>
      </w:r>
      <w:r>
        <w:rPr>
          <w:rFonts w:ascii="Arial" w:hAnsi="Arial" w:cs="Arial"/>
          <w:sz w:val="22"/>
          <w:szCs w:val="22"/>
        </w:rPr>
        <w:t>los párrafos segundo y tercero</w:t>
      </w:r>
      <w:r w:rsidRPr="004134C1">
        <w:rPr>
          <w:rFonts w:ascii="Arial" w:hAnsi="Arial" w:cs="Arial"/>
          <w:sz w:val="22"/>
          <w:szCs w:val="22"/>
        </w:rPr>
        <w:t xml:space="preserve"> de la Base I del artículo 41 de la </w:t>
      </w:r>
      <w:proofErr w:type="spellStart"/>
      <w:r>
        <w:rPr>
          <w:rFonts w:ascii="Arial" w:hAnsi="Arial" w:cs="Arial"/>
          <w:i/>
          <w:sz w:val="22"/>
          <w:szCs w:val="22"/>
        </w:rPr>
        <w:t>CPEUM</w:t>
      </w:r>
      <w:proofErr w:type="spellEnd"/>
      <w:r w:rsidRPr="004134C1">
        <w:rPr>
          <w:rFonts w:ascii="Arial" w:hAnsi="Arial" w:cs="Arial"/>
          <w:sz w:val="22"/>
          <w:szCs w:val="22"/>
        </w:rPr>
        <w:t>,</w:t>
      </w:r>
      <w:r>
        <w:rPr>
          <w:rFonts w:ascii="Arial" w:hAnsi="Arial" w:cs="Arial"/>
          <w:sz w:val="22"/>
          <w:szCs w:val="22"/>
        </w:rPr>
        <w:t xml:space="preserve"> señalan que los</w:t>
      </w:r>
      <w:r w:rsidRPr="00632632">
        <w:rPr>
          <w:rFonts w:ascii="Arial" w:hAnsi="Arial" w:cs="Arial"/>
          <w:bCs/>
          <w:sz w:val="22"/>
          <w:szCs w:val="22"/>
          <w:lang w:val="es-MX"/>
        </w:rPr>
        <w:t xml:space="preserve">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632632" w:rsidRDefault="00632632" w:rsidP="009000A3">
      <w:pPr>
        <w:spacing w:line="276" w:lineRule="auto"/>
        <w:ind w:left="-567" w:right="-658"/>
        <w:jc w:val="both"/>
        <w:rPr>
          <w:rFonts w:ascii="Arial" w:hAnsi="Arial" w:cs="Arial"/>
          <w:sz w:val="22"/>
          <w:szCs w:val="22"/>
          <w:lang w:val="es-MX"/>
        </w:rPr>
      </w:pPr>
    </w:p>
    <w:p w:rsidR="00632632" w:rsidRDefault="00632632" w:rsidP="009000A3">
      <w:pPr>
        <w:spacing w:line="276" w:lineRule="auto"/>
        <w:ind w:left="-567" w:right="-658"/>
        <w:jc w:val="both"/>
        <w:rPr>
          <w:rFonts w:ascii="Arial" w:hAnsi="Arial" w:cs="Arial"/>
          <w:sz w:val="22"/>
          <w:szCs w:val="22"/>
          <w:lang w:val="es-MX"/>
        </w:rPr>
      </w:pPr>
      <w:r w:rsidRPr="00632632">
        <w:rPr>
          <w:rFonts w:ascii="Arial" w:hAnsi="Arial" w:cs="Arial"/>
          <w:sz w:val="22"/>
          <w:szCs w:val="22"/>
          <w:lang w:val="es-MX"/>
        </w:rPr>
        <w:t>Las autoridades electorales solamente podrán intervenir en los asuntos internos de los partidos políticos en los términos que señalen esta Constitución y la ley.</w:t>
      </w:r>
    </w:p>
    <w:p w:rsidR="00632632" w:rsidRDefault="00632632" w:rsidP="009000A3">
      <w:pPr>
        <w:spacing w:line="276" w:lineRule="auto"/>
        <w:ind w:left="-567" w:right="-658"/>
        <w:jc w:val="both"/>
        <w:rPr>
          <w:rFonts w:ascii="Arial" w:hAnsi="Arial" w:cs="Arial"/>
          <w:sz w:val="22"/>
          <w:szCs w:val="22"/>
          <w:lang w:val="es-MX"/>
        </w:rPr>
      </w:pPr>
    </w:p>
    <w:p w:rsidR="00632632" w:rsidRPr="00632632" w:rsidRDefault="00632632" w:rsidP="009000A3">
      <w:pPr>
        <w:spacing w:line="276" w:lineRule="auto"/>
        <w:ind w:left="-567" w:right="-658"/>
        <w:jc w:val="both"/>
        <w:rPr>
          <w:rFonts w:ascii="Arial" w:hAnsi="Arial" w:cs="Arial"/>
          <w:bCs/>
          <w:sz w:val="22"/>
          <w:szCs w:val="22"/>
        </w:rPr>
      </w:pPr>
      <w:r>
        <w:rPr>
          <w:rFonts w:ascii="Arial" w:hAnsi="Arial" w:cs="Arial"/>
          <w:b/>
          <w:sz w:val="22"/>
          <w:szCs w:val="22"/>
        </w:rPr>
        <w:t xml:space="preserve">4.- </w:t>
      </w:r>
      <w:r>
        <w:rPr>
          <w:rFonts w:ascii="Arial" w:hAnsi="Arial" w:cs="Arial"/>
          <w:sz w:val="22"/>
          <w:szCs w:val="22"/>
        </w:rPr>
        <w:t xml:space="preserve">Que el artículo 41, Base IV, primer párrafo de la </w:t>
      </w:r>
      <w:proofErr w:type="spellStart"/>
      <w:r>
        <w:rPr>
          <w:rFonts w:ascii="Arial" w:hAnsi="Arial" w:cs="Arial"/>
          <w:sz w:val="22"/>
          <w:szCs w:val="22"/>
        </w:rPr>
        <w:t>CPEUM</w:t>
      </w:r>
      <w:proofErr w:type="spellEnd"/>
      <w:r>
        <w:rPr>
          <w:rFonts w:ascii="Arial" w:hAnsi="Arial" w:cs="Arial"/>
          <w:sz w:val="22"/>
          <w:szCs w:val="22"/>
        </w:rPr>
        <w:t xml:space="preserve"> señala que la</w:t>
      </w:r>
      <w:r w:rsidRPr="00632632">
        <w:rPr>
          <w:rFonts w:ascii="Arial" w:hAnsi="Arial" w:cs="Arial"/>
          <w:bCs/>
          <w:sz w:val="22"/>
          <w:szCs w:val="22"/>
        </w:rPr>
        <w:t xml:space="preserve"> ley establecerá los requisitos y las formas de realización de los procesos de selección y postulación de candidatos a cargos de elección popular, así como las reglas para las precampañas y las campañas electorales.</w:t>
      </w:r>
    </w:p>
    <w:p w:rsidR="00632632" w:rsidRPr="00632632" w:rsidRDefault="00632632" w:rsidP="009000A3">
      <w:pPr>
        <w:spacing w:line="276" w:lineRule="auto"/>
        <w:ind w:left="-567" w:right="-658"/>
        <w:jc w:val="both"/>
        <w:rPr>
          <w:rFonts w:ascii="Arial" w:hAnsi="Arial" w:cs="Arial"/>
          <w:sz w:val="22"/>
          <w:szCs w:val="22"/>
        </w:rPr>
      </w:pPr>
    </w:p>
    <w:p w:rsidR="00632632" w:rsidRPr="00632632" w:rsidRDefault="000342CD" w:rsidP="009000A3">
      <w:pPr>
        <w:spacing w:line="276" w:lineRule="auto"/>
        <w:ind w:left="-567" w:right="-658"/>
        <w:jc w:val="both"/>
        <w:rPr>
          <w:rFonts w:ascii="Arial" w:hAnsi="Arial" w:cs="Arial"/>
          <w:sz w:val="22"/>
          <w:szCs w:val="22"/>
        </w:rPr>
      </w:pPr>
      <w:r>
        <w:rPr>
          <w:rFonts w:ascii="Arial" w:hAnsi="Arial" w:cs="Arial"/>
          <w:b/>
          <w:sz w:val="22"/>
          <w:szCs w:val="22"/>
        </w:rPr>
        <w:t>5</w:t>
      </w:r>
      <w:r w:rsidR="00632632">
        <w:rPr>
          <w:rFonts w:ascii="Arial" w:hAnsi="Arial" w:cs="Arial"/>
          <w:b/>
          <w:sz w:val="22"/>
          <w:szCs w:val="22"/>
        </w:rPr>
        <w:t xml:space="preserve">.- </w:t>
      </w:r>
      <w:r w:rsidR="00632632" w:rsidRPr="00F33FD9">
        <w:rPr>
          <w:rFonts w:ascii="Arial" w:hAnsi="Arial" w:cs="Arial"/>
          <w:sz w:val="22"/>
          <w:szCs w:val="22"/>
        </w:rPr>
        <w:t xml:space="preserve">Que </w:t>
      </w:r>
      <w:r w:rsidR="00632632">
        <w:rPr>
          <w:rFonts w:ascii="Arial" w:hAnsi="Arial" w:cs="Arial"/>
          <w:sz w:val="22"/>
          <w:szCs w:val="22"/>
        </w:rPr>
        <w:t xml:space="preserve">el </w:t>
      </w:r>
      <w:r w:rsidR="00632632" w:rsidRPr="00F33FD9">
        <w:rPr>
          <w:rFonts w:ascii="Arial" w:hAnsi="Arial" w:cs="Arial"/>
          <w:sz w:val="22"/>
          <w:szCs w:val="22"/>
        </w:rPr>
        <w:t>artículo 41</w:t>
      </w:r>
      <w:r w:rsidR="00632632">
        <w:rPr>
          <w:rFonts w:ascii="Arial" w:hAnsi="Arial" w:cs="Arial"/>
          <w:sz w:val="22"/>
          <w:szCs w:val="22"/>
        </w:rPr>
        <w:t>, Base V, primer párrafo; el Apartado C, numerales 3, 10 y 11;</w:t>
      </w:r>
      <w:r w:rsidR="00632632" w:rsidRPr="00F33FD9">
        <w:rPr>
          <w:rFonts w:ascii="Arial" w:hAnsi="Arial" w:cs="Arial"/>
          <w:sz w:val="22"/>
          <w:szCs w:val="22"/>
        </w:rPr>
        <w:t xml:space="preserve"> de la </w:t>
      </w:r>
      <w:proofErr w:type="spellStart"/>
      <w:r w:rsidR="00632632">
        <w:rPr>
          <w:rFonts w:ascii="Arial" w:hAnsi="Arial" w:cs="Arial"/>
          <w:i/>
          <w:sz w:val="22"/>
          <w:szCs w:val="22"/>
        </w:rPr>
        <w:t>CPEUM</w:t>
      </w:r>
      <w:proofErr w:type="spellEnd"/>
      <w:r w:rsidR="00632632">
        <w:rPr>
          <w:rFonts w:ascii="Arial" w:hAnsi="Arial" w:cs="Arial"/>
          <w:sz w:val="22"/>
          <w:szCs w:val="22"/>
        </w:rPr>
        <w:t xml:space="preserve"> señalan que la </w:t>
      </w:r>
      <w:r w:rsidR="00632632" w:rsidRPr="00632632">
        <w:rPr>
          <w:rFonts w:ascii="Arial" w:hAnsi="Arial" w:cs="Arial"/>
          <w:bCs/>
          <w:sz w:val="22"/>
          <w:szCs w:val="22"/>
          <w:lang w:val="es-MX"/>
        </w:rPr>
        <w:t>organización de las elecciones es una función estatal que se realiza a través del Instituto Nacional Electoral y de los organismos públicos locales, en los términos que establece esta Constitución.</w:t>
      </w:r>
    </w:p>
    <w:p w:rsidR="00632632" w:rsidRDefault="00632632" w:rsidP="009000A3">
      <w:pPr>
        <w:spacing w:line="276" w:lineRule="auto"/>
        <w:ind w:left="-567" w:right="-658"/>
        <w:jc w:val="both"/>
        <w:rPr>
          <w:rFonts w:ascii="Arial" w:hAnsi="Arial" w:cs="Arial"/>
          <w:sz w:val="22"/>
          <w:szCs w:val="22"/>
        </w:rPr>
      </w:pPr>
    </w:p>
    <w:p w:rsidR="00632632" w:rsidRPr="00632632" w:rsidRDefault="00632632" w:rsidP="009000A3">
      <w:pPr>
        <w:spacing w:line="276" w:lineRule="auto"/>
        <w:ind w:left="-567" w:right="-658"/>
        <w:jc w:val="both"/>
        <w:rPr>
          <w:rFonts w:ascii="Arial" w:hAnsi="Arial" w:cs="Arial"/>
          <w:bCs/>
          <w:sz w:val="22"/>
          <w:szCs w:val="22"/>
          <w:lang w:val="es-MX"/>
        </w:rPr>
      </w:pPr>
      <w:r w:rsidRPr="00632632">
        <w:rPr>
          <w:rFonts w:ascii="Arial" w:hAnsi="Arial" w:cs="Arial"/>
          <w:bCs/>
          <w:sz w:val="22"/>
          <w:szCs w:val="22"/>
          <w:lang w:val="es-MX"/>
        </w:rPr>
        <w:t xml:space="preserve">En las entidades federativas las elecciones locales estarán a cargo de organismos públicos locales en los términos de esta Constitución, que ejercerán funciones en las </w:t>
      </w:r>
      <w:r w:rsidR="000342CD">
        <w:rPr>
          <w:rFonts w:ascii="Arial" w:hAnsi="Arial" w:cs="Arial"/>
          <w:bCs/>
          <w:sz w:val="22"/>
          <w:szCs w:val="22"/>
          <w:lang w:val="es-MX"/>
        </w:rPr>
        <w:t>materias relativas a la pre</w:t>
      </w:r>
      <w:r w:rsidRPr="00632632">
        <w:rPr>
          <w:rFonts w:ascii="Arial" w:hAnsi="Arial" w:cs="Arial"/>
          <w:bCs/>
          <w:sz w:val="22"/>
          <w:szCs w:val="22"/>
          <w:lang w:val="es-MX"/>
        </w:rPr>
        <w:t>paración de la jornada electoral;</w:t>
      </w:r>
      <w:r w:rsidR="000342CD">
        <w:rPr>
          <w:rFonts w:ascii="Arial" w:hAnsi="Arial" w:cs="Arial"/>
          <w:bCs/>
          <w:sz w:val="22"/>
          <w:szCs w:val="22"/>
          <w:lang w:val="es-MX"/>
        </w:rPr>
        <w:t xml:space="preserve"> t</w:t>
      </w:r>
      <w:r w:rsidRPr="00632632">
        <w:rPr>
          <w:rFonts w:ascii="Arial" w:hAnsi="Arial" w:cs="Arial"/>
          <w:bCs/>
          <w:sz w:val="22"/>
          <w:szCs w:val="22"/>
          <w:lang w:val="es-MX"/>
        </w:rPr>
        <w:t>odas las no reservadas al Instituto Nacional Electoral, y</w:t>
      </w:r>
      <w:r w:rsidR="000342CD">
        <w:rPr>
          <w:rFonts w:ascii="Arial" w:hAnsi="Arial" w:cs="Arial"/>
          <w:bCs/>
          <w:sz w:val="22"/>
          <w:szCs w:val="22"/>
          <w:lang w:val="es-MX"/>
        </w:rPr>
        <w:t xml:space="preserve"> las</w:t>
      </w:r>
      <w:r w:rsidRPr="00632632">
        <w:rPr>
          <w:rFonts w:ascii="Arial" w:hAnsi="Arial" w:cs="Arial"/>
          <w:bCs/>
          <w:sz w:val="22"/>
          <w:szCs w:val="22"/>
          <w:lang w:val="es-MX"/>
        </w:rPr>
        <w:t xml:space="preserve"> que determine la ley.</w:t>
      </w:r>
    </w:p>
    <w:p w:rsidR="00632632" w:rsidRDefault="00632632" w:rsidP="009000A3">
      <w:pPr>
        <w:spacing w:line="276" w:lineRule="auto"/>
        <w:ind w:left="-567" w:right="-658"/>
        <w:jc w:val="both"/>
        <w:rPr>
          <w:rFonts w:ascii="Arial" w:hAnsi="Arial" w:cs="Arial"/>
          <w:sz w:val="22"/>
          <w:szCs w:val="22"/>
        </w:rPr>
      </w:pPr>
    </w:p>
    <w:p w:rsidR="00632632" w:rsidRDefault="000342CD" w:rsidP="009000A3">
      <w:pPr>
        <w:spacing w:line="276" w:lineRule="auto"/>
        <w:ind w:left="-567" w:right="-658"/>
        <w:jc w:val="both"/>
        <w:rPr>
          <w:rFonts w:ascii="Arial" w:hAnsi="Arial" w:cs="Arial"/>
          <w:sz w:val="22"/>
          <w:szCs w:val="22"/>
          <w:lang w:val="es-ES_tradnl"/>
        </w:rPr>
      </w:pPr>
      <w:r w:rsidRPr="000342CD">
        <w:rPr>
          <w:rFonts w:ascii="Arial" w:hAnsi="Arial" w:cs="Arial"/>
          <w:b/>
          <w:sz w:val="22"/>
          <w:szCs w:val="22"/>
        </w:rPr>
        <w:t>6.-</w:t>
      </w:r>
      <w:r>
        <w:rPr>
          <w:rFonts w:ascii="Arial" w:hAnsi="Arial" w:cs="Arial"/>
          <w:sz w:val="22"/>
          <w:szCs w:val="22"/>
        </w:rPr>
        <w:t xml:space="preserve"> Que el artículo 7 numeral 1 de la </w:t>
      </w:r>
      <w:proofErr w:type="spellStart"/>
      <w:r>
        <w:rPr>
          <w:rFonts w:ascii="Arial" w:hAnsi="Arial" w:cs="Arial"/>
          <w:sz w:val="22"/>
          <w:szCs w:val="22"/>
        </w:rPr>
        <w:t>LGIPE</w:t>
      </w:r>
      <w:proofErr w:type="spellEnd"/>
      <w:r>
        <w:rPr>
          <w:rFonts w:ascii="Arial" w:hAnsi="Arial" w:cs="Arial"/>
          <w:sz w:val="22"/>
          <w:szCs w:val="22"/>
        </w:rPr>
        <w:t xml:space="preserve"> señala que </w:t>
      </w:r>
      <w:r w:rsidRPr="000342CD">
        <w:rPr>
          <w:rFonts w:ascii="Arial" w:hAnsi="Arial" w:cs="Arial"/>
          <w:sz w:val="22"/>
          <w:szCs w:val="22"/>
          <w:lang w:val="es-ES_tradnl"/>
        </w:rPr>
        <w:t>votar en las elecciones constituye un derecho y una obligación que se ejerce para integrar órganos del Estado de elección popular. También es derecho de los Ciudadanos y obligación para los partidos políticos la igualdad de oportunidades y la paridad entre hombres y mujeres para tener acceso a cargos de elección popular.</w:t>
      </w:r>
    </w:p>
    <w:p w:rsidR="00D21DD9" w:rsidRDefault="00D21DD9" w:rsidP="009000A3">
      <w:pPr>
        <w:spacing w:line="276" w:lineRule="auto"/>
        <w:ind w:left="-567" w:right="-658"/>
        <w:jc w:val="both"/>
        <w:rPr>
          <w:rFonts w:ascii="Arial" w:hAnsi="Arial" w:cs="Arial"/>
          <w:sz w:val="22"/>
          <w:szCs w:val="22"/>
        </w:rPr>
      </w:pPr>
    </w:p>
    <w:p w:rsidR="009000A3" w:rsidRPr="009000A3" w:rsidRDefault="009000A3" w:rsidP="009000A3">
      <w:pPr>
        <w:spacing w:line="276" w:lineRule="auto"/>
        <w:ind w:left="-567" w:right="-658"/>
        <w:jc w:val="both"/>
        <w:rPr>
          <w:rFonts w:ascii="Arial" w:hAnsi="Arial" w:cs="Arial"/>
          <w:sz w:val="22"/>
          <w:szCs w:val="22"/>
        </w:rPr>
      </w:pPr>
      <w:r>
        <w:rPr>
          <w:rFonts w:ascii="Arial" w:hAnsi="Arial" w:cs="Arial"/>
          <w:b/>
          <w:sz w:val="22"/>
          <w:szCs w:val="22"/>
        </w:rPr>
        <w:t>7</w:t>
      </w:r>
      <w:r w:rsidRPr="009000A3">
        <w:rPr>
          <w:rFonts w:ascii="Arial" w:hAnsi="Arial" w:cs="Arial"/>
          <w:b/>
          <w:sz w:val="22"/>
          <w:szCs w:val="22"/>
        </w:rPr>
        <w:t xml:space="preserve">.- </w:t>
      </w:r>
      <w:r w:rsidR="00FD4FE3">
        <w:rPr>
          <w:rFonts w:ascii="Arial" w:hAnsi="Arial" w:cs="Arial"/>
          <w:sz w:val="22"/>
          <w:szCs w:val="22"/>
        </w:rPr>
        <w:t>Que e</w:t>
      </w:r>
      <w:r w:rsidRPr="009000A3">
        <w:rPr>
          <w:rFonts w:ascii="Arial" w:hAnsi="Arial" w:cs="Arial"/>
          <w:sz w:val="22"/>
          <w:szCs w:val="22"/>
        </w:rPr>
        <w:t xml:space="preserve">n los numerales 1 y 2 del artículo 98 de la </w:t>
      </w:r>
      <w:proofErr w:type="spellStart"/>
      <w:r w:rsidRPr="009000A3">
        <w:rPr>
          <w:rFonts w:ascii="Arial" w:hAnsi="Arial" w:cs="Arial"/>
          <w:i/>
          <w:sz w:val="22"/>
          <w:szCs w:val="22"/>
        </w:rPr>
        <w:t>LGIPE</w:t>
      </w:r>
      <w:proofErr w:type="spellEnd"/>
      <w:r w:rsidRPr="009000A3">
        <w:rPr>
          <w:rFonts w:ascii="Arial" w:hAnsi="Arial" w:cs="Arial"/>
          <w:i/>
          <w:sz w:val="22"/>
          <w:szCs w:val="22"/>
        </w:rPr>
        <w:t>,</w:t>
      </w:r>
      <w:r w:rsidRPr="009000A3">
        <w:rPr>
          <w:rFonts w:ascii="Arial" w:hAnsi="Arial" w:cs="Arial"/>
          <w:sz w:val="22"/>
          <w:szCs w:val="22"/>
        </w:rPr>
        <w:t xml:space="preserve"> se establece que los </w:t>
      </w:r>
      <w:proofErr w:type="spellStart"/>
      <w:r w:rsidRPr="009000A3">
        <w:rPr>
          <w:rFonts w:ascii="Arial" w:hAnsi="Arial" w:cs="Arial"/>
          <w:sz w:val="22"/>
          <w:szCs w:val="22"/>
        </w:rPr>
        <w:t>OPL</w:t>
      </w:r>
      <w:proofErr w:type="spellEnd"/>
      <w:r w:rsidRPr="009000A3">
        <w:rPr>
          <w:rFonts w:ascii="Arial" w:hAnsi="Arial" w:cs="Arial"/>
          <w:sz w:val="22"/>
          <w:szCs w:val="22"/>
        </w:rPr>
        <w:t xml:space="preserv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9000A3" w:rsidRPr="009000A3" w:rsidRDefault="009000A3" w:rsidP="009000A3">
      <w:pPr>
        <w:spacing w:line="276" w:lineRule="auto"/>
        <w:ind w:left="-567" w:right="-658"/>
        <w:jc w:val="both"/>
        <w:rPr>
          <w:rFonts w:ascii="Arial" w:hAnsi="Arial" w:cs="Arial"/>
          <w:bCs/>
          <w:sz w:val="22"/>
          <w:szCs w:val="22"/>
        </w:rPr>
      </w:pPr>
    </w:p>
    <w:p w:rsidR="009000A3" w:rsidRPr="009000A3" w:rsidRDefault="009000A3" w:rsidP="009000A3">
      <w:pPr>
        <w:spacing w:line="276" w:lineRule="auto"/>
        <w:ind w:left="-567" w:right="-658"/>
        <w:jc w:val="both"/>
        <w:rPr>
          <w:rFonts w:ascii="Arial" w:hAnsi="Arial" w:cs="Arial"/>
          <w:sz w:val="22"/>
          <w:szCs w:val="22"/>
        </w:rPr>
      </w:pPr>
      <w:r w:rsidRPr="009000A3">
        <w:rPr>
          <w:rFonts w:ascii="Arial" w:hAnsi="Arial" w:cs="Arial"/>
          <w:bCs/>
          <w:sz w:val="22"/>
          <w:szCs w:val="22"/>
        </w:rPr>
        <w:t>Los</w:t>
      </w:r>
      <w:r w:rsidRPr="009000A3">
        <w:rPr>
          <w:rFonts w:ascii="Arial" w:hAnsi="Arial" w:cs="Arial"/>
          <w:sz w:val="22"/>
          <w:szCs w:val="22"/>
        </w:rPr>
        <w:t xml:space="preserve"> </w:t>
      </w:r>
      <w:proofErr w:type="spellStart"/>
      <w:r w:rsidRPr="009000A3">
        <w:rPr>
          <w:rFonts w:ascii="Arial" w:hAnsi="Arial" w:cs="Arial"/>
          <w:sz w:val="22"/>
          <w:szCs w:val="22"/>
        </w:rPr>
        <w:t>OPL</w:t>
      </w:r>
      <w:proofErr w:type="spellEnd"/>
      <w:r w:rsidRPr="009000A3">
        <w:rPr>
          <w:rFonts w:ascii="Arial" w:hAnsi="Arial" w:cs="Arial"/>
          <w:sz w:val="22"/>
          <w:szCs w:val="22"/>
        </w:rPr>
        <w:t xml:space="preserve"> son autoridad en la materia electoral, en los términos que establece la Constitución, esa Ley y las leyes locales correspondientes. </w:t>
      </w:r>
    </w:p>
    <w:p w:rsidR="009000A3" w:rsidRPr="009000A3" w:rsidRDefault="009000A3" w:rsidP="009000A3">
      <w:pPr>
        <w:spacing w:line="276" w:lineRule="auto"/>
        <w:ind w:left="-567" w:right="-658"/>
        <w:jc w:val="both"/>
        <w:rPr>
          <w:rFonts w:ascii="Arial" w:hAnsi="Arial" w:cs="Arial"/>
          <w:b/>
          <w:sz w:val="22"/>
          <w:szCs w:val="22"/>
        </w:rPr>
      </w:pPr>
    </w:p>
    <w:p w:rsidR="009000A3" w:rsidRPr="009000A3" w:rsidRDefault="009000A3" w:rsidP="009000A3">
      <w:pPr>
        <w:spacing w:line="276" w:lineRule="auto"/>
        <w:ind w:left="-567" w:right="-658"/>
        <w:jc w:val="both"/>
        <w:rPr>
          <w:rFonts w:ascii="Arial" w:hAnsi="Arial" w:cs="Arial"/>
          <w:b/>
          <w:sz w:val="22"/>
          <w:szCs w:val="22"/>
          <w:lang w:val="es-ES_tradnl"/>
        </w:rPr>
      </w:pPr>
      <w:r>
        <w:rPr>
          <w:rFonts w:ascii="Arial" w:hAnsi="Arial" w:cs="Arial"/>
          <w:b/>
          <w:sz w:val="22"/>
          <w:szCs w:val="22"/>
        </w:rPr>
        <w:t>8</w:t>
      </w:r>
      <w:r w:rsidRPr="009000A3">
        <w:rPr>
          <w:rFonts w:ascii="Arial" w:hAnsi="Arial" w:cs="Arial"/>
          <w:b/>
          <w:sz w:val="22"/>
          <w:szCs w:val="22"/>
        </w:rPr>
        <w:t xml:space="preserve">.- </w:t>
      </w:r>
      <w:r w:rsidRPr="009000A3">
        <w:rPr>
          <w:rFonts w:ascii="Arial" w:hAnsi="Arial" w:cs="Arial"/>
          <w:sz w:val="22"/>
          <w:szCs w:val="22"/>
        </w:rPr>
        <w:t>Que entre las materias que le corresponde ejercer a los</w:t>
      </w:r>
      <w:r w:rsidRPr="009000A3">
        <w:rPr>
          <w:rFonts w:ascii="Arial" w:hAnsi="Arial" w:cs="Arial"/>
          <w:sz w:val="22"/>
          <w:szCs w:val="22"/>
          <w:lang w:val="es-ES_tradnl"/>
        </w:rPr>
        <w:t xml:space="preserve"> </w:t>
      </w:r>
      <w:proofErr w:type="spellStart"/>
      <w:r w:rsidRPr="009000A3">
        <w:rPr>
          <w:rFonts w:ascii="Arial" w:hAnsi="Arial" w:cs="Arial"/>
          <w:sz w:val="22"/>
          <w:szCs w:val="22"/>
          <w:lang w:val="es-ES_tradnl"/>
        </w:rPr>
        <w:t>OPL</w:t>
      </w:r>
      <w:proofErr w:type="spellEnd"/>
      <w:r w:rsidRPr="009000A3">
        <w:rPr>
          <w:rFonts w:ascii="Arial" w:hAnsi="Arial" w:cs="Arial"/>
          <w:sz w:val="22"/>
          <w:szCs w:val="22"/>
          <w:lang w:val="es-ES_tradnl"/>
        </w:rPr>
        <w:t xml:space="preserve"> de acuerdo a los incisos a), b), </w:t>
      </w:r>
      <w:r>
        <w:rPr>
          <w:rFonts w:ascii="Arial" w:hAnsi="Arial" w:cs="Arial"/>
          <w:sz w:val="22"/>
          <w:szCs w:val="22"/>
          <w:lang w:val="es-ES_tradnl"/>
        </w:rPr>
        <w:t xml:space="preserve">e), f) </w:t>
      </w:r>
      <w:r w:rsidRPr="009000A3">
        <w:rPr>
          <w:rFonts w:ascii="Arial" w:hAnsi="Arial" w:cs="Arial"/>
          <w:sz w:val="22"/>
          <w:szCs w:val="22"/>
          <w:lang w:val="es-ES_tradnl"/>
        </w:rPr>
        <w:t xml:space="preserve">y r) </w:t>
      </w:r>
      <w:r w:rsidRPr="009000A3">
        <w:rPr>
          <w:rFonts w:ascii="Arial" w:hAnsi="Arial" w:cs="Arial"/>
          <w:sz w:val="22"/>
          <w:szCs w:val="22"/>
        </w:rPr>
        <w:t xml:space="preserve">del artículo 104 de la </w:t>
      </w:r>
      <w:proofErr w:type="spellStart"/>
      <w:r w:rsidRPr="009000A3">
        <w:rPr>
          <w:rFonts w:ascii="Arial" w:hAnsi="Arial" w:cs="Arial"/>
          <w:sz w:val="22"/>
          <w:szCs w:val="22"/>
        </w:rPr>
        <w:t>LGIPE</w:t>
      </w:r>
      <w:proofErr w:type="spellEnd"/>
      <w:r w:rsidRPr="009000A3">
        <w:rPr>
          <w:rFonts w:ascii="Arial" w:hAnsi="Arial" w:cs="Arial"/>
          <w:sz w:val="22"/>
          <w:szCs w:val="22"/>
        </w:rPr>
        <w:t>, están las siguientes:</w:t>
      </w:r>
      <w:r w:rsidRPr="009000A3">
        <w:rPr>
          <w:rFonts w:ascii="Arial" w:hAnsi="Arial" w:cs="Arial"/>
          <w:sz w:val="22"/>
          <w:szCs w:val="22"/>
          <w:lang w:val="es-ES_tradnl"/>
        </w:rPr>
        <w:t xml:space="preserve"> </w:t>
      </w:r>
      <w:r>
        <w:rPr>
          <w:rFonts w:ascii="Arial" w:hAnsi="Arial" w:cs="Arial"/>
          <w:sz w:val="22"/>
          <w:szCs w:val="22"/>
          <w:lang w:val="es-ES_tradnl"/>
        </w:rPr>
        <w:t>a</w:t>
      </w:r>
      <w:r w:rsidRPr="009000A3">
        <w:rPr>
          <w:rFonts w:ascii="Arial" w:hAnsi="Arial" w:cs="Arial"/>
          <w:sz w:val="22"/>
          <w:szCs w:val="22"/>
          <w:lang w:val="es-ES_tradnl"/>
        </w:rPr>
        <w:t xml:space="preserve">plicar las disposiciones generales, reglas, lineamientos, criterios y formatos que, en ejercicio de las facultades que le confiere la Constitución y esta Ley, establezca el Instituto; garantizar los derechos y el acceso a las prerrogativas de los partidos políticos y candidatos; </w:t>
      </w:r>
      <w:r>
        <w:rPr>
          <w:rFonts w:ascii="Arial" w:hAnsi="Arial" w:cs="Arial"/>
          <w:sz w:val="22"/>
          <w:szCs w:val="22"/>
          <w:lang w:val="es-ES_tradnl"/>
        </w:rPr>
        <w:t>o</w:t>
      </w:r>
      <w:r w:rsidRPr="009000A3">
        <w:rPr>
          <w:rFonts w:ascii="Arial" w:hAnsi="Arial" w:cs="Arial"/>
          <w:sz w:val="22"/>
          <w:szCs w:val="22"/>
          <w:lang w:val="es-ES_tradnl"/>
        </w:rPr>
        <w:t>rientar a los ciudadanos en la entidad para el ejercicio de sus derechos y cumplimiento de sus obligaciones político-electorales;</w:t>
      </w:r>
      <w:r>
        <w:rPr>
          <w:rFonts w:ascii="Arial" w:hAnsi="Arial" w:cs="Arial"/>
          <w:sz w:val="22"/>
          <w:szCs w:val="22"/>
          <w:lang w:val="es-ES_tradnl"/>
        </w:rPr>
        <w:t xml:space="preserve"> </w:t>
      </w:r>
      <w:r w:rsidRPr="009000A3">
        <w:rPr>
          <w:rFonts w:ascii="Arial" w:hAnsi="Arial" w:cs="Arial"/>
          <w:sz w:val="22"/>
          <w:szCs w:val="22"/>
          <w:lang w:val="es-ES_tradnl"/>
        </w:rPr>
        <w:t>llevar a cabo las actividades necesarias para la preparación de la jornada electoral; y las demás que determine esta Ley, y aquéllas no reservadas al Instituto, que se establezcan en la legislación local correspondiente.</w:t>
      </w:r>
    </w:p>
    <w:p w:rsidR="009000A3" w:rsidRDefault="009000A3" w:rsidP="009000A3">
      <w:pPr>
        <w:spacing w:line="276" w:lineRule="auto"/>
        <w:ind w:left="-567" w:right="-658"/>
        <w:jc w:val="both"/>
        <w:rPr>
          <w:rFonts w:ascii="Arial" w:hAnsi="Arial" w:cs="Arial"/>
          <w:b/>
          <w:sz w:val="22"/>
          <w:szCs w:val="22"/>
        </w:rPr>
      </w:pPr>
    </w:p>
    <w:p w:rsidR="000342CD" w:rsidRPr="000342CD" w:rsidRDefault="009000A3" w:rsidP="009000A3">
      <w:pPr>
        <w:spacing w:line="276" w:lineRule="auto"/>
        <w:ind w:left="-567" w:right="-658"/>
        <w:jc w:val="both"/>
        <w:rPr>
          <w:rFonts w:ascii="Arial" w:hAnsi="Arial" w:cs="Arial"/>
          <w:sz w:val="22"/>
          <w:szCs w:val="22"/>
          <w:lang w:val="es-ES_tradnl"/>
        </w:rPr>
      </w:pPr>
      <w:r>
        <w:rPr>
          <w:rFonts w:ascii="Arial" w:hAnsi="Arial" w:cs="Arial"/>
          <w:b/>
          <w:sz w:val="22"/>
          <w:szCs w:val="22"/>
        </w:rPr>
        <w:t>9</w:t>
      </w:r>
      <w:r w:rsidR="000342CD" w:rsidRPr="000342CD">
        <w:rPr>
          <w:rFonts w:ascii="Arial" w:hAnsi="Arial" w:cs="Arial"/>
          <w:b/>
          <w:sz w:val="22"/>
          <w:szCs w:val="22"/>
        </w:rPr>
        <w:t>.-</w:t>
      </w:r>
      <w:r w:rsidR="000342CD">
        <w:rPr>
          <w:rFonts w:ascii="Arial" w:hAnsi="Arial" w:cs="Arial"/>
          <w:sz w:val="22"/>
          <w:szCs w:val="22"/>
        </w:rPr>
        <w:t xml:space="preserve"> Que el artículo 232 numerales 3 y 4 de la </w:t>
      </w:r>
      <w:proofErr w:type="spellStart"/>
      <w:r w:rsidR="000342CD">
        <w:rPr>
          <w:rFonts w:ascii="Arial" w:hAnsi="Arial" w:cs="Arial"/>
          <w:sz w:val="22"/>
          <w:szCs w:val="22"/>
        </w:rPr>
        <w:t>LGIPE</w:t>
      </w:r>
      <w:proofErr w:type="spellEnd"/>
      <w:r w:rsidR="000342CD">
        <w:rPr>
          <w:rFonts w:ascii="Arial" w:hAnsi="Arial" w:cs="Arial"/>
          <w:sz w:val="22"/>
          <w:szCs w:val="22"/>
        </w:rPr>
        <w:t xml:space="preserve"> señala que los</w:t>
      </w:r>
      <w:r w:rsidR="000342CD" w:rsidRPr="000342CD">
        <w:rPr>
          <w:rFonts w:ascii="Arial" w:hAnsi="Arial" w:cs="Arial"/>
          <w:sz w:val="22"/>
          <w:szCs w:val="22"/>
          <w:lang w:val="es-ES_tradnl"/>
        </w:rPr>
        <w:t xml:space="preserve"> partidos políticos promoverán y garantizarán la paridad entre los géneros, en la postulación de candidatos a los cargos de elección popular para la integración del Congreso de la Unión, los Congresos de los Estados y la Asamblea Legislativa del Distrito Federal.</w:t>
      </w:r>
    </w:p>
    <w:p w:rsidR="000342CD" w:rsidRPr="000342CD" w:rsidRDefault="000342CD" w:rsidP="009000A3">
      <w:pPr>
        <w:spacing w:line="276" w:lineRule="auto"/>
        <w:ind w:left="-567" w:right="-658"/>
        <w:jc w:val="both"/>
        <w:rPr>
          <w:rFonts w:ascii="Arial" w:hAnsi="Arial" w:cs="Arial"/>
          <w:sz w:val="22"/>
          <w:szCs w:val="22"/>
          <w:lang w:val="es-ES_tradnl"/>
        </w:rPr>
      </w:pPr>
    </w:p>
    <w:p w:rsidR="000342CD" w:rsidRPr="000342CD" w:rsidRDefault="000342CD" w:rsidP="009000A3">
      <w:pPr>
        <w:spacing w:line="276" w:lineRule="auto"/>
        <w:ind w:left="-567" w:right="-658"/>
        <w:jc w:val="both"/>
        <w:rPr>
          <w:rFonts w:ascii="Arial" w:hAnsi="Arial" w:cs="Arial"/>
          <w:sz w:val="22"/>
          <w:szCs w:val="22"/>
          <w:lang w:val="es-ES_tradnl"/>
        </w:rPr>
      </w:pPr>
      <w:r w:rsidRPr="000342CD">
        <w:rPr>
          <w:rFonts w:ascii="Arial" w:hAnsi="Arial" w:cs="Arial"/>
          <w:sz w:val="22"/>
          <w:szCs w:val="22"/>
          <w:lang w:val="es-ES_tradnl"/>
        </w:rPr>
        <w:t>Asimismo, el INE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p w:rsidR="000342CD" w:rsidRDefault="000342CD" w:rsidP="009000A3">
      <w:pPr>
        <w:spacing w:line="276" w:lineRule="auto"/>
        <w:ind w:left="-567" w:right="-658"/>
        <w:jc w:val="both"/>
        <w:rPr>
          <w:rFonts w:ascii="Arial" w:hAnsi="Arial" w:cs="Arial"/>
          <w:sz w:val="22"/>
          <w:szCs w:val="22"/>
        </w:rPr>
      </w:pPr>
    </w:p>
    <w:p w:rsidR="00847CBF" w:rsidRDefault="00CD6E57" w:rsidP="009000A3">
      <w:pPr>
        <w:spacing w:line="276" w:lineRule="auto"/>
        <w:ind w:left="-567" w:right="-658"/>
        <w:jc w:val="both"/>
        <w:rPr>
          <w:rFonts w:ascii="Arial" w:hAnsi="Arial" w:cs="Arial"/>
          <w:sz w:val="22"/>
          <w:szCs w:val="22"/>
        </w:rPr>
      </w:pPr>
      <w:r w:rsidRPr="00CD6E57">
        <w:rPr>
          <w:rFonts w:ascii="Arial" w:hAnsi="Arial" w:cs="Arial"/>
          <w:b/>
          <w:sz w:val="22"/>
          <w:szCs w:val="22"/>
        </w:rPr>
        <w:t>10.-</w:t>
      </w:r>
      <w:r>
        <w:rPr>
          <w:rFonts w:ascii="Arial" w:hAnsi="Arial" w:cs="Arial"/>
          <w:sz w:val="22"/>
          <w:szCs w:val="22"/>
        </w:rPr>
        <w:t xml:space="preserve"> </w:t>
      </w:r>
      <w:r w:rsidR="00847CBF" w:rsidRPr="00847CBF">
        <w:rPr>
          <w:rFonts w:ascii="Arial" w:hAnsi="Arial" w:cs="Arial"/>
          <w:sz w:val="22"/>
          <w:szCs w:val="22"/>
        </w:rPr>
        <w:t xml:space="preserve">Que según lo establecido por los artículos 233, párrafo 1; y 234, párrafo 1 de la </w:t>
      </w:r>
      <w:proofErr w:type="spellStart"/>
      <w:r w:rsidR="009169AF">
        <w:rPr>
          <w:rFonts w:ascii="Arial" w:hAnsi="Arial" w:cs="Arial"/>
          <w:sz w:val="22"/>
          <w:szCs w:val="22"/>
        </w:rPr>
        <w:t>LGIPE</w:t>
      </w:r>
      <w:proofErr w:type="spellEnd"/>
      <w:r w:rsidR="00847CBF" w:rsidRPr="00847CBF">
        <w:rPr>
          <w:rFonts w:ascii="Arial" w:hAnsi="Arial" w:cs="Arial"/>
          <w:sz w:val="22"/>
          <w:szCs w:val="22"/>
        </w:rPr>
        <w:t>, la totalidad de solicitudes de registro de las candidaturas a diputadas y diputados que presenten los partidos políticos o coaliciones deberán integrarse salvaguardando la paridad entre los géneros, y en las listas de representación proporcional se alternarán las fórmulas de distinto género para garantizar el principio de paridad hasta agotar cada lista.</w:t>
      </w:r>
    </w:p>
    <w:p w:rsidR="00847CBF" w:rsidRDefault="00847CBF" w:rsidP="009000A3">
      <w:pPr>
        <w:spacing w:line="276" w:lineRule="auto"/>
        <w:ind w:left="-567" w:right="-658"/>
        <w:jc w:val="both"/>
        <w:rPr>
          <w:rFonts w:ascii="Arial" w:hAnsi="Arial" w:cs="Arial"/>
          <w:sz w:val="22"/>
          <w:szCs w:val="22"/>
        </w:rPr>
      </w:pPr>
    </w:p>
    <w:p w:rsidR="000342CD" w:rsidRDefault="00CD6E57" w:rsidP="009000A3">
      <w:pPr>
        <w:spacing w:line="276" w:lineRule="auto"/>
        <w:ind w:left="-567" w:right="-658"/>
        <w:jc w:val="both"/>
        <w:rPr>
          <w:rFonts w:ascii="Arial" w:hAnsi="Arial" w:cs="Arial"/>
          <w:sz w:val="22"/>
          <w:szCs w:val="22"/>
        </w:rPr>
      </w:pPr>
      <w:r>
        <w:rPr>
          <w:rFonts w:ascii="Arial" w:hAnsi="Arial" w:cs="Arial"/>
          <w:b/>
          <w:sz w:val="22"/>
          <w:szCs w:val="22"/>
        </w:rPr>
        <w:t>11</w:t>
      </w:r>
      <w:r w:rsidR="000342CD" w:rsidRPr="000342CD">
        <w:rPr>
          <w:rFonts w:ascii="Arial" w:hAnsi="Arial" w:cs="Arial"/>
          <w:b/>
          <w:sz w:val="22"/>
          <w:szCs w:val="22"/>
        </w:rPr>
        <w:t>.-</w:t>
      </w:r>
      <w:r w:rsidR="000342CD">
        <w:rPr>
          <w:rFonts w:ascii="Arial" w:hAnsi="Arial" w:cs="Arial"/>
          <w:sz w:val="22"/>
          <w:szCs w:val="22"/>
        </w:rPr>
        <w:t xml:space="preserve"> Que el artículo 3 en su numeral 4 de la </w:t>
      </w:r>
      <w:proofErr w:type="spellStart"/>
      <w:r w:rsidR="000342CD">
        <w:rPr>
          <w:rFonts w:ascii="Arial" w:hAnsi="Arial" w:cs="Arial"/>
          <w:sz w:val="22"/>
          <w:szCs w:val="22"/>
        </w:rPr>
        <w:t>LGPP</w:t>
      </w:r>
      <w:proofErr w:type="spellEnd"/>
      <w:r w:rsidR="000342CD">
        <w:rPr>
          <w:rFonts w:ascii="Arial" w:hAnsi="Arial" w:cs="Arial"/>
          <w:sz w:val="22"/>
          <w:szCs w:val="22"/>
        </w:rPr>
        <w:t xml:space="preserve"> señala que c</w:t>
      </w:r>
      <w:r w:rsidR="000342CD" w:rsidRPr="000342CD">
        <w:rPr>
          <w:rFonts w:ascii="Arial" w:hAnsi="Arial" w:cs="Arial"/>
          <w:sz w:val="22"/>
          <w:szCs w:val="22"/>
        </w:rPr>
        <w:t>ada partido político determinará y hará públicos los criterios para garantizar la paridad de género en las candidaturas a legisladores federales y locales. Éstos deberán ser objetivos y asegurar condiciones de igualdad entre géneros.</w:t>
      </w:r>
    </w:p>
    <w:p w:rsidR="00397C7D" w:rsidRDefault="00397C7D" w:rsidP="009000A3">
      <w:pPr>
        <w:spacing w:line="276" w:lineRule="auto"/>
        <w:ind w:left="-567" w:right="-658"/>
        <w:jc w:val="both"/>
        <w:rPr>
          <w:rFonts w:ascii="Arial" w:hAnsi="Arial" w:cs="Arial"/>
          <w:sz w:val="22"/>
          <w:szCs w:val="22"/>
        </w:rPr>
      </w:pPr>
    </w:p>
    <w:p w:rsidR="00397C7D" w:rsidRDefault="00CD6E57" w:rsidP="00397C7D">
      <w:pPr>
        <w:spacing w:line="276" w:lineRule="auto"/>
        <w:ind w:left="-567" w:right="-658"/>
        <w:jc w:val="both"/>
        <w:rPr>
          <w:rFonts w:ascii="Arial" w:hAnsi="Arial" w:cs="Arial"/>
          <w:sz w:val="22"/>
          <w:szCs w:val="22"/>
        </w:rPr>
      </w:pPr>
      <w:r w:rsidRPr="00CD6E57">
        <w:rPr>
          <w:rFonts w:ascii="Arial" w:hAnsi="Arial" w:cs="Arial"/>
          <w:b/>
          <w:sz w:val="22"/>
          <w:szCs w:val="22"/>
        </w:rPr>
        <w:t>12</w:t>
      </w:r>
      <w:r w:rsidR="00397C7D" w:rsidRPr="00CD6E57">
        <w:rPr>
          <w:rFonts w:ascii="Arial" w:hAnsi="Arial" w:cs="Arial"/>
          <w:b/>
          <w:sz w:val="22"/>
          <w:szCs w:val="22"/>
        </w:rPr>
        <w:t>.-</w:t>
      </w:r>
      <w:r w:rsidR="00397C7D" w:rsidRPr="00BC0C76">
        <w:rPr>
          <w:rFonts w:ascii="Arial" w:hAnsi="Arial" w:cs="Arial"/>
          <w:sz w:val="22"/>
          <w:szCs w:val="22"/>
        </w:rPr>
        <w:t xml:space="preserve"> Que el artículo 3, párrafo 5 de la </w:t>
      </w:r>
      <w:proofErr w:type="spellStart"/>
      <w:r w:rsidR="005453AC">
        <w:rPr>
          <w:rFonts w:ascii="Arial" w:hAnsi="Arial" w:cs="Arial"/>
          <w:sz w:val="22"/>
          <w:szCs w:val="22"/>
        </w:rPr>
        <w:t>LGPP</w:t>
      </w:r>
      <w:proofErr w:type="spellEnd"/>
      <w:r w:rsidR="00397C7D" w:rsidRPr="00BC0C76">
        <w:rPr>
          <w:rFonts w:ascii="Arial" w:hAnsi="Arial" w:cs="Arial"/>
          <w:sz w:val="22"/>
          <w:szCs w:val="22"/>
        </w:rPr>
        <w:t xml:space="preserve"> señala que en ningún caso se admitirán criterios que tengan como resultado que a alguno de los géneros le sean asignados</w:t>
      </w:r>
      <w:r w:rsidR="00BC0C76">
        <w:rPr>
          <w:rFonts w:ascii="Arial" w:hAnsi="Arial" w:cs="Arial"/>
          <w:sz w:val="22"/>
          <w:szCs w:val="22"/>
        </w:rPr>
        <w:t xml:space="preserve"> </w:t>
      </w:r>
      <w:r w:rsidR="00397C7D" w:rsidRPr="00BC0C76">
        <w:rPr>
          <w:rFonts w:ascii="Arial" w:hAnsi="Arial" w:cs="Arial"/>
          <w:sz w:val="22"/>
          <w:szCs w:val="22"/>
        </w:rPr>
        <w:t>exclusivamente aquellos distritos en los que el partido</w:t>
      </w:r>
      <w:r w:rsidR="00BC0C76">
        <w:rPr>
          <w:rFonts w:ascii="Arial" w:hAnsi="Arial" w:cs="Arial"/>
          <w:sz w:val="22"/>
          <w:szCs w:val="22"/>
        </w:rPr>
        <w:t xml:space="preserve"> que los postula </w:t>
      </w:r>
      <w:r w:rsidR="00397C7D" w:rsidRPr="00BC0C76">
        <w:rPr>
          <w:rFonts w:ascii="Arial" w:hAnsi="Arial" w:cs="Arial"/>
          <w:sz w:val="22"/>
          <w:szCs w:val="22"/>
        </w:rPr>
        <w:t>haya obtenido los porcentajes de votación más bajos en el Proceso Electoral anterior.</w:t>
      </w:r>
    </w:p>
    <w:p w:rsidR="00BC0C76" w:rsidRDefault="00BC0C76" w:rsidP="00397C7D">
      <w:pPr>
        <w:spacing w:line="276" w:lineRule="auto"/>
        <w:ind w:left="-567" w:right="-658"/>
        <w:jc w:val="both"/>
        <w:rPr>
          <w:rFonts w:ascii="Arial" w:hAnsi="Arial" w:cs="Arial"/>
          <w:sz w:val="22"/>
          <w:szCs w:val="22"/>
        </w:rPr>
      </w:pPr>
    </w:p>
    <w:p w:rsidR="000342CD" w:rsidRDefault="009000A3" w:rsidP="009000A3">
      <w:pPr>
        <w:spacing w:line="276" w:lineRule="auto"/>
        <w:ind w:left="-567" w:right="-658"/>
        <w:jc w:val="both"/>
        <w:rPr>
          <w:rFonts w:ascii="Arial" w:hAnsi="Arial" w:cs="Arial"/>
          <w:sz w:val="22"/>
          <w:szCs w:val="22"/>
        </w:rPr>
      </w:pPr>
      <w:r>
        <w:rPr>
          <w:rFonts w:ascii="Arial" w:hAnsi="Arial" w:cs="Arial"/>
          <w:b/>
          <w:sz w:val="22"/>
          <w:szCs w:val="22"/>
        </w:rPr>
        <w:t>1</w:t>
      </w:r>
      <w:r w:rsidR="008F64C9">
        <w:rPr>
          <w:rFonts w:ascii="Arial" w:hAnsi="Arial" w:cs="Arial"/>
          <w:b/>
          <w:sz w:val="22"/>
          <w:szCs w:val="22"/>
        </w:rPr>
        <w:t>3</w:t>
      </w:r>
      <w:r w:rsidR="000342CD">
        <w:rPr>
          <w:rFonts w:ascii="Arial" w:hAnsi="Arial" w:cs="Arial"/>
          <w:b/>
          <w:sz w:val="22"/>
          <w:szCs w:val="22"/>
        </w:rPr>
        <w:t xml:space="preserve">.- </w:t>
      </w:r>
      <w:r w:rsidR="000342CD">
        <w:rPr>
          <w:rFonts w:ascii="Arial" w:hAnsi="Arial" w:cs="Arial"/>
          <w:sz w:val="22"/>
          <w:szCs w:val="22"/>
        </w:rPr>
        <w:t xml:space="preserve">Que el artículo 25 inciso r) de la </w:t>
      </w:r>
      <w:proofErr w:type="spellStart"/>
      <w:r w:rsidR="000342CD">
        <w:rPr>
          <w:rFonts w:ascii="Arial" w:hAnsi="Arial" w:cs="Arial"/>
          <w:sz w:val="22"/>
          <w:szCs w:val="22"/>
        </w:rPr>
        <w:t>LGPP</w:t>
      </w:r>
      <w:proofErr w:type="spellEnd"/>
      <w:r w:rsidR="000342CD">
        <w:rPr>
          <w:rFonts w:ascii="Arial" w:hAnsi="Arial" w:cs="Arial"/>
          <w:sz w:val="22"/>
          <w:szCs w:val="22"/>
        </w:rPr>
        <w:t xml:space="preserve"> señala que una de las obligaciones de los partidos políticos es g</w:t>
      </w:r>
      <w:r w:rsidR="000342CD" w:rsidRPr="000342CD">
        <w:rPr>
          <w:rFonts w:ascii="Arial" w:hAnsi="Arial" w:cs="Arial"/>
          <w:sz w:val="22"/>
          <w:szCs w:val="22"/>
        </w:rPr>
        <w:t>arantizar la paridad entre los géneros en candidaturas a legisladores federales y locales</w:t>
      </w:r>
      <w:r w:rsidR="000342CD">
        <w:rPr>
          <w:rFonts w:ascii="Arial" w:hAnsi="Arial" w:cs="Arial"/>
          <w:sz w:val="22"/>
          <w:szCs w:val="22"/>
        </w:rPr>
        <w:t>.</w:t>
      </w:r>
    </w:p>
    <w:p w:rsidR="000342CD" w:rsidRDefault="000342CD" w:rsidP="009000A3">
      <w:pPr>
        <w:spacing w:line="276" w:lineRule="auto"/>
        <w:ind w:left="-567" w:right="-658"/>
        <w:jc w:val="both"/>
        <w:rPr>
          <w:rFonts w:ascii="Arial" w:hAnsi="Arial" w:cs="Arial"/>
          <w:b/>
          <w:sz w:val="22"/>
          <w:szCs w:val="22"/>
        </w:rPr>
      </w:pPr>
    </w:p>
    <w:p w:rsidR="009169AF" w:rsidRPr="009169AF" w:rsidRDefault="009000A3" w:rsidP="009169AF">
      <w:pPr>
        <w:spacing w:line="276" w:lineRule="auto"/>
        <w:ind w:left="-567" w:right="-658"/>
        <w:jc w:val="both"/>
        <w:rPr>
          <w:rFonts w:ascii="Arial" w:hAnsi="Arial" w:cs="Arial"/>
          <w:sz w:val="22"/>
          <w:szCs w:val="22"/>
        </w:rPr>
      </w:pPr>
      <w:r>
        <w:rPr>
          <w:rFonts w:ascii="Arial" w:hAnsi="Arial" w:cs="Arial"/>
          <w:b/>
          <w:sz w:val="22"/>
          <w:szCs w:val="22"/>
        </w:rPr>
        <w:t>1</w:t>
      </w:r>
      <w:r w:rsidR="008F64C9">
        <w:rPr>
          <w:rFonts w:ascii="Arial" w:hAnsi="Arial" w:cs="Arial"/>
          <w:b/>
          <w:sz w:val="22"/>
          <w:szCs w:val="22"/>
        </w:rPr>
        <w:t>4</w:t>
      </w:r>
      <w:r>
        <w:rPr>
          <w:rFonts w:ascii="Arial" w:hAnsi="Arial" w:cs="Arial"/>
          <w:b/>
          <w:sz w:val="22"/>
          <w:szCs w:val="22"/>
        </w:rPr>
        <w:t xml:space="preserve">.- </w:t>
      </w:r>
      <w:r>
        <w:rPr>
          <w:rFonts w:ascii="Arial" w:hAnsi="Arial" w:cs="Arial"/>
          <w:sz w:val="22"/>
          <w:szCs w:val="22"/>
        </w:rPr>
        <w:t xml:space="preserve">Que el artículo 278 del RE señala que </w:t>
      </w:r>
      <w:r w:rsidR="009169AF">
        <w:rPr>
          <w:rFonts w:ascii="Arial" w:hAnsi="Arial" w:cs="Arial"/>
          <w:sz w:val="22"/>
          <w:szCs w:val="22"/>
        </w:rPr>
        <w:t>las</w:t>
      </w:r>
      <w:r w:rsidR="009169AF" w:rsidRPr="009169AF">
        <w:rPr>
          <w:rFonts w:ascii="Arial" w:hAnsi="Arial" w:cs="Arial"/>
          <w:b/>
          <w:sz w:val="22"/>
          <w:szCs w:val="22"/>
        </w:rPr>
        <w:t xml:space="preserve"> </w:t>
      </w:r>
      <w:r w:rsidR="009169AF" w:rsidRPr="009169AF">
        <w:rPr>
          <w:rFonts w:ascii="Arial" w:hAnsi="Arial" w:cs="Arial"/>
          <w:sz w:val="22"/>
          <w:szCs w:val="22"/>
        </w:rPr>
        <w:t>coaliciones deberán observar las mismas reglas de paridad de género que los partidos políticos, aun cuando se trate de coaliciones parciales o flexibles, en cuyo caso, las candidaturas que registren individualmente como partido, no serán acumulables a las de la coalición para cumplir con el principio de paridad.</w:t>
      </w:r>
    </w:p>
    <w:p w:rsidR="009169AF" w:rsidRDefault="009169AF" w:rsidP="009169AF">
      <w:pPr>
        <w:spacing w:line="276" w:lineRule="auto"/>
        <w:ind w:left="-567" w:right="-658"/>
        <w:jc w:val="both"/>
        <w:rPr>
          <w:rFonts w:ascii="Arial" w:hAnsi="Arial" w:cs="Arial"/>
          <w:sz w:val="22"/>
          <w:szCs w:val="22"/>
        </w:rPr>
      </w:pPr>
    </w:p>
    <w:p w:rsidR="009169AF" w:rsidRDefault="009169AF" w:rsidP="009169AF">
      <w:pPr>
        <w:spacing w:line="276" w:lineRule="auto"/>
        <w:ind w:left="-567" w:right="-658"/>
        <w:jc w:val="both"/>
        <w:rPr>
          <w:rFonts w:ascii="Arial" w:hAnsi="Arial" w:cs="Arial"/>
          <w:sz w:val="22"/>
          <w:szCs w:val="22"/>
        </w:rPr>
      </w:pPr>
      <w:r w:rsidRPr="009169AF">
        <w:rPr>
          <w:rFonts w:ascii="Arial" w:hAnsi="Arial" w:cs="Arial"/>
          <w:sz w:val="22"/>
          <w:szCs w:val="22"/>
        </w:rPr>
        <w:lastRenderedPageBreak/>
        <w:t>En el supuesto de coaliciones locales, se estará a lo siguiente:</w:t>
      </w:r>
    </w:p>
    <w:p w:rsidR="009169AF" w:rsidRPr="009169AF" w:rsidRDefault="009169AF" w:rsidP="009169AF">
      <w:pPr>
        <w:spacing w:line="276" w:lineRule="auto"/>
        <w:ind w:left="-567" w:right="-658"/>
        <w:jc w:val="both"/>
        <w:rPr>
          <w:rFonts w:ascii="Arial" w:hAnsi="Arial" w:cs="Arial"/>
          <w:sz w:val="22"/>
          <w:szCs w:val="22"/>
        </w:rPr>
      </w:pPr>
    </w:p>
    <w:p w:rsidR="009169AF" w:rsidRPr="009169AF" w:rsidRDefault="009169AF" w:rsidP="009169AF">
      <w:pPr>
        <w:ind w:left="-567" w:right="-658"/>
        <w:jc w:val="both"/>
        <w:rPr>
          <w:rFonts w:ascii="Arial" w:hAnsi="Arial" w:cs="Arial"/>
          <w:i/>
          <w:sz w:val="20"/>
          <w:szCs w:val="20"/>
        </w:rPr>
      </w:pPr>
      <w:r w:rsidRPr="009169AF">
        <w:rPr>
          <w:rFonts w:ascii="Arial" w:hAnsi="Arial" w:cs="Arial"/>
          <w:i/>
          <w:sz w:val="20"/>
          <w:szCs w:val="20"/>
        </w:rPr>
        <w:t xml:space="preserve">a) En caso de que los partidos políticos que integran coaliciones hubieran participado en forma individual en el proceso electoral anterior, se considerará la suma de la votación obtenida por cada partido político que integre la coalición correspondiente. </w:t>
      </w:r>
    </w:p>
    <w:p w:rsidR="009000A3" w:rsidRPr="009169AF" w:rsidRDefault="009169AF" w:rsidP="009169AF">
      <w:pPr>
        <w:ind w:left="-567" w:right="-658"/>
        <w:jc w:val="both"/>
        <w:rPr>
          <w:rFonts w:ascii="Arial" w:hAnsi="Arial" w:cs="Arial"/>
          <w:i/>
          <w:sz w:val="20"/>
          <w:szCs w:val="20"/>
        </w:rPr>
      </w:pPr>
      <w:r w:rsidRPr="009169AF">
        <w:rPr>
          <w:rFonts w:ascii="Arial" w:hAnsi="Arial" w:cs="Arial"/>
          <w:i/>
          <w:sz w:val="20"/>
          <w:szCs w:val="20"/>
        </w:rPr>
        <w:t>b) En caso de que los partidos políticos que participen en forma individual, lo hayan hecho en coalición en el proceso electoral anterior, se considerará la votación obtenida por cada partido en lo individual.</w:t>
      </w:r>
    </w:p>
    <w:p w:rsidR="009169AF" w:rsidRDefault="009169AF" w:rsidP="009000A3">
      <w:pPr>
        <w:spacing w:line="276" w:lineRule="auto"/>
        <w:ind w:left="-567" w:right="-658"/>
        <w:jc w:val="both"/>
        <w:rPr>
          <w:rFonts w:ascii="Arial" w:hAnsi="Arial" w:cs="Arial"/>
          <w:b/>
          <w:sz w:val="22"/>
          <w:szCs w:val="22"/>
        </w:rPr>
      </w:pPr>
    </w:p>
    <w:p w:rsidR="000342CD" w:rsidRDefault="000342CD" w:rsidP="009000A3">
      <w:pPr>
        <w:spacing w:line="276" w:lineRule="auto"/>
        <w:ind w:left="-567" w:right="-658"/>
        <w:jc w:val="both"/>
        <w:rPr>
          <w:rFonts w:ascii="Arial" w:hAnsi="Arial" w:cs="Arial"/>
          <w:sz w:val="22"/>
          <w:szCs w:val="22"/>
        </w:rPr>
      </w:pPr>
      <w:r>
        <w:rPr>
          <w:rFonts w:ascii="Arial" w:hAnsi="Arial" w:cs="Arial"/>
          <w:b/>
          <w:sz w:val="22"/>
          <w:szCs w:val="22"/>
        </w:rPr>
        <w:t>1</w:t>
      </w:r>
      <w:r w:rsidR="008F64C9">
        <w:rPr>
          <w:rFonts w:ascii="Arial" w:hAnsi="Arial" w:cs="Arial"/>
          <w:b/>
          <w:sz w:val="22"/>
          <w:szCs w:val="22"/>
        </w:rPr>
        <w:t>5</w:t>
      </w:r>
      <w:r>
        <w:rPr>
          <w:rFonts w:ascii="Arial" w:hAnsi="Arial" w:cs="Arial"/>
          <w:b/>
          <w:sz w:val="22"/>
          <w:szCs w:val="22"/>
        </w:rPr>
        <w:t xml:space="preserve">.- </w:t>
      </w:r>
      <w:r>
        <w:rPr>
          <w:rFonts w:ascii="Arial" w:hAnsi="Arial" w:cs="Arial"/>
          <w:sz w:val="22"/>
          <w:szCs w:val="22"/>
        </w:rPr>
        <w:t>Que el artículo 2</w:t>
      </w:r>
      <w:r w:rsidR="009000A3">
        <w:rPr>
          <w:rFonts w:ascii="Arial" w:hAnsi="Arial" w:cs="Arial"/>
          <w:sz w:val="22"/>
          <w:szCs w:val="22"/>
        </w:rPr>
        <w:t>80 numeral 8</w:t>
      </w:r>
      <w:r>
        <w:rPr>
          <w:rFonts w:ascii="Arial" w:hAnsi="Arial" w:cs="Arial"/>
          <w:sz w:val="22"/>
          <w:szCs w:val="22"/>
        </w:rPr>
        <w:t xml:space="preserve"> del RE señala que d</w:t>
      </w:r>
      <w:r w:rsidRPr="000342CD">
        <w:rPr>
          <w:rFonts w:ascii="Arial" w:hAnsi="Arial" w:cs="Arial"/>
          <w:sz w:val="22"/>
          <w:szCs w:val="22"/>
        </w:rPr>
        <w:t xml:space="preserve">ebe considerarse en las coaliciones el cumplimiento al principio de paridad en las candidaturas, por lo que los </w:t>
      </w:r>
      <w:proofErr w:type="spellStart"/>
      <w:r w:rsidRPr="000342CD">
        <w:rPr>
          <w:rFonts w:ascii="Arial" w:hAnsi="Arial" w:cs="Arial"/>
          <w:sz w:val="22"/>
          <w:szCs w:val="22"/>
        </w:rPr>
        <w:t>OPL</w:t>
      </w:r>
      <w:proofErr w:type="spellEnd"/>
      <w:r w:rsidRPr="000342CD">
        <w:rPr>
          <w:rFonts w:ascii="Arial" w:hAnsi="Arial" w:cs="Arial"/>
          <w:sz w:val="22"/>
          <w:szCs w:val="22"/>
        </w:rPr>
        <w:t xml:space="preserve"> deberán vigilar que la coalición observe lo establecido en el artículo 233 de la </w:t>
      </w:r>
      <w:proofErr w:type="spellStart"/>
      <w:r w:rsidRPr="000342CD">
        <w:rPr>
          <w:rFonts w:ascii="Arial" w:hAnsi="Arial" w:cs="Arial"/>
          <w:sz w:val="22"/>
          <w:szCs w:val="22"/>
        </w:rPr>
        <w:t>LGIPE</w:t>
      </w:r>
      <w:proofErr w:type="spellEnd"/>
      <w:r w:rsidRPr="000342CD">
        <w:rPr>
          <w:rFonts w:ascii="Arial" w:hAnsi="Arial" w:cs="Arial"/>
          <w:sz w:val="22"/>
          <w:szCs w:val="22"/>
        </w:rPr>
        <w:t xml:space="preserve">, en relación con lo dispuesto por el artículo 3, numerales 4 y 5 de la </w:t>
      </w:r>
      <w:proofErr w:type="spellStart"/>
      <w:r w:rsidRPr="000342CD">
        <w:rPr>
          <w:rFonts w:ascii="Arial" w:hAnsi="Arial" w:cs="Arial"/>
          <w:sz w:val="22"/>
          <w:szCs w:val="22"/>
        </w:rPr>
        <w:t>LGPP</w:t>
      </w:r>
      <w:proofErr w:type="spellEnd"/>
      <w:r w:rsidRPr="000342CD">
        <w:rPr>
          <w:rFonts w:ascii="Arial" w:hAnsi="Arial" w:cs="Arial"/>
          <w:sz w:val="22"/>
          <w:szCs w:val="22"/>
        </w:rPr>
        <w:t>.</w:t>
      </w:r>
    </w:p>
    <w:p w:rsidR="006C241B" w:rsidRDefault="006C241B" w:rsidP="009E6F84">
      <w:pPr>
        <w:spacing w:line="276" w:lineRule="auto"/>
        <w:ind w:left="-567" w:right="-658"/>
        <w:jc w:val="both"/>
        <w:rPr>
          <w:rFonts w:ascii="Arial" w:hAnsi="Arial" w:cs="Arial"/>
          <w:sz w:val="22"/>
          <w:szCs w:val="22"/>
        </w:rPr>
      </w:pPr>
    </w:p>
    <w:p w:rsidR="009E6F84" w:rsidRPr="009E6F84" w:rsidRDefault="009E6F84" w:rsidP="009E6F84">
      <w:pPr>
        <w:spacing w:line="276" w:lineRule="auto"/>
        <w:ind w:left="-567" w:right="-658"/>
        <w:jc w:val="both"/>
        <w:rPr>
          <w:rFonts w:ascii="Arial" w:hAnsi="Arial" w:cs="Arial"/>
          <w:b/>
          <w:sz w:val="22"/>
          <w:szCs w:val="22"/>
          <w:lang w:val="es-MX"/>
        </w:rPr>
      </w:pPr>
      <w:r w:rsidRPr="009E6F84">
        <w:rPr>
          <w:rFonts w:ascii="Arial" w:hAnsi="Arial" w:cs="Arial"/>
          <w:b/>
          <w:sz w:val="22"/>
          <w:szCs w:val="22"/>
        </w:rPr>
        <w:t>1</w:t>
      </w:r>
      <w:r w:rsidR="00E41E25">
        <w:rPr>
          <w:rFonts w:ascii="Arial" w:hAnsi="Arial" w:cs="Arial"/>
          <w:b/>
          <w:sz w:val="22"/>
          <w:szCs w:val="22"/>
        </w:rPr>
        <w:t>6</w:t>
      </w:r>
      <w:r w:rsidRPr="009E6F84">
        <w:rPr>
          <w:rFonts w:ascii="Arial" w:hAnsi="Arial" w:cs="Arial"/>
          <w:b/>
          <w:sz w:val="22"/>
          <w:szCs w:val="22"/>
        </w:rPr>
        <w:t xml:space="preserve">.- </w:t>
      </w:r>
      <w:r w:rsidR="00FD4FE3">
        <w:rPr>
          <w:rFonts w:ascii="Arial" w:hAnsi="Arial" w:cs="Arial"/>
          <w:sz w:val="22"/>
          <w:szCs w:val="22"/>
        </w:rPr>
        <w:t xml:space="preserve">Que el </w:t>
      </w:r>
      <w:r w:rsidRPr="009E6F84">
        <w:rPr>
          <w:rFonts w:ascii="Arial" w:hAnsi="Arial" w:cs="Arial"/>
          <w:sz w:val="22"/>
          <w:szCs w:val="22"/>
        </w:rPr>
        <w:t xml:space="preserve">artículo 16, Apartado A de la </w:t>
      </w:r>
      <w:proofErr w:type="spellStart"/>
      <w:r w:rsidRPr="009E6F84">
        <w:rPr>
          <w:rFonts w:ascii="Arial" w:hAnsi="Arial" w:cs="Arial"/>
          <w:i/>
          <w:sz w:val="22"/>
          <w:szCs w:val="22"/>
        </w:rPr>
        <w:t>CPEY</w:t>
      </w:r>
      <w:proofErr w:type="spellEnd"/>
      <w:r w:rsidRPr="009E6F84">
        <w:rPr>
          <w:rFonts w:ascii="Arial" w:hAnsi="Arial" w:cs="Arial"/>
          <w:sz w:val="22"/>
          <w:szCs w:val="22"/>
        </w:rPr>
        <w:t>, señala que los</w:t>
      </w:r>
      <w:r w:rsidRPr="009E6F84">
        <w:rPr>
          <w:rFonts w:ascii="Arial" w:hAnsi="Arial" w:cs="Arial"/>
          <w:sz w:val="22"/>
          <w:szCs w:val="22"/>
          <w:lang w:val="es-MX"/>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w:t>
      </w:r>
      <w:r w:rsidRPr="00D21DD9">
        <w:rPr>
          <w:rFonts w:ascii="Arial" w:hAnsi="Arial" w:cs="Arial"/>
          <w:i/>
          <w:sz w:val="22"/>
          <w:szCs w:val="22"/>
          <w:lang w:val="es-MX"/>
        </w:rPr>
        <w:t>así como las reglas para garantizar la paridad de género en la asignación de candidaturas a diputados y de candidaturas para ayuntamientos, en sus dimensiones horizontal y vertical.</w:t>
      </w:r>
    </w:p>
    <w:p w:rsidR="009E6F84" w:rsidRDefault="009E6F84" w:rsidP="009E6F84">
      <w:pPr>
        <w:spacing w:line="276" w:lineRule="auto"/>
        <w:ind w:left="-567" w:right="-658"/>
        <w:jc w:val="both"/>
        <w:rPr>
          <w:rFonts w:ascii="Arial" w:hAnsi="Arial" w:cs="Arial"/>
          <w:b/>
          <w:sz w:val="22"/>
          <w:szCs w:val="22"/>
        </w:rPr>
      </w:pPr>
    </w:p>
    <w:p w:rsidR="009000A3" w:rsidRPr="009000A3" w:rsidRDefault="009000A3" w:rsidP="009E6F84">
      <w:pPr>
        <w:spacing w:line="276" w:lineRule="auto"/>
        <w:ind w:left="-567" w:right="-658"/>
        <w:jc w:val="both"/>
        <w:rPr>
          <w:rFonts w:ascii="Arial" w:hAnsi="Arial" w:cs="Arial"/>
          <w:sz w:val="22"/>
          <w:szCs w:val="22"/>
        </w:rPr>
      </w:pPr>
      <w:r w:rsidRPr="009000A3">
        <w:rPr>
          <w:rFonts w:ascii="Arial" w:hAnsi="Arial" w:cs="Arial"/>
          <w:b/>
          <w:sz w:val="22"/>
          <w:szCs w:val="22"/>
        </w:rPr>
        <w:t>1</w:t>
      </w:r>
      <w:r w:rsidR="00E41E25">
        <w:rPr>
          <w:rFonts w:ascii="Arial" w:hAnsi="Arial" w:cs="Arial"/>
          <w:b/>
          <w:sz w:val="22"/>
          <w:szCs w:val="22"/>
        </w:rPr>
        <w:t>7</w:t>
      </w:r>
      <w:r w:rsidRPr="009000A3">
        <w:rPr>
          <w:rFonts w:ascii="Arial" w:hAnsi="Arial" w:cs="Arial"/>
          <w:b/>
          <w:sz w:val="22"/>
          <w:szCs w:val="22"/>
        </w:rPr>
        <w:t xml:space="preserve">.- </w:t>
      </w:r>
      <w:r w:rsidR="00FD4FE3">
        <w:rPr>
          <w:rFonts w:ascii="Arial" w:hAnsi="Arial" w:cs="Arial"/>
          <w:sz w:val="22"/>
          <w:szCs w:val="22"/>
        </w:rPr>
        <w:t>Que e</w:t>
      </w:r>
      <w:r w:rsidRPr="009000A3">
        <w:rPr>
          <w:rFonts w:ascii="Arial" w:hAnsi="Arial" w:cs="Arial"/>
          <w:sz w:val="22"/>
          <w:szCs w:val="22"/>
        </w:rPr>
        <w:t xml:space="preserve">l artículo 16, Apartado E de la </w:t>
      </w:r>
      <w:proofErr w:type="spellStart"/>
      <w:r w:rsidRPr="009000A3">
        <w:rPr>
          <w:rFonts w:ascii="Arial" w:hAnsi="Arial" w:cs="Arial"/>
          <w:i/>
          <w:sz w:val="22"/>
          <w:szCs w:val="22"/>
        </w:rPr>
        <w:t>CPEY</w:t>
      </w:r>
      <w:proofErr w:type="spellEnd"/>
      <w:r w:rsidRPr="009000A3">
        <w:rPr>
          <w:rFonts w:ascii="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proofErr w:type="spellStart"/>
      <w:r w:rsidR="00B14213">
        <w:rPr>
          <w:rFonts w:ascii="Arial" w:hAnsi="Arial" w:cs="Arial"/>
          <w:i/>
          <w:sz w:val="22"/>
          <w:szCs w:val="22"/>
        </w:rPr>
        <w:t>CPEUM</w:t>
      </w:r>
      <w:proofErr w:type="spellEnd"/>
      <w:r w:rsidRPr="009000A3">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9000A3" w:rsidRPr="009000A3" w:rsidRDefault="009000A3" w:rsidP="009E6F84">
      <w:pPr>
        <w:spacing w:line="276" w:lineRule="auto"/>
        <w:ind w:left="-567" w:right="-658"/>
        <w:jc w:val="both"/>
        <w:rPr>
          <w:rFonts w:ascii="Arial" w:hAnsi="Arial" w:cs="Arial"/>
          <w:b/>
          <w:sz w:val="22"/>
          <w:szCs w:val="22"/>
        </w:rPr>
      </w:pPr>
    </w:p>
    <w:p w:rsidR="009000A3" w:rsidRPr="009000A3" w:rsidRDefault="009E6F84" w:rsidP="009E6F84">
      <w:pPr>
        <w:spacing w:line="276" w:lineRule="auto"/>
        <w:ind w:left="-567" w:right="-658"/>
        <w:jc w:val="both"/>
        <w:rPr>
          <w:rFonts w:ascii="Arial" w:hAnsi="Arial" w:cs="Arial"/>
          <w:sz w:val="22"/>
          <w:szCs w:val="22"/>
        </w:rPr>
      </w:pPr>
      <w:r>
        <w:rPr>
          <w:rFonts w:ascii="Arial" w:hAnsi="Arial" w:cs="Arial"/>
          <w:b/>
          <w:sz w:val="22"/>
          <w:szCs w:val="22"/>
        </w:rPr>
        <w:t>1</w:t>
      </w:r>
      <w:r w:rsidR="00E41E25">
        <w:rPr>
          <w:rFonts w:ascii="Arial" w:hAnsi="Arial" w:cs="Arial"/>
          <w:b/>
          <w:sz w:val="22"/>
          <w:szCs w:val="22"/>
        </w:rPr>
        <w:t>8</w:t>
      </w:r>
      <w:r w:rsidR="009000A3" w:rsidRPr="009000A3">
        <w:rPr>
          <w:rFonts w:ascii="Arial" w:hAnsi="Arial" w:cs="Arial"/>
          <w:b/>
          <w:sz w:val="22"/>
          <w:szCs w:val="22"/>
        </w:rPr>
        <w:t xml:space="preserve">.- </w:t>
      </w:r>
      <w:r w:rsidR="00FD4FE3">
        <w:rPr>
          <w:rFonts w:ascii="Arial" w:hAnsi="Arial" w:cs="Arial"/>
          <w:sz w:val="22"/>
          <w:szCs w:val="22"/>
        </w:rPr>
        <w:t>Que e</w:t>
      </w:r>
      <w:r w:rsidR="009000A3" w:rsidRPr="009000A3">
        <w:rPr>
          <w:rFonts w:ascii="Arial" w:hAnsi="Arial" w:cs="Arial"/>
          <w:sz w:val="22"/>
          <w:szCs w:val="22"/>
        </w:rPr>
        <w:t xml:space="preserve">l artículo 75 Bis de la </w:t>
      </w:r>
      <w:proofErr w:type="spellStart"/>
      <w:r w:rsidR="009000A3" w:rsidRPr="009000A3">
        <w:rPr>
          <w:rFonts w:ascii="Arial" w:hAnsi="Arial" w:cs="Arial"/>
          <w:i/>
          <w:sz w:val="22"/>
          <w:szCs w:val="22"/>
        </w:rPr>
        <w:t>CPEY</w:t>
      </w:r>
      <w:proofErr w:type="spellEnd"/>
      <w:r w:rsidR="009000A3" w:rsidRPr="009000A3">
        <w:rPr>
          <w:rFonts w:ascii="Arial" w:hAnsi="Arial" w:cs="Arial"/>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9000A3" w:rsidRPr="009000A3" w:rsidRDefault="009000A3" w:rsidP="009E6F84">
      <w:pPr>
        <w:spacing w:line="276" w:lineRule="auto"/>
        <w:ind w:left="-567" w:right="-658"/>
        <w:jc w:val="both"/>
        <w:rPr>
          <w:rFonts w:ascii="Arial" w:hAnsi="Arial" w:cs="Arial"/>
          <w:sz w:val="22"/>
          <w:szCs w:val="22"/>
        </w:rPr>
      </w:pPr>
    </w:p>
    <w:p w:rsidR="009E6F84" w:rsidRPr="009E6F84" w:rsidRDefault="00E41E25" w:rsidP="009E6F84">
      <w:pPr>
        <w:spacing w:line="276" w:lineRule="auto"/>
        <w:ind w:left="-567" w:right="-658"/>
        <w:jc w:val="both"/>
        <w:rPr>
          <w:rFonts w:ascii="Arial" w:hAnsi="Arial" w:cs="Arial"/>
          <w:sz w:val="22"/>
          <w:szCs w:val="22"/>
        </w:rPr>
      </w:pPr>
      <w:r>
        <w:rPr>
          <w:rFonts w:ascii="Arial" w:hAnsi="Arial" w:cs="Arial"/>
          <w:b/>
          <w:sz w:val="22"/>
          <w:szCs w:val="22"/>
        </w:rPr>
        <w:t>19</w:t>
      </w:r>
      <w:r w:rsidR="009E6F84" w:rsidRPr="009E6F84">
        <w:rPr>
          <w:rFonts w:ascii="Arial" w:hAnsi="Arial" w:cs="Arial"/>
          <w:b/>
          <w:sz w:val="22"/>
          <w:szCs w:val="22"/>
        </w:rPr>
        <w:t>.-</w:t>
      </w:r>
      <w:r w:rsidR="009E6F84" w:rsidRPr="009E6F84">
        <w:rPr>
          <w:rFonts w:ascii="Arial" w:hAnsi="Arial" w:cs="Arial"/>
          <w:sz w:val="22"/>
          <w:szCs w:val="22"/>
        </w:rPr>
        <w:t xml:space="preserve"> Que el artículo 4 de la </w:t>
      </w:r>
      <w:proofErr w:type="spellStart"/>
      <w:r w:rsidR="009E6F84" w:rsidRPr="009E6F84">
        <w:rPr>
          <w:rFonts w:ascii="Arial" w:hAnsi="Arial" w:cs="Arial"/>
          <w:i/>
          <w:sz w:val="22"/>
          <w:szCs w:val="22"/>
        </w:rPr>
        <w:t>LIPEEY</w:t>
      </w:r>
      <w:proofErr w:type="spellEnd"/>
      <w:r w:rsidR="009E6F84" w:rsidRPr="009E6F84">
        <w:rPr>
          <w:rFonts w:ascii="Arial" w:hAnsi="Arial" w:cs="Arial"/>
          <w:sz w:val="22"/>
          <w:szCs w:val="22"/>
        </w:rPr>
        <w:t xml:space="preserve"> ordena que la aplicación de las normas de esta Ley corresponde, en sus respectivos ámbitos de competencia: al Instituto, al Tribunal y al Congreso; y que la interpretación de esta Ley se hará conforme a los criterios gramatical, sistemático y funcional, siendo </w:t>
      </w:r>
      <w:r w:rsidR="00B14213" w:rsidRPr="009E6F84">
        <w:rPr>
          <w:rFonts w:ascii="Arial" w:hAnsi="Arial" w:cs="Arial"/>
          <w:sz w:val="22"/>
          <w:szCs w:val="22"/>
        </w:rPr>
        <w:t>que,</w:t>
      </w:r>
      <w:r w:rsidR="009E6F84" w:rsidRPr="009E6F84">
        <w:rPr>
          <w:rFonts w:ascii="Arial" w:hAnsi="Arial" w:cs="Arial"/>
          <w:sz w:val="22"/>
          <w:szCs w:val="22"/>
        </w:rPr>
        <w:t xml:space="preserve"> a falta de disposición expresa, se aplicarán los principios generales del derecho con base en lo dispuesto en el último párrafo del artículo 14 de la Constitución General de la República.</w:t>
      </w:r>
    </w:p>
    <w:p w:rsidR="009E6F84" w:rsidRDefault="009E6F84" w:rsidP="009E6F84">
      <w:pPr>
        <w:spacing w:line="276" w:lineRule="auto"/>
        <w:ind w:left="-567" w:right="-658"/>
        <w:jc w:val="both"/>
        <w:rPr>
          <w:rFonts w:ascii="Arial" w:hAnsi="Arial" w:cs="Arial"/>
          <w:b/>
          <w:sz w:val="22"/>
          <w:szCs w:val="22"/>
        </w:rPr>
      </w:pPr>
    </w:p>
    <w:p w:rsidR="009E6F84" w:rsidRPr="009E6F84" w:rsidRDefault="002005B3" w:rsidP="009E6F84">
      <w:pPr>
        <w:spacing w:line="276" w:lineRule="auto"/>
        <w:ind w:left="-567" w:right="-658"/>
        <w:jc w:val="both"/>
        <w:rPr>
          <w:rFonts w:ascii="Arial" w:hAnsi="Arial" w:cs="Arial"/>
          <w:sz w:val="22"/>
          <w:szCs w:val="22"/>
        </w:rPr>
      </w:pPr>
      <w:r>
        <w:rPr>
          <w:rFonts w:ascii="Arial" w:hAnsi="Arial" w:cs="Arial"/>
          <w:b/>
          <w:sz w:val="22"/>
          <w:szCs w:val="22"/>
        </w:rPr>
        <w:t>2</w:t>
      </w:r>
      <w:r w:rsidR="00E41E25">
        <w:rPr>
          <w:rFonts w:ascii="Arial" w:hAnsi="Arial" w:cs="Arial"/>
          <w:b/>
          <w:sz w:val="22"/>
          <w:szCs w:val="22"/>
        </w:rPr>
        <w:t>0</w:t>
      </w:r>
      <w:r w:rsidR="009E6F84" w:rsidRPr="009E6F84">
        <w:rPr>
          <w:rFonts w:ascii="Arial" w:hAnsi="Arial" w:cs="Arial"/>
          <w:b/>
          <w:sz w:val="22"/>
          <w:szCs w:val="22"/>
        </w:rPr>
        <w:t>.-</w:t>
      </w:r>
      <w:r w:rsidR="009E6F84" w:rsidRPr="009E6F84">
        <w:rPr>
          <w:rFonts w:ascii="Arial" w:hAnsi="Arial" w:cs="Arial"/>
          <w:sz w:val="22"/>
          <w:szCs w:val="22"/>
        </w:rPr>
        <w:t xml:space="preserve"> Que el artículo 103 de la </w:t>
      </w:r>
      <w:proofErr w:type="spellStart"/>
      <w:r w:rsidR="009E6F84" w:rsidRPr="009E6F84">
        <w:rPr>
          <w:rFonts w:ascii="Arial" w:hAnsi="Arial" w:cs="Arial"/>
          <w:i/>
          <w:sz w:val="22"/>
          <w:szCs w:val="22"/>
        </w:rPr>
        <w:t>LIPEEY</w:t>
      </w:r>
      <w:proofErr w:type="spellEnd"/>
      <w:r w:rsidR="009E6F84" w:rsidRPr="009E6F84">
        <w:rPr>
          <w:rFonts w:ascii="Arial" w:hAnsi="Arial" w:cs="Arial"/>
          <w:sz w:val="22"/>
          <w:szCs w:val="22"/>
        </w:rPr>
        <w:t xml:space="preserve"> dispone que la organización de las elecciones locales es una función estatal que se realiza con la participación de los partidos políticos y los ciudadanos, en los términos de la Constitución, de esa Ley y de los demás ordenamientos aplicables.</w:t>
      </w:r>
    </w:p>
    <w:p w:rsidR="009E6F84" w:rsidRPr="009E6F84" w:rsidRDefault="009E6F84" w:rsidP="009E6F84">
      <w:pPr>
        <w:spacing w:line="276" w:lineRule="auto"/>
        <w:ind w:left="-567" w:right="-658"/>
        <w:jc w:val="both"/>
        <w:rPr>
          <w:rFonts w:ascii="Arial" w:hAnsi="Arial" w:cs="Arial"/>
          <w:b/>
          <w:sz w:val="22"/>
          <w:szCs w:val="22"/>
        </w:rPr>
      </w:pPr>
    </w:p>
    <w:p w:rsidR="009E6F84" w:rsidRPr="009E6F84" w:rsidRDefault="009E6F84" w:rsidP="009E6F84">
      <w:pPr>
        <w:spacing w:line="276" w:lineRule="auto"/>
        <w:ind w:left="-567" w:right="-658"/>
        <w:jc w:val="both"/>
        <w:rPr>
          <w:rFonts w:ascii="Arial" w:hAnsi="Arial" w:cs="Arial"/>
          <w:sz w:val="22"/>
          <w:szCs w:val="22"/>
        </w:rPr>
      </w:pPr>
      <w:r w:rsidRPr="009E6F84">
        <w:rPr>
          <w:rFonts w:ascii="Arial" w:hAnsi="Arial" w:cs="Arial"/>
          <w:b/>
          <w:sz w:val="22"/>
          <w:szCs w:val="22"/>
        </w:rPr>
        <w:t>2</w:t>
      </w:r>
      <w:r w:rsidR="00E41E25">
        <w:rPr>
          <w:rFonts w:ascii="Arial" w:hAnsi="Arial" w:cs="Arial"/>
          <w:b/>
          <w:sz w:val="22"/>
          <w:szCs w:val="22"/>
        </w:rPr>
        <w:t>1</w:t>
      </w:r>
      <w:r w:rsidRPr="009E6F84">
        <w:rPr>
          <w:rFonts w:ascii="Arial" w:hAnsi="Arial" w:cs="Arial"/>
          <w:b/>
          <w:sz w:val="22"/>
          <w:szCs w:val="22"/>
        </w:rPr>
        <w:t>.-</w:t>
      </w:r>
      <w:r w:rsidRPr="009E6F84">
        <w:rPr>
          <w:rFonts w:ascii="Arial" w:hAnsi="Arial" w:cs="Arial"/>
          <w:sz w:val="22"/>
          <w:szCs w:val="22"/>
        </w:rPr>
        <w:t xml:space="preserve"> Que el artículo 104 de la </w:t>
      </w:r>
      <w:proofErr w:type="spellStart"/>
      <w:r w:rsidRPr="009E6F84">
        <w:rPr>
          <w:rFonts w:ascii="Arial" w:hAnsi="Arial" w:cs="Arial"/>
          <w:sz w:val="22"/>
          <w:szCs w:val="22"/>
        </w:rPr>
        <w:t>LIPEEY</w:t>
      </w:r>
      <w:proofErr w:type="spellEnd"/>
      <w:r w:rsidRPr="009E6F84">
        <w:rPr>
          <w:rFonts w:ascii="Arial" w:hAnsi="Arial" w:cs="Arial"/>
          <w:sz w:val="22"/>
          <w:szCs w:val="22"/>
        </w:rPr>
        <w:t xml:space="preserve"> dispone que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9E6F84" w:rsidRPr="009E6F84" w:rsidRDefault="009E6F84" w:rsidP="009E6F84">
      <w:pPr>
        <w:spacing w:line="276" w:lineRule="auto"/>
        <w:ind w:left="-567" w:right="-658"/>
        <w:jc w:val="both"/>
        <w:rPr>
          <w:rFonts w:ascii="Arial" w:hAnsi="Arial" w:cs="Arial"/>
          <w:sz w:val="22"/>
          <w:szCs w:val="22"/>
        </w:rPr>
      </w:pPr>
    </w:p>
    <w:p w:rsidR="009E6F84" w:rsidRPr="009E6F84" w:rsidRDefault="009E6F84" w:rsidP="009E6F84">
      <w:pPr>
        <w:spacing w:line="276" w:lineRule="auto"/>
        <w:ind w:left="-567" w:right="-658"/>
        <w:jc w:val="both"/>
        <w:rPr>
          <w:rFonts w:ascii="Arial" w:hAnsi="Arial" w:cs="Arial"/>
          <w:sz w:val="22"/>
          <w:szCs w:val="22"/>
        </w:rPr>
      </w:pPr>
      <w:r w:rsidRPr="009E6F84">
        <w:rPr>
          <w:rFonts w:ascii="Arial" w:hAnsi="Arial" w:cs="Arial"/>
          <w:sz w:val="22"/>
          <w:szCs w:val="22"/>
        </w:rPr>
        <w:t>De igual manera, establece que el ejercicio de la función estatal de organizar las elecciones, se regirá por los principios de: certeza, imparcialidad, independencia, legalidad, máxima publicidad, objetividad y profesionalización.</w:t>
      </w:r>
    </w:p>
    <w:p w:rsidR="009E6F84" w:rsidRPr="009E6F84" w:rsidRDefault="009E6F84" w:rsidP="009E6F84">
      <w:pPr>
        <w:spacing w:line="276" w:lineRule="auto"/>
        <w:ind w:left="-567" w:right="-658"/>
        <w:jc w:val="both"/>
        <w:rPr>
          <w:rFonts w:ascii="Arial" w:hAnsi="Arial" w:cs="Arial"/>
          <w:b/>
          <w:sz w:val="22"/>
          <w:szCs w:val="22"/>
        </w:rPr>
      </w:pPr>
    </w:p>
    <w:p w:rsidR="009E6F84" w:rsidRPr="00B14213" w:rsidRDefault="009E6F84" w:rsidP="009E6F84">
      <w:pPr>
        <w:spacing w:line="276" w:lineRule="auto"/>
        <w:ind w:left="-567" w:right="-658"/>
        <w:jc w:val="both"/>
        <w:rPr>
          <w:rFonts w:ascii="Arial" w:hAnsi="Arial" w:cs="Arial"/>
          <w:sz w:val="22"/>
          <w:szCs w:val="22"/>
        </w:rPr>
      </w:pPr>
      <w:r w:rsidRPr="009E6F84">
        <w:rPr>
          <w:rFonts w:ascii="Arial" w:hAnsi="Arial" w:cs="Arial"/>
          <w:b/>
          <w:sz w:val="22"/>
          <w:szCs w:val="22"/>
        </w:rPr>
        <w:t>2</w:t>
      </w:r>
      <w:r w:rsidR="00E41E25">
        <w:rPr>
          <w:rFonts w:ascii="Arial" w:hAnsi="Arial" w:cs="Arial"/>
          <w:b/>
          <w:sz w:val="22"/>
          <w:szCs w:val="22"/>
        </w:rPr>
        <w:t>2</w:t>
      </w:r>
      <w:r w:rsidRPr="009E6F84">
        <w:rPr>
          <w:rFonts w:ascii="Arial" w:hAnsi="Arial" w:cs="Arial"/>
          <w:b/>
          <w:sz w:val="22"/>
          <w:szCs w:val="22"/>
        </w:rPr>
        <w:t>.-</w:t>
      </w:r>
      <w:r w:rsidRPr="009E6F84">
        <w:rPr>
          <w:rFonts w:ascii="Arial" w:hAnsi="Arial" w:cs="Arial"/>
          <w:sz w:val="22"/>
          <w:szCs w:val="22"/>
        </w:rPr>
        <w:t xml:space="preserve"> Que el artículo 109 de la </w:t>
      </w:r>
      <w:proofErr w:type="spellStart"/>
      <w:r w:rsidR="005453AC">
        <w:rPr>
          <w:rFonts w:ascii="Arial" w:hAnsi="Arial" w:cs="Arial"/>
          <w:i/>
          <w:sz w:val="22"/>
          <w:szCs w:val="22"/>
        </w:rPr>
        <w:t>LIPEEY</w:t>
      </w:r>
      <w:proofErr w:type="spellEnd"/>
      <w:r w:rsidRPr="009E6F84">
        <w:rPr>
          <w:rFonts w:ascii="Arial" w:hAnsi="Arial" w:cs="Arial"/>
          <w:sz w:val="22"/>
          <w:szCs w:val="22"/>
        </w:rPr>
        <w:t>, señala que los órganos centrales del Instituto son el</w:t>
      </w:r>
      <w:r w:rsidRPr="009E6F84">
        <w:rPr>
          <w:rFonts w:ascii="Arial" w:hAnsi="Arial" w:cs="Arial"/>
          <w:i/>
          <w:sz w:val="22"/>
          <w:szCs w:val="22"/>
        </w:rPr>
        <w:t xml:space="preserve"> </w:t>
      </w:r>
      <w:r w:rsidRPr="00B14213">
        <w:rPr>
          <w:rFonts w:ascii="Arial" w:hAnsi="Arial" w:cs="Arial"/>
          <w:sz w:val="22"/>
          <w:szCs w:val="22"/>
        </w:rPr>
        <w:t>Consejo General y la Junta General Ejecutiva.</w:t>
      </w:r>
    </w:p>
    <w:p w:rsidR="009E6F84" w:rsidRPr="009E6F84" w:rsidRDefault="009E6F84" w:rsidP="009E6F84">
      <w:pPr>
        <w:spacing w:line="276" w:lineRule="auto"/>
        <w:ind w:left="-567" w:right="-658"/>
        <w:jc w:val="both"/>
        <w:rPr>
          <w:rFonts w:ascii="Arial" w:hAnsi="Arial" w:cs="Arial"/>
          <w:i/>
          <w:sz w:val="22"/>
          <w:szCs w:val="22"/>
        </w:rPr>
      </w:pPr>
    </w:p>
    <w:p w:rsidR="009E6F84" w:rsidRPr="009E6F84" w:rsidRDefault="009E6F84" w:rsidP="009E6F84">
      <w:pPr>
        <w:spacing w:line="276" w:lineRule="auto"/>
        <w:ind w:left="-567" w:right="-658"/>
        <w:jc w:val="both"/>
        <w:rPr>
          <w:rFonts w:ascii="Arial" w:hAnsi="Arial" w:cs="Arial"/>
          <w:sz w:val="22"/>
          <w:szCs w:val="22"/>
        </w:rPr>
      </w:pPr>
      <w:r w:rsidRPr="009E6F84">
        <w:rPr>
          <w:rFonts w:ascii="Arial" w:hAnsi="Arial" w:cs="Arial"/>
          <w:b/>
          <w:sz w:val="22"/>
          <w:szCs w:val="22"/>
        </w:rPr>
        <w:t>2</w:t>
      </w:r>
      <w:r w:rsidR="00E41E25">
        <w:rPr>
          <w:rFonts w:ascii="Arial" w:hAnsi="Arial" w:cs="Arial"/>
          <w:b/>
          <w:sz w:val="22"/>
          <w:szCs w:val="22"/>
        </w:rPr>
        <w:t>3</w:t>
      </w:r>
      <w:r w:rsidRPr="009E6F84">
        <w:rPr>
          <w:rFonts w:ascii="Arial" w:hAnsi="Arial" w:cs="Arial"/>
          <w:b/>
          <w:sz w:val="22"/>
          <w:szCs w:val="22"/>
        </w:rPr>
        <w:t>.-</w:t>
      </w:r>
      <w:r w:rsidRPr="009E6F84">
        <w:rPr>
          <w:rFonts w:ascii="Arial" w:hAnsi="Arial" w:cs="Arial"/>
          <w:sz w:val="22"/>
          <w:szCs w:val="22"/>
        </w:rPr>
        <w:t xml:space="preserve"> Que de conformidad con lo dispuesto en el artículo 110 de la </w:t>
      </w:r>
      <w:proofErr w:type="spellStart"/>
      <w:r w:rsidRPr="009E6F84">
        <w:rPr>
          <w:rFonts w:ascii="Arial" w:hAnsi="Arial" w:cs="Arial"/>
          <w:i/>
          <w:sz w:val="22"/>
          <w:szCs w:val="22"/>
        </w:rPr>
        <w:t>LIPEEY</w:t>
      </w:r>
      <w:proofErr w:type="spellEnd"/>
      <w:r w:rsidRPr="009E6F84">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9E6F84" w:rsidRPr="009E6F84" w:rsidRDefault="009E6F84" w:rsidP="009E6F84">
      <w:pPr>
        <w:spacing w:line="276" w:lineRule="auto"/>
        <w:ind w:left="-567" w:right="-658"/>
        <w:jc w:val="both"/>
        <w:rPr>
          <w:rFonts w:ascii="Arial" w:hAnsi="Arial" w:cs="Arial"/>
          <w:sz w:val="22"/>
          <w:szCs w:val="22"/>
        </w:rPr>
      </w:pPr>
    </w:p>
    <w:p w:rsidR="009E6F84" w:rsidRPr="009E6F84" w:rsidRDefault="009E6F84" w:rsidP="009E6F84">
      <w:pPr>
        <w:spacing w:line="276" w:lineRule="auto"/>
        <w:ind w:left="-567" w:right="-658"/>
        <w:jc w:val="both"/>
        <w:rPr>
          <w:rFonts w:ascii="Arial" w:hAnsi="Arial" w:cs="Arial"/>
          <w:sz w:val="22"/>
          <w:szCs w:val="22"/>
        </w:rPr>
      </w:pPr>
      <w:r w:rsidRPr="009E6F84">
        <w:rPr>
          <w:rFonts w:ascii="Arial" w:hAnsi="Arial" w:cs="Arial"/>
          <w:b/>
          <w:sz w:val="22"/>
          <w:szCs w:val="22"/>
        </w:rPr>
        <w:t>2</w:t>
      </w:r>
      <w:r w:rsidR="00E41E25">
        <w:rPr>
          <w:rFonts w:ascii="Arial" w:hAnsi="Arial" w:cs="Arial"/>
          <w:b/>
          <w:sz w:val="22"/>
          <w:szCs w:val="22"/>
        </w:rPr>
        <w:t>4</w:t>
      </w:r>
      <w:r w:rsidRPr="009E6F84">
        <w:rPr>
          <w:rFonts w:ascii="Arial" w:hAnsi="Arial" w:cs="Arial"/>
          <w:b/>
          <w:sz w:val="22"/>
          <w:szCs w:val="22"/>
        </w:rPr>
        <w:t>.-</w:t>
      </w:r>
      <w:r w:rsidRPr="009E6F84">
        <w:rPr>
          <w:rFonts w:ascii="Arial" w:hAnsi="Arial" w:cs="Arial"/>
          <w:sz w:val="22"/>
          <w:szCs w:val="22"/>
        </w:rPr>
        <w:t xml:space="preserve"> Que entre las atribuciones y obligaciones que tiene el Consejo General, de acuerdo con las fracciones I, </w:t>
      </w:r>
      <w:r w:rsidR="00B260F7">
        <w:rPr>
          <w:rFonts w:ascii="Arial" w:hAnsi="Arial" w:cs="Arial"/>
          <w:sz w:val="22"/>
          <w:szCs w:val="22"/>
        </w:rPr>
        <w:t xml:space="preserve">II, </w:t>
      </w:r>
      <w:r w:rsidRPr="009E6F84">
        <w:rPr>
          <w:rFonts w:ascii="Arial" w:hAnsi="Arial" w:cs="Arial"/>
          <w:sz w:val="22"/>
          <w:szCs w:val="22"/>
        </w:rPr>
        <w:t xml:space="preserve">VII, IX, </w:t>
      </w:r>
      <w:r w:rsidR="00B260F7">
        <w:rPr>
          <w:rFonts w:ascii="Arial" w:hAnsi="Arial" w:cs="Arial"/>
          <w:sz w:val="22"/>
          <w:szCs w:val="22"/>
        </w:rPr>
        <w:t>XIII, XXIII, XXIV, XXV,</w:t>
      </w:r>
      <w:r w:rsidR="008A3FFB">
        <w:rPr>
          <w:rFonts w:ascii="Arial" w:hAnsi="Arial" w:cs="Arial"/>
          <w:sz w:val="22"/>
          <w:szCs w:val="22"/>
        </w:rPr>
        <w:t xml:space="preserve"> </w:t>
      </w:r>
      <w:r w:rsidR="00B260F7">
        <w:rPr>
          <w:rFonts w:ascii="Arial" w:hAnsi="Arial" w:cs="Arial"/>
          <w:sz w:val="22"/>
          <w:szCs w:val="22"/>
        </w:rPr>
        <w:t xml:space="preserve">LVII </w:t>
      </w:r>
      <w:r w:rsidRPr="009E6F84">
        <w:rPr>
          <w:rFonts w:ascii="Arial" w:hAnsi="Arial" w:cs="Arial"/>
          <w:sz w:val="22"/>
          <w:szCs w:val="22"/>
        </w:rPr>
        <w:t xml:space="preserve">y LXI del artículo 123 de la </w:t>
      </w:r>
      <w:proofErr w:type="spellStart"/>
      <w:r w:rsidRPr="009E6F84">
        <w:rPr>
          <w:rFonts w:ascii="Arial" w:hAnsi="Arial" w:cs="Arial"/>
          <w:i/>
          <w:sz w:val="22"/>
          <w:szCs w:val="22"/>
        </w:rPr>
        <w:t>LIPEEY</w:t>
      </w:r>
      <w:proofErr w:type="spellEnd"/>
      <w:r w:rsidRPr="009E6F84">
        <w:rPr>
          <w:rFonts w:ascii="Arial" w:hAnsi="Arial" w:cs="Arial"/>
          <w:sz w:val="22"/>
          <w:szCs w:val="22"/>
        </w:rPr>
        <w:t>, está</w:t>
      </w:r>
      <w:r w:rsidR="008A3FFB">
        <w:rPr>
          <w:rFonts w:ascii="Arial" w:hAnsi="Arial" w:cs="Arial"/>
          <w:sz w:val="22"/>
          <w:szCs w:val="22"/>
        </w:rPr>
        <w:t>n las siguientes:</w:t>
      </w:r>
      <w:r w:rsidRPr="009E6F84">
        <w:rPr>
          <w:rFonts w:ascii="Arial" w:hAnsi="Arial" w:cs="Arial"/>
          <w:sz w:val="22"/>
          <w:szCs w:val="22"/>
        </w:rPr>
        <w:t xml:space="preserve"> </w:t>
      </w:r>
      <w:r w:rsidRPr="009E6F84">
        <w:rPr>
          <w:rFonts w:ascii="Arial" w:hAnsi="Arial" w:cs="Arial"/>
          <w:bCs/>
          <w:sz w:val="22"/>
          <w:szCs w:val="22"/>
          <w:lang w:val="es-MX"/>
        </w:rPr>
        <w:t xml:space="preserve"> </w:t>
      </w:r>
    </w:p>
    <w:p w:rsidR="009000A3" w:rsidRPr="009E6F84" w:rsidRDefault="009000A3" w:rsidP="00055A56">
      <w:pPr>
        <w:ind w:left="-567" w:right="-658"/>
        <w:jc w:val="both"/>
        <w:rPr>
          <w:rFonts w:ascii="Arial" w:hAnsi="Arial" w:cs="Arial"/>
          <w:sz w:val="22"/>
          <w:szCs w:val="22"/>
        </w:rPr>
      </w:pPr>
    </w:p>
    <w:p w:rsidR="00B260F7" w:rsidRPr="00795A30" w:rsidRDefault="00B260F7" w:rsidP="00795A30">
      <w:pPr>
        <w:ind w:left="-567" w:right="-658"/>
        <w:jc w:val="both"/>
        <w:rPr>
          <w:rFonts w:ascii="Arial" w:hAnsi="Arial" w:cs="Arial"/>
          <w:i/>
          <w:sz w:val="18"/>
          <w:szCs w:val="18"/>
          <w:lang w:val="es-ES_tradnl"/>
        </w:rPr>
      </w:pPr>
      <w:r w:rsidRPr="00795A30">
        <w:rPr>
          <w:rFonts w:ascii="Arial" w:hAnsi="Arial" w:cs="Arial"/>
          <w:b/>
          <w:i/>
          <w:sz w:val="18"/>
          <w:szCs w:val="18"/>
          <w:lang w:val="es-ES_tradnl"/>
        </w:rPr>
        <w:t>I.</w:t>
      </w:r>
      <w:r w:rsidRPr="00795A30">
        <w:rPr>
          <w:rFonts w:ascii="Arial" w:hAnsi="Arial" w:cs="Arial"/>
          <w:i/>
          <w:sz w:val="18"/>
          <w:szCs w:val="18"/>
          <w:lang w:val="es-ES_tradnl"/>
        </w:rPr>
        <w:t xml:space="preserve"> Vigilar el cumplimiento de las disposiciones constitucionales y las demás leyes aplicables;</w:t>
      </w:r>
    </w:p>
    <w:p w:rsidR="00B260F7" w:rsidRPr="00795A30" w:rsidRDefault="00B260F7" w:rsidP="00795A30">
      <w:pPr>
        <w:ind w:left="-567" w:right="-658"/>
        <w:jc w:val="both"/>
        <w:rPr>
          <w:rFonts w:ascii="Arial" w:hAnsi="Arial" w:cs="Arial"/>
          <w:i/>
          <w:sz w:val="18"/>
          <w:szCs w:val="18"/>
          <w:lang w:val="es-ES_tradnl"/>
        </w:rPr>
      </w:pPr>
      <w:r w:rsidRPr="00795A30">
        <w:rPr>
          <w:rFonts w:ascii="Arial" w:hAnsi="Arial" w:cs="Arial"/>
          <w:b/>
          <w:i/>
          <w:sz w:val="18"/>
          <w:szCs w:val="18"/>
          <w:lang w:val="es-ES_tradnl"/>
        </w:rPr>
        <w:t>II.</w:t>
      </w:r>
      <w:r w:rsidRPr="00795A30">
        <w:rPr>
          <w:rFonts w:ascii="Arial" w:hAnsi="Arial" w:cs="Arial"/>
          <w:i/>
          <w:sz w:val="18"/>
          <w:szCs w:val="18"/>
          <w:lang w:val="es-ES_tradnl"/>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B260F7" w:rsidRPr="00795A30" w:rsidRDefault="00B260F7" w:rsidP="00795A30">
      <w:pPr>
        <w:ind w:left="-567" w:right="-658"/>
        <w:jc w:val="both"/>
        <w:rPr>
          <w:rFonts w:ascii="Arial" w:hAnsi="Arial" w:cs="Arial"/>
          <w:i/>
          <w:sz w:val="18"/>
          <w:szCs w:val="18"/>
          <w:lang w:val="es-ES_tradnl"/>
        </w:rPr>
      </w:pPr>
      <w:r w:rsidRPr="00795A30">
        <w:rPr>
          <w:rFonts w:ascii="Arial" w:hAnsi="Arial" w:cs="Arial"/>
          <w:b/>
          <w:i/>
          <w:sz w:val="18"/>
          <w:szCs w:val="18"/>
          <w:lang w:val="es-ES_tradnl"/>
        </w:rPr>
        <w:t>VII.</w:t>
      </w:r>
      <w:r w:rsidRPr="00795A30">
        <w:rPr>
          <w:rFonts w:ascii="Arial" w:hAnsi="Arial" w:cs="Arial"/>
          <w:i/>
          <w:sz w:val="18"/>
          <w:szCs w:val="18"/>
          <w:lang w:val="es-ES_tradnl"/>
        </w:rPr>
        <w:t xml:space="preserve"> Dictar los reglamentos, lineamientos y acuerdos necesarios para hacer efectivas sus atribuciones y las disposiciones de esta Ley;</w:t>
      </w:r>
    </w:p>
    <w:p w:rsidR="00B260F7" w:rsidRPr="00795A30" w:rsidRDefault="00B260F7" w:rsidP="00795A30">
      <w:pPr>
        <w:ind w:left="-567" w:right="-658"/>
        <w:jc w:val="both"/>
        <w:rPr>
          <w:rFonts w:ascii="Arial" w:hAnsi="Arial" w:cs="Arial"/>
          <w:i/>
          <w:sz w:val="18"/>
          <w:szCs w:val="18"/>
          <w:lang w:val="es-ES_tradnl"/>
        </w:rPr>
      </w:pPr>
      <w:r w:rsidRPr="00795A30">
        <w:rPr>
          <w:rFonts w:ascii="Arial" w:hAnsi="Arial" w:cs="Arial"/>
          <w:b/>
          <w:i/>
          <w:sz w:val="18"/>
          <w:szCs w:val="18"/>
          <w:lang w:val="es-ES_tradnl"/>
        </w:rPr>
        <w:t>IX.</w:t>
      </w:r>
      <w:r w:rsidRPr="00795A30">
        <w:rPr>
          <w:rFonts w:ascii="Arial" w:hAnsi="Arial" w:cs="Arial"/>
          <w:i/>
          <w:sz w:val="18"/>
          <w:szCs w:val="18"/>
          <w:lang w:val="es-ES_tradnl"/>
        </w:rPr>
        <w:t xml:space="preserve"> Vigilar que las actividades de los partidos políticos se desarrollen con apego a la Ley de Partidos Políticos del Estado de Yucatán, a los de esta ley, y demás normatividad aplicable, en el cumplimiento de las obligaciones a que están sujetos;</w:t>
      </w:r>
    </w:p>
    <w:p w:rsidR="00B260F7" w:rsidRPr="00795A30" w:rsidRDefault="00B260F7" w:rsidP="00795A30">
      <w:pPr>
        <w:ind w:left="-567" w:right="-658"/>
        <w:jc w:val="both"/>
        <w:rPr>
          <w:rFonts w:ascii="Arial" w:hAnsi="Arial" w:cs="Arial"/>
          <w:i/>
          <w:sz w:val="18"/>
          <w:szCs w:val="18"/>
          <w:lang w:val="es-ES_tradnl"/>
        </w:rPr>
      </w:pPr>
      <w:r w:rsidRPr="00795A30">
        <w:rPr>
          <w:rFonts w:ascii="Arial" w:hAnsi="Arial" w:cs="Arial"/>
          <w:b/>
          <w:i/>
          <w:sz w:val="18"/>
          <w:szCs w:val="18"/>
          <w:lang w:val="es-ES_tradnl"/>
        </w:rPr>
        <w:t>XIII.</w:t>
      </w:r>
      <w:r w:rsidRPr="00795A30">
        <w:rPr>
          <w:rFonts w:ascii="Arial" w:hAnsi="Arial" w:cs="Arial"/>
          <w:i/>
          <w:sz w:val="18"/>
          <w:szCs w:val="18"/>
          <w:lang w:val="es-ES_tradnl"/>
        </w:rPr>
        <w:t xml:space="preserve"> Llevar a cabo la preparación, desarrollo y vigilancia del proceso electoral;</w:t>
      </w:r>
    </w:p>
    <w:p w:rsidR="00B260F7" w:rsidRPr="00795A30" w:rsidRDefault="00B260F7" w:rsidP="00795A30">
      <w:pPr>
        <w:ind w:left="-567" w:right="-658"/>
        <w:jc w:val="both"/>
        <w:rPr>
          <w:rFonts w:ascii="Arial" w:hAnsi="Arial" w:cs="Arial"/>
          <w:i/>
          <w:sz w:val="18"/>
          <w:szCs w:val="18"/>
          <w:lang w:val="es-ES_tradnl"/>
        </w:rPr>
      </w:pPr>
      <w:r w:rsidRPr="00795A30">
        <w:rPr>
          <w:rFonts w:ascii="Arial" w:hAnsi="Arial" w:cs="Arial"/>
          <w:b/>
          <w:i/>
          <w:sz w:val="18"/>
          <w:szCs w:val="18"/>
          <w:lang w:val="es-ES_tradnl"/>
        </w:rPr>
        <w:t>XXIII.</w:t>
      </w:r>
      <w:r w:rsidRPr="00795A30">
        <w:rPr>
          <w:rFonts w:ascii="Arial" w:hAnsi="Arial" w:cs="Arial"/>
          <w:i/>
          <w:sz w:val="18"/>
          <w:szCs w:val="18"/>
          <w:lang w:val="es-ES_tradnl"/>
        </w:rPr>
        <w:t xml:space="preserve"> Registrar las distintas candidaturas para Gobernador del Estado;</w:t>
      </w:r>
    </w:p>
    <w:p w:rsidR="00B260F7" w:rsidRPr="00795A30" w:rsidRDefault="00B260F7" w:rsidP="00795A30">
      <w:pPr>
        <w:ind w:left="-567" w:right="-658"/>
        <w:jc w:val="both"/>
        <w:rPr>
          <w:rFonts w:ascii="Arial" w:hAnsi="Arial" w:cs="Arial"/>
          <w:i/>
          <w:sz w:val="18"/>
          <w:szCs w:val="18"/>
          <w:lang w:val="es-ES_tradnl"/>
        </w:rPr>
      </w:pPr>
      <w:r w:rsidRPr="00795A30">
        <w:rPr>
          <w:rFonts w:ascii="Arial" w:hAnsi="Arial" w:cs="Arial"/>
          <w:b/>
          <w:i/>
          <w:sz w:val="18"/>
          <w:szCs w:val="18"/>
          <w:lang w:val="es-ES_tradnl"/>
        </w:rPr>
        <w:t>XXIV.</w:t>
      </w:r>
      <w:r w:rsidRPr="00795A30">
        <w:rPr>
          <w:rFonts w:ascii="Arial" w:hAnsi="Arial" w:cs="Arial"/>
          <w:i/>
          <w:sz w:val="18"/>
          <w:szCs w:val="18"/>
          <w:lang w:val="es-ES_tradnl"/>
        </w:rPr>
        <w:t xml:space="preserve"> Registrar las listas de candidatos a diputados de representación proporcional y, en su caso, supletoriamente, la candidatura de fórmulas de diputados de mayoría relativa y planillas de ayuntamientos;</w:t>
      </w:r>
    </w:p>
    <w:p w:rsidR="00B260F7" w:rsidRPr="00795A30" w:rsidRDefault="00B260F7" w:rsidP="00795A30">
      <w:pPr>
        <w:ind w:left="-567" w:right="-658"/>
        <w:jc w:val="both"/>
        <w:rPr>
          <w:rFonts w:ascii="Arial" w:hAnsi="Arial" w:cs="Arial"/>
          <w:i/>
          <w:sz w:val="18"/>
          <w:szCs w:val="18"/>
          <w:lang w:val="es-ES_tradnl"/>
        </w:rPr>
      </w:pPr>
      <w:r w:rsidRPr="00795A30">
        <w:rPr>
          <w:rFonts w:ascii="Arial" w:hAnsi="Arial" w:cs="Arial"/>
          <w:b/>
          <w:i/>
          <w:sz w:val="18"/>
          <w:szCs w:val="18"/>
          <w:lang w:val="es-ES_tradnl"/>
        </w:rPr>
        <w:t>XXV.</w:t>
      </w:r>
      <w:r w:rsidRPr="00795A30">
        <w:rPr>
          <w:rFonts w:ascii="Arial" w:hAnsi="Arial" w:cs="Arial"/>
          <w:i/>
          <w:sz w:val="18"/>
          <w:szCs w:val="18"/>
          <w:lang w:val="es-ES_tradnl"/>
        </w:rPr>
        <w:t xml:space="preserve"> Registrar a los candidatos independientes que se postulen para las distintas elecciones a los cargos de Gobernador, Diputados y planillas de ayuntamientos;</w:t>
      </w:r>
    </w:p>
    <w:p w:rsidR="00B260F7" w:rsidRPr="00795A30" w:rsidRDefault="00B260F7" w:rsidP="00795A30">
      <w:pPr>
        <w:ind w:left="-567" w:right="-658"/>
        <w:jc w:val="both"/>
        <w:rPr>
          <w:rFonts w:ascii="Arial" w:hAnsi="Arial" w:cs="Arial"/>
          <w:i/>
          <w:sz w:val="18"/>
          <w:szCs w:val="18"/>
          <w:lang w:val="es-ES_tradnl"/>
        </w:rPr>
      </w:pPr>
      <w:r w:rsidRPr="00795A30">
        <w:rPr>
          <w:rFonts w:ascii="Arial" w:hAnsi="Arial" w:cs="Arial"/>
          <w:b/>
          <w:i/>
          <w:sz w:val="18"/>
          <w:szCs w:val="18"/>
          <w:lang w:val="es-ES_tradnl"/>
        </w:rPr>
        <w:t>LVII.</w:t>
      </w:r>
      <w:r w:rsidRPr="00795A30">
        <w:rPr>
          <w:rFonts w:ascii="Arial" w:hAnsi="Arial" w:cs="Arial"/>
          <w:i/>
          <w:sz w:val="18"/>
          <w:szCs w:val="18"/>
          <w:lang w:val="es-ES_tradnl"/>
        </w:rPr>
        <w:t xml:space="preserve"> Emitir acuerdos y aplicar disposiciones generales, reglas, lineamientos, criterios y formatos para garantizar la paridad de género para el registro de candidaturas a diputados y a regidores de ayuntamientos en sus dimensiones horizontal y vertical, en términos de lo dispuesto por la Constitución Política del Estado de Yucatán, la Ley de Partidos Políticos del Estado de Yucatán y esta ley;</w:t>
      </w:r>
    </w:p>
    <w:p w:rsidR="00B260F7" w:rsidRPr="00795A30" w:rsidRDefault="00B260F7" w:rsidP="00795A30">
      <w:pPr>
        <w:ind w:left="-567" w:right="-658"/>
        <w:jc w:val="both"/>
        <w:rPr>
          <w:rFonts w:ascii="Arial" w:hAnsi="Arial" w:cs="Arial"/>
          <w:i/>
          <w:sz w:val="18"/>
          <w:szCs w:val="18"/>
          <w:lang w:val="es-ES_tradnl"/>
        </w:rPr>
      </w:pPr>
      <w:r w:rsidRPr="00795A30">
        <w:rPr>
          <w:rFonts w:ascii="Arial" w:hAnsi="Arial" w:cs="Arial"/>
          <w:b/>
          <w:i/>
          <w:sz w:val="18"/>
          <w:szCs w:val="18"/>
          <w:lang w:val="es-ES_tradnl"/>
        </w:rPr>
        <w:t>LXI.</w:t>
      </w:r>
      <w:r w:rsidRPr="00795A30">
        <w:rPr>
          <w:rFonts w:ascii="Arial" w:hAnsi="Arial" w:cs="Arial"/>
          <w:i/>
          <w:sz w:val="18"/>
          <w:szCs w:val="18"/>
          <w:lang w:val="es-ES_tradnl"/>
        </w:rPr>
        <w:t xml:space="preserve"> Las demás que le confieran la Constitución Política del Estado, esta ley y las demás aplicables. </w:t>
      </w:r>
    </w:p>
    <w:p w:rsidR="009E6F84" w:rsidRPr="00B260F7" w:rsidRDefault="009E6F84" w:rsidP="00055A56">
      <w:pPr>
        <w:ind w:left="-567" w:right="-658"/>
        <w:jc w:val="both"/>
        <w:rPr>
          <w:rFonts w:ascii="Arial" w:hAnsi="Arial" w:cs="Arial"/>
          <w:sz w:val="22"/>
          <w:szCs w:val="22"/>
        </w:rPr>
      </w:pPr>
    </w:p>
    <w:p w:rsidR="00E54DF5" w:rsidRDefault="002005B3" w:rsidP="00DC1800">
      <w:pPr>
        <w:autoSpaceDE w:val="0"/>
        <w:autoSpaceDN w:val="0"/>
        <w:adjustRightInd w:val="0"/>
        <w:spacing w:line="276" w:lineRule="auto"/>
        <w:ind w:left="-567" w:right="-658"/>
        <w:jc w:val="both"/>
        <w:rPr>
          <w:rFonts w:ascii="Arial" w:eastAsia="Times New Roman" w:hAnsi="Arial" w:cs="Arial"/>
          <w:sz w:val="22"/>
          <w:szCs w:val="22"/>
          <w:lang w:val="es-MX" w:eastAsia="es-ES"/>
        </w:rPr>
      </w:pPr>
      <w:r>
        <w:rPr>
          <w:rFonts w:ascii="Arial" w:hAnsi="Arial" w:cs="Arial"/>
          <w:b/>
          <w:sz w:val="22"/>
          <w:szCs w:val="22"/>
        </w:rPr>
        <w:t>2</w:t>
      </w:r>
      <w:r w:rsidR="00E41E25">
        <w:rPr>
          <w:rFonts w:ascii="Arial" w:hAnsi="Arial" w:cs="Arial"/>
          <w:b/>
          <w:sz w:val="22"/>
          <w:szCs w:val="22"/>
        </w:rPr>
        <w:t>5</w:t>
      </w:r>
      <w:r w:rsidR="00E54DF5" w:rsidRPr="00E54DF5">
        <w:rPr>
          <w:rFonts w:ascii="Arial" w:hAnsi="Arial" w:cs="Arial"/>
          <w:b/>
          <w:sz w:val="22"/>
          <w:szCs w:val="22"/>
        </w:rPr>
        <w:t>.-</w:t>
      </w:r>
      <w:r w:rsidR="00AB6A2D">
        <w:rPr>
          <w:rFonts w:ascii="Arial" w:hAnsi="Arial" w:cs="Arial"/>
          <w:sz w:val="22"/>
          <w:szCs w:val="22"/>
        </w:rPr>
        <w:t xml:space="preserve"> Que el artículo 21</w:t>
      </w:r>
      <w:r w:rsidR="00E54DF5" w:rsidRPr="00E54DF5">
        <w:rPr>
          <w:rFonts w:ascii="Arial" w:hAnsi="Arial" w:cs="Arial"/>
          <w:sz w:val="22"/>
          <w:szCs w:val="22"/>
        </w:rPr>
        <w:t xml:space="preserve">4 de la </w:t>
      </w:r>
      <w:proofErr w:type="spellStart"/>
      <w:r w:rsidR="005453AC">
        <w:rPr>
          <w:rFonts w:ascii="Arial" w:hAnsi="Arial" w:cs="Arial"/>
          <w:i/>
          <w:sz w:val="22"/>
          <w:szCs w:val="22"/>
        </w:rPr>
        <w:t>LIPEEY</w:t>
      </w:r>
      <w:proofErr w:type="spellEnd"/>
      <w:r w:rsidR="00E54DF5" w:rsidRPr="00E54DF5">
        <w:rPr>
          <w:rFonts w:ascii="Arial" w:hAnsi="Arial" w:cs="Arial"/>
          <w:sz w:val="22"/>
          <w:szCs w:val="22"/>
        </w:rPr>
        <w:t xml:space="preserve">, </w:t>
      </w:r>
      <w:r w:rsidR="00E54DF5" w:rsidRPr="00E54DF5">
        <w:rPr>
          <w:rFonts w:ascii="Arial" w:eastAsia="Times New Roman" w:hAnsi="Arial" w:cs="Arial"/>
          <w:bCs/>
          <w:sz w:val="22"/>
          <w:szCs w:val="22"/>
          <w:lang w:eastAsia="es-ES"/>
        </w:rPr>
        <w:t xml:space="preserve">establece </w:t>
      </w:r>
      <w:r w:rsidR="00E54DF5" w:rsidRPr="00E54DF5">
        <w:rPr>
          <w:rFonts w:ascii="Arial" w:eastAsia="Times New Roman" w:hAnsi="Arial" w:cs="Arial"/>
          <w:sz w:val="22"/>
          <w:szCs w:val="22"/>
          <w:lang w:val="es-MX" w:eastAsia="es-ES"/>
        </w:rPr>
        <w:t>las disposiciones que regulan el procedimiento de registro de candidatos a cargos de elección popular.</w:t>
      </w:r>
    </w:p>
    <w:p w:rsidR="00C27FF3" w:rsidRPr="00E54DF5" w:rsidRDefault="00C27FF3" w:rsidP="00055A56">
      <w:pPr>
        <w:autoSpaceDE w:val="0"/>
        <w:autoSpaceDN w:val="0"/>
        <w:adjustRightInd w:val="0"/>
        <w:ind w:left="-567" w:right="-658"/>
        <w:jc w:val="both"/>
        <w:rPr>
          <w:rFonts w:ascii="Arial" w:eastAsia="Times New Roman" w:hAnsi="Arial" w:cs="Arial"/>
          <w:sz w:val="22"/>
          <w:szCs w:val="22"/>
          <w:lang w:val="es-MX" w:eastAsia="es-ES"/>
        </w:rPr>
      </w:pP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r w:rsidRPr="00C75D47">
        <w:rPr>
          <w:rFonts w:ascii="Arial" w:eastAsia="Times New Roman" w:hAnsi="Arial" w:cs="Arial"/>
          <w:bCs/>
          <w:i/>
          <w:sz w:val="18"/>
          <w:szCs w:val="18"/>
          <w:lang w:val="es-ES_tradnl" w:eastAsia="es-ES"/>
        </w:rPr>
        <w:t>I. El registro de candidatos a cargos de elección popular se realizará conforme a lo siguiente:</w:t>
      </w: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r w:rsidRPr="00C75D47">
        <w:rPr>
          <w:rFonts w:ascii="Arial" w:eastAsia="Times New Roman" w:hAnsi="Arial" w:cs="Arial"/>
          <w:bCs/>
          <w:i/>
          <w:sz w:val="18"/>
          <w:szCs w:val="18"/>
          <w:lang w:val="es-ES_tradnl" w:eastAsia="es-ES"/>
        </w:rPr>
        <w:t xml:space="preserve">a) Las candidaturas a diputados a elegirse por el principio de mayoría relativa, se registrarán por fórmulas compuestas cada una por un candidato propietario y un candidato suplente del mismo género; </w:t>
      </w: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r w:rsidRPr="00C75D47">
        <w:rPr>
          <w:rFonts w:ascii="Arial" w:eastAsia="Times New Roman" w:hAnsi="Arial" w:cs="Arial"/>
          <w:bCs/>
          <w:i/>
          <w:sz w:val="18"/>
          <w:szCs w:val="18"/>
          <w:lang w:val="es-ES_tradnl" w:eastAsia="es-ES"/>
        </w:rPr>
        <w:t xml:space="preserve">b) Las candidaturas a diputados a elegirse por el principio de representación proporcional se registrarán por medio de listas de 5 candidatos propietarios, alternando los géneros de los candidatos para garantizar el principio de paridad hasta agotar la lista; </w:t>
      </w: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r w:rsidRPr="00C75D47">
        <w:rPr>
          <w:rFonts w:ascii="Arial" w:eastAsia="Times New Roman" w:hAnsi="Arial" w:cs="Arial"/>
          <w:bCs/>
          <w:i/>
          <w:sz w:val="18"/>
          <w:szCs w:val="18"/>
          <w:lang w:val="es-ES_tradnl" w:eastAsia="es-ES"/>
        </w:rPr>
        <w:t>c) Las candidaturas a regidores de ayuntamientos se registrarán por planillas integradas por candidatos de mayoría relativa y de representación proporcional, propietarios y suplentes; y de entre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 de las planillas de candidatos a regidores que contenderán en los municipios del estado, y</w:t>
      </w: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r w:rsidRPr="00C75D47">
        <w:rPr>
          <w:rFonts w:ascii="Arial" w:eastAsia="Times New Roman" w:hAnsi="Arial" w:cs="Arial"/>
          <w:bCs/>
          <w:i/>
          <w:sz w:val="18"/>
          <w:szCs w:val="18"/>
          <w:lang w:val="es-ES_tradnl" w:eastAsia="es-ES"/>
        </w:rPr>
        <w:lastRenderedPageBreak/>
        <w:t>d) Ninguna persona podrá ser registrada como candidato a distintos cargos de elección popular o postulado simultáneamente como candidato de mayoría relativa y representación proporcional, en el mismo proceso electoral.</w:t>
      </w: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p>
    <w:p w:rsidR="00C75D47" w:rsidRPr="00C75D47" w:rsidRDefault="001D28F2"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r>
        <w:rPr>
          <w:rFonts w:ascii="Arial" w:eastAsia="Times New Roman" w:hAnsi="Arial" w:cs="Arial"/>
          <w:bCs/>
          <w:i/>
          <w:sz w:val="18"/>
          <w:szCs w:val="18"/>
          <w:lang w:val="es-ES_tradnl" w:eastAsia="es-ES"/>
        </w:rPr>
        <w:t>…</w:t>
      </w: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r w:rsidRPr="00C75D47">
        <w:rPr>
          <w:rFonts w:ascii="Arial" w:eastAsia="Times New Roman" w:hAnsi="Arial" w:cs="Arial"/>
          <w:bCs/>
          <w:i/>
          <w:sz w:val="18"/>
          <w:szCs w:val="18"/>
          <w:lang w:val="es-ES_tradnl" w:eastAsia="es-ES"/>
        </w:rPr>
        <w:t>II. Con objeto de que la representación popular en el Poder Legislativo y en los Ayuntamientos del Estado se dé en condiciones de paridad y para garantizar la igualdad de oportunidades entre mujeres y hombres para ser postulados como candidatos a diputados y regidores de los ayuntamientos, por los partidos políticos y coaliciones, las solicitudes se ajustarán a lo siguiente:</w:t>
      </w: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r w:rsidRPr="00C75D47">
        <w:rPr>
          <w:rFonts w:ascii="Arial" w:eastAsia="Times New Roman" w:hAnsi="Arial" w:cs="Arial"/>
          <w:bCs/>
          <w:i/>
          <w:sz w:val="18"/>
          <w:szCs w:val="18"/>
          <w:lang w:val="es-ES_tradnl" w:eastAsia="es-ES"/>
        </w:rPr>
        <w:t>a) De la totalidad de solicitudes de registro de candidaturas a diputados por el principio de mayoría relativa que presenten los partidos políticos o las coaliciones, en ningún caso incluirán más del 50% de candidatos propietarios de un mismo género;</w:t>
      </w: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r w:rsidRPr="00C75D47">
        <w:rPr>
          <w:rFonts w:ascii="Arial" w:eastAsia="Times New Roman" w:hAnsi="Arial" w:cs="Arial"/>
          <w:bCs/>
          <w:i/>
          <w:sz w:val="18"/>
          <w:szCs w:val="18"/>
          <w:lang w:val="es-ES_tradnl" w:eastAsia="es-ES"/>
        </w:rPr>
        <w:t>b) El Consejo General del Instituto tendrá la facultad para rechazar el registro del número de candidaturas de un género que exceda la paridad, fijando al partido un plazo improrrogable para la sustitución de las mismas. En caso de que no sean sustituidas no se aceptarán dichos registros;</w:t>
      </w: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r w:rsidRPr="00C75D47">
        <w:rPr>
          <w:rFonts w:ascii="Arial" w:eastAsia="Times New Roman" w:hAnsi="Arial" w:cs="Arial"/>
          <w:bCs/>
          <w:i/>
          <w:sz w:val="18"/>
          <w:szCs w:val="18"/>
          <w:lang w:val="es-ES_tradnl" w:eastAsia="es-ES"/>
        </w:rPr>
        <w:t xml:space="preserve">c) En las listas de candidatos a regidores de los ayuntamientos, los candidatos propietarios siempre se integrarán alternando los géneros hasta completar la lista, y </w:t>
      </w: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p>
    <w:p w:rsid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r w:rsidRPr="00C75D47">
        <w:rPr>
          <w:rFonts w:ascii="Arial" w:eastAsia="Times New Roman" w:hAnsi="Arial" w:cs="Arial"/>
          <w:bCs/>
          <w:i/>
          <w:sz w:val="18"/>
          <w:szCs w:val="18"/>
          <w:lang w:val="es-ES_tradnl" w:eastAsia="es-ES"/>
        </w:rPr>
        <w:t>d) Tratándose de fórmulas en que el candidato propietario sea del género femenino, los suplentes deberán ser del mismo género.</w:t>
      </w:r>
    </w:p>
    <w:p w:rsidR="00C75D47" w:rsidRPr="00C75D47" w:rsidRDefault="00C75D47" w:rsidP="00C75D47">
      <w:pPr>
        <w:autoSpaceDE w:val="0"/>
        <w:autoSpaceDN w:val="0"/>
        <w:adjustRightInd w:val="0"/>
        <w:spacing w:line="276" w:lineRule="auto"/>
        <w:ind w:left="-567" w:right="-658"/>
        <w:jc w:val="both"/>
        <w:rPr>
          <w:rFonts w:ascii="Arial" w:eastAsia="Times New Roman" w:hAnsi="Arial" w:cs="Arial"/>
          <w:bCs/>
          <w:i/>
          <w:sz w:val="18"/>
          <w:szCs w:val="18"/>
          <w:lang w:val="es-ES_tradnl" w:eastAsia="es-ES"/>
        </w:rPr>
      </w:pPr>
    </w:p>
    <w:p w:rsidR="006910D9" w:rsidRPr="000036B5" w:rsidRDefault="002005B3" w:rsidP="006910D9">
      <w:pPr>
        <w:autoSpaceDE w:val="0"/>
        <w:autoSpaceDN w:val="0"/>
        <w:adjustRightInd w:val="0"/>
        <w:spacing w:line="276" w:lineRule="auto"/>
        <w:ind w:left="-567" w:right="-658"/>
        <w:jc w:val="both"/>
        <w:rPr>
          <w:rFonts w:ascii="Arial" w:eastAsia="Times New Roman" w:hAnsi="Arial" w:cs="Arial"/>
          <w:sz w:val="22"/>
          <w:szCs w:val="22"/>
          <w:lang w:eastAsia="es-ES"/>
        </w:rPr>
      </w:pPr>
      <w:r w:rsidRPr="000036B5">
        <w:rPr>
          <w:rFonts w:ascii="Arial" w:hAnsi="Arial" w:cs="Arial"/>
          <w:b/>
          <w:sz w:val="22"/>
          <w:szCs w:val="22"/>
          <w:lang w:val="es-MX"/>
        </w:rPr>
        <w:t>2</w:t>
      </w:r>
      <w:r w:rsidR="00E41E25" w:rsidRPr="000036B5">
        <w:rPr>
          <w:rFonts w:ascii="Arial" w:hAnsi="Arial" w:cs="Arial"/>
          <w:b/>
          <w:sz w:val="22"/>
          <w:szCs w:val="22"/>
          <w:lang w:val="es-MX"/>
        </w:rPr>
        <w:t>6</w:t>
      </w:r>
      <w:r w:rsidR="00F3419D" w:rsidRPr="000036B5">
        <w:rPr>
          <w:rFonts w:ascii="Arial" w:hAnsi="Arial" w:cs="Arial"/>
          <w:b/>
          <w:sz w:val="22"/>
          <w:szCs w:val="22"/>
          <w:lang w:val="es-MX"/>
        </w:rPr>
        <w:t xml:space="preserve">.- </w:t>
      </w:r>
      <w:r w:rsidR="006910D9" w:rsidRPr="000036B5">
        <w:rPr>
          <w:rFonts w:ascii="Arial" w:hAnsi="Arial" w:cs="Arial"/>
          <w:sz w:val="22"/>
          <w:szCs w:val="22"/>
        </w:rPr>
        <w:t xml:space="preserve">Que el artículo 3 de la </w:t>
      </w:r>
      <w:proofErr w:type="spellStart"/>
      <w:r w:rsidR="006910D9" w:rsidRPr="000036B5">
        <w:rPr>
          <w:rFonts w:ascii="Arial" w:hAnsi="Arial" w:cs="Arial"/>
          <w:i/>
          <w:sz w:val="22"/>
          <w:szCs w:val="22"/>
        </w:rPr>
        <w:t>LPPEY</w:t>
      </w:r>
      <w:proofErr w:type="spellEnd"/>
      <w:r w:rsidR="006910D9" w:rsidRPr="000036B5">
        <w:rPr>
          <w:rFonts w:ascii="Arial" w:hAnsi="Arial" w:cs="Arial"/>
          <w:sz w:val="22"/>
          <w:szCs w:val="22"/>
        </w:rPr>
        <w:t xml:space="preserve">, en sus párrafos primero, segundo, quinto y sexto, señala en lo conducente, que los partidos políticos como entidades de interés </w:t>
      </w:r>
      <w:proofErr w:type="spellStart"/>
      <w:r w:rsidR="006910D9" w:rsidRPr="000036B5">
        <w:rPr>
          <w:rFonts w:ascii="Arial" w:hAnsi="Arial" w:cs="Arial"/>
          <w:sz w:val="22"/>
          <w:szCs w:val="22"/>
        </w:rPr>
        <w:t>publico</w:t>
      </w:r>
      <w:proofErr w:type="spellEnd"/>
      <w:r w:rsidR="006910D9" w:rsidRPr="000036B5">
        <w:rPr>
          <w:rFonts w:ascii="Arial" w:hAnsi="Arial" w:cs="Arial"/>
          <w:sz w:val="22"/>
          <w:szCs w:val="22"/>
        </w:rPr>
        <w:t xml:space="preserve"> y como organizaciones de ciudadanos deberán hacer posible el acceso de estos al ejercicio del poder público, procurando la participación igualitaria de hombres y mujeres en la postulación de candidaturas, quedando sujetos a las obligaciones establecidas en la </w:t>
      </w:r>
      <w:proofErr w:type="spellStart"/>
      <w:r w:rsidR="006910D9" w:rsidRPr="000036B5">
        <w:rPr>
          <w:rFonts w:ascii="Arial" w:hAnsi="Arial" w:cs="Arial"/>
          <w:sz w:val="22"/>
          <w:szCs w:val="22"/>
        </w:rPr>
        <w:t>CPEUM</w:t>
      </w:r>
      <w:proofErr w:type="spellEnd"/>
      <w:r w:rsidR="006910D9" w:rsidRPr="000036B5">
        <w:rPr>
          <w:rFonts w:ascii="Arial" w:hAnsi="Arial" w:cs="Arial"/>
          <w:sz w:val="22"/>
          <w:szCs w:val="22"/>
        </w:rPr>
        <w:t xml:space="preserve">, </w:t>
      </w:r>
      <w:proofErr w:type="spellStart"/>
      <w:r w:rsidR="006910D9" w:rsidRPr="000036B5">
        <w:rPr>
          <w:rFonts w:ascii="Arial" w:hAnsi="Arial" w:cs="Arial"/>
          <w:sz w:val="22"/>
          <w:szCs w:val="22"/>
        </w:rPr>
        <w:t>CPEY</w:t>
      </w:r>
      <w:proofErr w:type="spellEnd"/>
      <w:r w:rsidR="006910D9" w:rsidRPr="000036B5">
        <w:rPr>
          <w:rFonts w:ascii="Arial" w:hAnsi="Arial" w:cs="Arial"/>
          <w:sz w:val="22"/>
          <w:szCs w:val="22"/>
        </w:rPr>
        <w:t xml:space="preserve">  y las normas electorales, así mismo c</w:t>
      </w:r>
      <w:r w:rsidR="006910D9" w:rsidRPr="000036B5">
        <w:rPr>
          <w:rFonts w:ascii="Arial" w:eastAsia="Times New Roman" w:hAnsi="Arial" w:cs="Arial"/>
          <w:sz w:val="22"/>
          <w:szCs w:val="22"/>
          <w:lang w:eastAsia="es-ES"/>
        </w:rPr>
        <w:t>ada partido político determinará y hará públicos los criterios para garantizar la paridad de género en las candidaturas a diputados locales. Éstos deberán ser objetivos y asegurar condiciones de igualdad entre géneros.</w:t>
      </w:r>
    </w:p>
    <w:p w:rsidR="006910D9" w:rsidRPr="000036B5" w:rsidRDefault="006910D9" w:rsidP="006910D9">
      <w:pPr>
        <w:autoSpaceDE w:val="0"/>
        <w:autoSpaceDN w:val="0"/>
        <w:adjustRightInd w:val="0"/>
        <w:spacing w:line="276" w:lineRule="auto"/>
        <w:ind w:left="-567" w:right="-658"/>
        <w:jc w:val="both"/>
        <w:rPr>
          <w:rFonts w:ascii="Arial" w:eastAsia="Times New Roman" w:hAnsi="Arial" w:cs="Arial"/>
          <w:sz w:val="22"/>
          <w:szCs w:val="22"/>
          <w:lang w:eastAsia="es-ES"/>
        </w:rPr>
      </w:pPr>
    </w:p>
    <w:p w:rsidR="006910D9" w:rsidRPr="000036B5" w:rsidRDefault="006910D9" w:rsidP="006910D9">
      <w:pPr>
        <w:autoSpaceDE w:val="0"/>
        <w:autoSpaceDN w:val="0"/>
        <w:adjustRightInd w:val="0"/>
        <w:spacing w:line="276" w:lineRule="auto"/>
        <w:ind w:left="-567" w:right="-658"/>
        <w:jc w:val="both"/>
        <w:rPr>
          <w:rFonts w:ascii="Arial" w:eastAsia="Times New Roman" w:hAnsi="Arial" w:cs="Arial"/>
          <w:sz w:val="22"/>
          <w:szCs w:val="22"/>
          <w:lang w:eastAsia="es-ES"/>
        </w:rPr>
      </w:pPr>
      <w:r w:rsidRPr="000036B5">
        <w:rPr>
          <w:rFonts w:ascii="Arial" w:eastAsia="Times New Roman" w:hAnsi="Arial" w:cs="Arial"/>
          <w:sz w:val="22"/>
          <w:szCs w:val="22"/>
          <w:lang w:eastAsia="es-ES"/>
        </w:rPr>
        <w:t xml:space="preserve">En ningún caso, se admitirán criterios que tengan como resultado que alguno de los géneros le sean asignados exclusivamente aquellos distritos electorales locales en los que el partido político haya obtenido los porcentajes de votación más bajos en el proceso electoral anterior.  Es así que con fundamento en los artículos 4, 5 y 123 fracción LVII de la </w:t>
      </w:r>
      <w:proofErr w:type="spellStart"/>
      <w:r w:rsidRPr="000036B5">
        <w:rPr>
          <w:rFonts w:ascii="Arial" w:eastAsia="Times New Roman" w:hAnsi="Arial" w:cs="Arial"/>
          <w:sz w:val="22"/>
          <w:szCs w:val="22"/>
          <w:lang w:eastAsia="es-ES"/>
        </w:rPr>
        <w:t>LIPEEY</w:t>
      </w:r>
      <w:proofErr w:type="spellEnd"/>
      <w:r w:rsidRPr="000036B5">
        <w:rPr>
          <w:rFonts w:ascii="Arial" w:eastAsia="Times New Roman" w:hAnsi="Arial" w:cs="Arial"/>
          <w:sz w:val="22"/>
          <w:szCs w:val="22"/>
          <w:lang w:eastAsia="es-ES"/>
        </w:rPr>
        <w:t>, realizando una interpretación sistemática y funcional, atendiendo a la atribución y obligación de este Consejo General de emitir acuerdos y aplicar disposiciones generales, reglas, lineamientos, criterios y formatos para garantizar la paridad de género para el registro de candidaturas a diputados y a regidores de ayuntamientos en sus dimensiones horizontal y vertical.</w:t>
      </w:r>
    </w:p>
    <w:p w:rsidR="00A47D1C" w:rsidRDefault="00A47D1C" w:rsidP="006910D9">
      <w:pPr>
        <w:autoSpaceDE w:val="0"/>
        <w:autoSpaceDN w:val="0"/>
        <w:adjustRightInd w:val="0"/>
        <w:spacing w:line="276" w:lineRule="auto"/>
        <w:ind w:left="-567" w:right="-658"/>
        <w:jc w:val="both"/>
        <w:rPr>
          <w:rFonts w:ascii="Arial" w:eastAsia="Times New Roman" w:hAnsi="Arial" w:cs="Arial"/>
          <w:sz w:val="22"/>
          <w:szCs w:val="22"/>
          <w:lang w:val="es-MX" w:eastAsia="es-ES"/>
        </w:rPr>
      </w:pPr>
    </w:p>
    <w:p w:rsidR="008A3FFB" w:rsidRPr="008A3FFB" w:rsidRDefault="002005B3" w:rsidP="00DC1800">
      <w:pPr>
        <w:autoSpaceDE w:val="0"/>
        <w:autoSpaceDN w:val="0"/>
        <w:adjustRightInd w:val="0"/>
        <w:spacing w:line="276" w:lineRule="auto"/>
        <w:ind w:left="-567" w:right="-658"/>
        <w:jc w:val="both"/>
        <w:rPr>
          <w:rFonts w:ascii="Arial" w:hAnsi="Arial" w:cs="Arial"/>
          <w:sz w:val="22"/>
          <w:szCs w:val="22"/>
          <w:lang w:val="es-ES_tradnl"/>
        </w:rPr>
      </w:pPr>
      <w:r>
        <w:rPr>
          <w:rFonts w:ascii="Arial" w:hAnsi="Arial" w:cs="Arial"/>
          <w:b/>
          <w:sz w:val="22"/>
          <w:szCs w:val="22"/>
          <w:lang w:val="es-MX"/>
        </w:rPr>
        <w:t>2</w:t>
      </w:r>
      <w:r w:rsidR="00E41E25">
        <w:rPr>
          <w:rFonts w:ascii="Arial" w:hAnsi="Arial" w:cs="Arial"/>
          <w:b/>
          <w:sz w:val="22"/>
          <w:szCs w:val="22"/>
          <w:lang w:val="es-MX"/>
        </w:rPr>
        <w:t>7</w:t>
      </w:r>
      <w:r w:rsidR="00F3419D">
        <w:rPr>
          <w:rFonts w:ascii="Arial" w:hAnsi="Arial" w:cs="Arial"/>
          <w:b/>
          <w:sz w:val="22"/>
          <w:szCs w:val="22"/>
          <w:lang w:val="es-MX"/>
        </w:rPr>
        <w:t xml:space="preserve">.- </w:t>
      </w:r>
      <w:r w:rsidR="00F3419D" w:rsidRPr="00F3419D">
        <w:rPr>
          <w:rFonts w:ascii="Arial" w:hAnsi="Arial" w:cs="Arial"/>
          <w:sz w:val="22"/>
          <w:szCs w:val="22"/>
          <w:lang w:val="es-MX"/>
        </w:rPr>
        <w:t xml:space="preserve">Que entre las obligaciones que tienen los Partidos Políticos, contenidas en el artículo 25 de la </w:t>
      </w:r>
      <w:proofErr w:type="spellStart"/>
      <w:r w:rsidR="005453AC">
        <w:rPr>
          <w:rFonts w:ascii="Arial" w:hAnsi="Arial" w:cs="Arial"/>
          <w:i/>
          <w:sz w:val="22"/>
          <w:szCs w:val="22"/>
          <w:lang w:val="es-MX"/>
        </w:rPr>
        <w:t>LPPEY</w:t>
      </w:r>
      <w:proofErr w:type="spellEnd"/>
      <w:r w:rsidR="00F3419D" w:rsidRPr="00F3419D">
        <w:rPr>
          <w:rFonts w:ascii="Arial" w:hAnsi="Arial" w:cs="Arial"/>
          <w:sz w:val="22"/>
          <w:szCs w:val="22"/>
          <w:lang w:val="es-MX"/>
        </w:rPr>
        <w:t>, destaca</w:t>
      </w:r>
      <w:r w:rsidR="008A3FFB">
        <w:rPr>
          <w:rFonts w:ascii="Arial" w:hAnsi="Arial" w:cs="Arial"/>
          <w:sz w:val="22"/>
          <w:szCs w:val="22"/>
          <w:lang w:val="es-MX"/>
        </w:rPr>
        <w:t>n</w:t>
      </w:r>
      <w:r w:rsidR="00F3419D" w:rsidRPr="00F3419D">
        <w:rPr>
          <w:rFonts w:ascii="Arial" w:hAnsi="Arial" w:cs="Arial"/>
          <w:sz w:val="22"/>
          <w:szCs w:val="22"/>
          <w:lang w:val="es-MX"/>
        </w:rPr>
        <w:t xml:space="preserve"> la </w:t>
      </w:r>
      <w:r w:rsidR="008A3FFB" w:rsidRPr="00F3419D">
        <w:rPr>
          <w:rFonts w:ascii="Arial" w:hAnsi="Arial" w:cs="Arial"/>
          <w:sz w:val="22"/>
          <w:szCs w:val="22"/>
          <w:lang w:val="es-MX"/>
        </w:rPr>
        <w:t>fraccion</w:t>
      </w:r>
      <w:r w:rsidR="008A3FFB">
        <w:rPr>
          <w:rFonts w:ascii="Arial" w:hAnsi="Arial" w:cs="Arial"/>
          <w:sz w:val="22"/>
          <w:szCs w:val="22"/>
          <w:lang w:val="es-MX"/>
        </w:rPr>
        <w:t>es</w:t>
      </w:r>
      <w:r w:rsidR="00F3419D" w:rsidRPr="00F3419D">
        <w:rPr>
          <w:rFonts w:ascii="Arial" w:hAnsi="Arial" w:cs="Arial"/>
          <w:sz w:val="22"/>
          <w:szCs w:val="22"/>
          <w:lang w:val="es-MX"/>
        </w:rPr>
        <w:t xml:space="preserve"> XIX</w:t>
      </w:r>
      <w:r w:rsidR="008A3FFB">
        <w:rPr>
          <w:rFonts w:ascii="Arial" w:hAnsi="Arial" w:cs="Arial"/>
          <w:sz w:val="22"/>
          <w:szCs w:val="22"/>
          <w:lang w:val="es-MX"/>
        </w:rPr>
        <w:t xml:space="preserve"> y XXIV</w:t>
      </w:r>
      <w:r w:rsidR="000D48EE">
        <w:rPr>
          <w:rFonts w:ascii="Arial" w:hAnsi="Arial" w:cs="Arial"/>
          <w:sz w:val="22"/>
          <w:szCs w:val="22"/>
          <w:lang w:val="es-MX"/>
        </w:rPr>
        <w:t>,</w:t>
      </w:r>
      <w:r w:rsidR="00F3419D" w:rsidRPr="00F3419D">
        <w:rPr>
          <w:rFonts w:ascii="Arial" w:hAnsi="Arial" w:cs="Arial"/>
          <w:sz w:val="22"/>
          <w:szCs w:val="22"/>
          <w:lang w:val="es-MX"/>
        </w:rPr>
        <w:t xml:space="preserve"> que señala</w:t>
      </w:r>
      <w:r w:rsidR="008A3FFB">
        <w:rPr>
          <w:rFonts w:ascii="Arial" w:hAnsi="Arial" w:cs="Arial"/>
          <w:sz w:val="22"/>
          <w:szCs w:val="22"/>
          <w:lang w:val="es-MX"/>
        </w:rPr>
        <w:t>n</w:t>
      </w:r>
      <w:r w:rsidR="00F3419D" w:rsidRPr="00F3419D">
        <w:rPr>
          <w:rFonts w:ascii="Arial" w:hAnsi="Arial" w:cs="Arial"/>
          <w:sz w:val="22"/>
          <w:szCs w:val="22"/>
          <w:lang w:val="es-MX"/>
        </w:rPr>
        <w:t xml:space="preserve"> la de g</w:t>
      </w:r>
      <w:r w:rsidR="00F3419D" w:rsidRPr="00F3419D">
        <w:rPr>
          <w:rFonts w:ascii="Arial" w:eastAsia="Times New Roman" w:hAnsi="Arial" w:cs="Arial"/>
          <w:sz w:val="22"/>
          <w:szCs w:val="22"/>
          <w:lang w:val="es-MX" w:eastAsia="es-ES"/>
        </w:rPr>
        <w:t>arantizar la paridad entre los géneros en candidaturas a diputados locales</w:t>
      </w:r>
      <w:r w:rsidR="008A3FFB">
        <w:rPr>
          <w:rFonts w:ascii="Arial" w:eastAsia="Times New Roman" w:hAnsi="Arial" w:cs="Arial"/>
          <w:sz w:val="22"/>
          <w:szCs w:val="22"/>
          <w:lang w:val="es-MX" w:eastAsia="es-ES"/>
        </w:rPr>
        <w:t xml:space="preserve"> y </w:t>
      </w:r>
      <w:r w:rsidR="008A3FFB" w:rsidRPr="008A3FFB">
        <w:rPr>
          <w:rFonts w:ascii="Arial" w:hAnsi="Arial" w:cs="Arial"/>
          <w:sz w:val="22"/>
          <w:szCs w:val="22"/>
          <w:lang w:val="es-ES_tradnl"/>
        </w:rPr>
        <w:t>garantizar la paridad entre los géneros en candidaturas a legisladores locales, así como a los integrante</w:t>
      </w:r>
      <w:r w:rsidR="008A3FFB">
        <w:rPr>
          <w:rFonts w:ascii="Arial" w:hAnsi="Arial" w:cs="Arial"/>
          <w:sz w:val="22"/>
          <w:szCs w:val="22"/>
          <w:lang w:val="es-ES_tradnl"/>
        </w:rPr>
        <w:t>s de planillas de ayuntamientos.</w:t>
      </w:r>
    </w:p>
    <w:p w:rsidR="000D48EE" w:rsidRPr="000D48EE" w:rsidRDefault="000D48EE" w:rsidP="000D48EE">
      <w:pPr>
        <w:autoSpaceDE w:val="0"/>
        <w:autoSpaceDN w:val="0"/>
        <w:adjustRightInd w:val="0"/>
        <w:spacing w:line="276" w:lineRule="auto"/>
        <w:ind w:left="-567" w:right="-658"/>
        <w:jc w:val="both"/>
        <w:rPr>
          <w:rFonts w:ascii="Arial" w:hAnsi="Arial" w:cs="Arial"/>
          <w:b/>
          <w:sz w:val="22"/>
          <w:szCs w:val="22"/>
          <w:highlight w:val="darkGray"/>
          <w:lang w:val="es-MX"/>
        </w:rPr>
      </w:pPr>
    </w:p>
    <w:p w:rsidR="00B10B44" w:rsidRPr="00B10B44" w:rsidRDefault="00E41E25" w:rsidP="00B10B44">
      <w:pPr>
        <w:spacing w:line="276" w:lineRule="auto"/>
        <w:ind w:left="-567" w:right="-658"/>
        <w:jc w:val="both"/>
        <w:rPr>
          <w:rFonts w:ascii="Arial" w:hAnsi="Arial" w:cs="Arial"/>
          <w:sz w:val="22"/>
          <w:szCs w:val="22"/>
        </w:rPr>
      </w:pPr>
      <w:r>
        <w:rPr>
          <w:rFonts w:ascii="Arial" w:hAnsi="Arial" w:cs="Arial"/>
          <w:b/>
          <w:sz w:val="22"/>
          <w:szCs w:val="22"/>
        </w:rPr>
        <w:t>28</w:t>
      </w:r>
      <w:r w:rsidR="00795A30">
        <w:rPr>
          <w:rFonts w:ascii="Arial" w:hAnsi="Arial" w:cs="Arial"/>
          <w:b/>
          <w:sz w:val="22"/>
          <w:szCs w:val="22"/>
        </w:rPr>
        <w:t xml:space="preserve">.- </w:t>
      </w:r>
      <w:r w:rsidR="00795A30">
        <w:rPr>
          <w:rFonts w:ascii="Arial" w:hAnsi="Arial" w:cs="Arial"/>
          <w:sz w:val="22"/>
          <w:szCs w:val="22"/>
        </w:rPr>
        <w:t xml:space="preserve">Que el </w:t>
      </w:r>
      <w:r w:rsidR="00795A30" w:rsidRPr="00795A30">
        <w:rPr>
          <w:rFonts w:ascii="Arial" w:hAnsi="Arial" w:cs="Arial"/>
          <w:sz w:val="22"/>
          <w:szCs w:val="22"/>
        </w:rPr>
        <w:t>a</w:t>
      </w:r>
      <w:r w:rsidR="00B10B44" w:rsidRPr="00795A30">
        <w:rPr>
          <w:rFonts w:ascii="Arial" w:hAnsi="Arial" w:cs="Arial"/>
          <w:sz w:val="22"/>
          <w:szCs w:val="22"/>
        </w:rPr>
        <w:t>rtículo 9</w:t>
      </w:r>
      <w:r w:rsidR="00795A30" w:rsidRPr="00795A30">
        <w:rPr>
          <w:rFonts w:ascii="Arial" w:hAnsi="Arial" w:cs="Arial"/>
          <w:sz w:val="22"/>
          <w:szCs w:val="22"/>
        </w:rPr>
        <w:t xml:space="preserve"> de los </w:t>
      </w:r>
      <w:r w:rsidR="00795A30" w:rsidRPr="00795A30">
        <w:rPr>
          <w:rFonts w:ascii="Arial" w:hAnsi="Arial" w:cs="Arial"/>
          <w:i/>
          <w:sz w:val="22"/>
          <w:szCs w:val="22"/>
        </w:rPr>
        <w:t xml:space="preserve">Lineamientos para garantizar el cumplimiento del Principio de Paridad de Género </w:t>
      </w:r>
      <w:r w:rsidR="00795A30" w:rsidRPr="00795A30">
        <w:rPr>
          <w:rFonts w:ascii="Arial" w:hAnsi="Arial" w:cs="Arial"/>
          <w:sz w:val="22"/>
          <w:szCs w:val="22"/>
        </w:rPr>
        <w:t>señalan que los</w:t>
      </w:r>
      <w:r w:rsidR="00B10B44" w:rsidRPr="00B10B44">
        <w:rPr>
          <w:rFonts w:ascii="Arial" w:hAnsi="Arial" w:cs="Arial"/>
          <w:sz w:val="22"/>
          <w:szCs w:val="22"/>
        </w:rPr>
        <w:t xml:space="preserve"> partidos políticos y coaliciones registrarán fórmulas completas de candidatas y candidatos a diputadas y diputados según los principios de mayoría relativa, garantizando la paridad y alternancia de género. Cada una de las formulas estará compuesta por una propietaria o propietario y su suplente, ambas del mismo género. </w:t>
      </w:r>
    </w:p>
    <w:p w:rsidR="00E41E25" w:rsidRDefault="00E41E25" w:rsidP="00B10B44">
      <w:pPr>
        <w:spacing w:line="276" w:lineRule="auto"/>
        <w:ind w:left="-567" w:right="-658"/>
        <w:jc w:val="both"/>
        <w:rPr>
          <w:rFonts w:ascii="Arial" w:hAnsi="Arial" w:cs="Arial"/>
          <w:sz w:val="22"/>
          <w:szCs w:val="22"/>
        </w:rPr>
      </w:pPr>
    </w:p>
    <w:p w:rsidR="00B10B44" w:rsidRPr="00B10B44" w:rsidRDefault="00B10B44" w:rsidP="00B10B44">
      <w:pPr>
        <w:spacing w:line="276" w:lineRule="auto"/>
        <w:ind w:left="-567" w:right="-658"/>
        <w:jc w:val="both"/>
        <w:rPr>
          <w:rFonts w:ascii="Arial" w:hAnsi="Arial" w:cs="Arial"/>
          <w:sz w:val="22"/>
          <w:szCs w:val="22"/>
        </w:rPr>
      </w:pPr>
      <w:r w:rsidRPr="00B10B44">
        <w:rPr>
          <w:rFonts w:ascii="Arial" w:hAnsi="Arial" w:cs="Arial"/>
          <w:sz w:val="22"/>
          <w:szCs w:val="22"/>
        </w:rPr>
        <w:lastRenderedPageBreak/>
        <w:t>En el caso de fórmulas de candidaturas independientes y sólo para aquellos cargos que no se registren por planilla, cuando el propietario sea del género masculino, el suplente podrá ser de cualquier género, pero si la propietaria fuera del género femenino su suplente deberá ser del mismo género.</w:t>
      </w:r>
    </w:p>
    <w:p w:rsidR="00795A30" w:rsidRDefault="00795A30" w:rsidP="00B10B44">
      <w:pPr>
        <w:spacing w:line="276" w:lineRule="auto"/>
        <w:ind w:left="-567" w:right="-658"/>
        <w:jc w:val="both"/>
        <w:rPr>
          <w:rFonts w:ascii="Arial" w:hAnsi="Arial" w:cs="Arial"/>
          <w:b/>
          <w:sz w:val="22"/>
          <w:szCs w:val="22"/>
        </w:rPr>
      </w:pPr>
    </w:p>
    <w:p w:rsidR="00B10B44" w:rsidRPr="00B10B44" w:rsidRDefault="00E41E25" w:rsidP="00B10B44">
      <w:pPr>
        <w:spacing w:line="276" w:lineRule="auto"/>
        <w:ind w:left="-567" w:right="-658"/>
        <w:jc w:val="both"/>
        <w:rPr>
          <w:rFonts w:ascii="Arial" w:hAnsi="Arial" w:cs="Arial"/>
          <w:sz w:val="22"/>
          <w:szCs w:val="22"/>
        </w:rPr>
      </w:pPr>
      <w:r>
        <w:rPr>
          <w:rFonts w:ascii="Arial" w:hAnsi="Arial" w:cs="Arial"/>
          <w:b/>
          <w:sz w:val="22"/>
          <w:szCs w:val="22"/>
        </w:rPr>
        <w:t>29</w:t>
      </w:r>
      <w:r w:rsidR="00795A30" w:rsidRPr="00795A30">
        <w:rPr>
          <w:rFonts w:ascii="Arial" w:hAnsi="Arial" w:cs="Arial"/>
          <w:b/>
          <w:sz w:val="22"/>
          <w:szCs w:val="22"/>
        </w:rPr>
        <w:t xml:space="preserve">.- </w:t>
      </w:r>
      <w:r w:rsidR="00795A30" w:rsidRPr="00795A30">
        <w:rPr>
          <w:rFonts w:ascii="Arial" w:hAnsi="Arial" w:cs="Arial"/>
          <w:sz w:val="22"/>
          <w:szCs w:val="22"/>
        </w:rPr>
        <w:t xml:space="preserve">Que el artículo </w:t>
      </w:r>
      <w:r w:rsidR="00795A30">
        <w:rPr>
          <w:rFonts w:ascii="Arial" w:hAnsi="Arial" w:cs="Arial"/>
          <w:sz w:val="22"/>
          <w:szCs w:val="22"/>
        </w:rPr>
        <w:t>10</w:t>
      </w:r>
      <w:r w:rsidR="00795A30" w:rsidRPr="00795A30">
        <w:rPr>
          <w:rFonts w:ascii="Arial" w:hAnsi="Arial" w:cs="Arial"/>
          <w:sz w:val="22"/>
          <w:szCs w:val="22"/>
        </w:rPr>
        <w:t xml:space="preserve"> de los </w:t>
      </w:r>
      <w:r w:rsidR="00795A30" w:rsidRPr="00795A30">
        <w:rPr>
          <w:rFonts w:ascii="Arial" w:hAnsi="Arial" w:cs="Arial"/>
          <w:i/>
          <w:sz w:val="22"/>
          <w:szCs w:val="22"/>
        </w:rPr>
        <w:t xml:space="preserve">Lineamientos para garantizar el cumplimiento del Principio de Paridad de Género </w:t>
      </w:r>
      <w:r w:rsidR="00795A30" w:rsidRPr="00795A30">
        <w:rPr>
          <w:rFonts w:ascii="Arial" w:hAnsi="Arial" w:cs="Arial"/>
          <w:sz w:val="22"/>
          <w:szCs w:val="22"/>
        </w:rPr>
        <w:t>señalan que</w:t>
      </w:r>
      <w:r w:rsidR="00795A30">
        <w:rPr>
          <w:rFonts w:ascii="Arial" w:hAnsi="Arial" w:cs="Arial"/>
          <w:sz w:val="22"/>
          <w:szCs w:val="22"/>
        </w:rPr>
        <w:t xml:space="preserve"> para</w:t>
      </w:r>
      <w:r w:rsidR="00B10B44" w:rsidRPr="00B10B44">
        <w:rPr>
          <w:rFonts w:ascii="Arial" w:hAnsi="Arial" w:cs="Arial"/>
          <w:sz w:val="22"/>
          <w:szCs w:val="22"/>
        </w:rPr>
        <w:t xml:space="preserve"> el registro de candidatas y candidatos para las diputaciones por el principio de mayoría relativa se tendrá que cumplir con lo siguiente:</w:t>
      </w:r>
    </w:p>
    <w:p w:rsidR="00B10B44" w:rsidRPr="00795A30" w:rsidRDefault="00B10B44" w:rsidP="00795A30">
      <w:pPr>
        <w:numPr>
          <w:ilvl w:val="0"/>
          <w:numId w:val="23"/>
        </w:numPr>
        <w:ind w:left="426" w:right="-658"/>
        <w:jc w:val="both"/>
        <w:rPr>
          <w:rFonts w:ascii="Arial" w:hAnsi="Arial" w:cs="Arial"/>
          <w:i/>
          <w:sz w:val="20"/>
          <w:szCs w:val="20"/>
        </w:rPr>
      </w:pPr>
      <w:r w:rsidRPr="00795A30">
        <w:rPr>
          <w:rFonts w:ascii="Arial" w:hAnsi="Arial" w:cs="Arial"/>
          <w:i/>
          <w:sz w:val="20"/>
          <w:szCs w:val="20"/>
        </w:rPr>
        <w:t>Las candidaturas a diputados a elegirse por el principio de mayoría relativa, se registrarán por fórmulas compuestas cada una por un candidato propietario y un candidato suplente del mismo género.</w:t>
      </w:r>
    </w:p>
    <w:p w:rsidR="00B10B44" w:rsidRPr="00795A30" w:rsidRDefault="00B10B44" w:rsidP="00795A30">
      <w:pPr>
        <w:ind w:left="426" w:right="-658"/>
        <w:jc w:val="both"/>
        <w:rPr>
          <w:rFonts w:ascii="Arial" w:hAnsi="Arial" w:cs="Arial"/>
          <w:i/>
          <w:sz w:val="20"/>
          <w:szCs w:val="20"/>
        </w:rPr>
      </w:pPr>
    </w:p>
    <w:p w:rsidR="00B10B44" w:rsidRPr="00795A30" w:rsidRDefault="00B10B44" w:rsidP="00795A30">
      <w:pPr>
        <w:numPr>
          <w:ilvl w:val="0"/>
          <w:numId w:val="23"/>
        </w:numPr>
        <w:ind w:left="426" w:right="-658"/>
        <w:jc w:val="both"/>
        <w:rPr>
          <w:rFonts w:ascii="Arial" w:hAnsi="Arial" w:cs="Arial"/>
          <w:i/>
          <w:sz w:val="20"/>
          <w:szCs w:val="20"/>
        </w:rPr>
      </w:pPr>
      <w:r w:rsidRPr="00795A30">
        <w:rPr>
          <w:rFonts w:ascii="Arial" w:hAnsi="Arial" w:cs="Arial"/>
          <w:i/>
          <w:sz w:val="20"/>
          <w:szCs w:val="20"/>
        </w:rPr>
        <w:t>En el caso que sea par el número total de candidaturas postuladas por algún partido político, coalición o candidatura común para un cargo de elección popular, deberá corresponder la mitad al género femenino y la otra mitad al masculino.</w:t>
      </w:r>
    </w:p>
    <w:p w:rsidR="00B10B44" w:rsidRPr="00795A30" w:rsidRDefault="00B10B44" w:rsidP="00795A30">
      <w:pPr>
        <w:ind w:left="426" w:right="-658"/>
        <w:jc w:val="both"/>
        <w:rPr>
          <w:rFonts w:ascii="Arial" w:hAnsi="Arial" w:cs="Arial"/>
          <w:i/>
          <w:sz w:val="20"/>
          <w:szCs w:val="20"/>
        </w:rPr>
      </w:pPr>
    </w:p>
    <w:p w:rsidR="00B10B44" w:rsidRPr="00795A30" w:rsidRDefault="00B10B44" w:rsidP="00795A30">
      <w:pPr>
        <w:numPr>
          <w:ilvl w:val="0"/>
          <w:numId w:val="23"/>
        </w:numPr>
        <w:ind w:left="426" w:right="-658"/>
        <w:jc w:val="both"/>
        <w:rPr>
          <w:rFonts w:ascii="Arial" w:hAnsi="Arial" w:cs="Arial"/>
          <w:i/>
          <w:sz w:val="20"/>
          <w:szCs w:val="20"/>
        </w:rPr>
      </w:pPr>
      <w:r w:rsidRPr="00795A30">
        <w:rPr>
          <w:rFonts w:ascii="Arial" w:hAnsi="Arial" w:cs="Arial"/>
          <w:i/>
          <w:sz w:val="20"/>
          <w:szCs w:val="20"/>
        </w:rPr>
        <w:t xml:space="preserve">En el caso que sea impar el número total de candidaturas postuladas por algún partido político, coalición o candidatura común para un cargo de elección popular, se deberá distribuir las candidaturas en un 50% para mujeres y el otro 50% para hombres, en el máximo posible, la fórmula restante será para género indistinto. </w:t>
      </w:r>
    </w:p>
    <w:p w:rsidR="00795A30" w:rsidRDefault="00795A30" w:rsidP="00B10B44">
      <w:pPr>
        <w:spacing w:line="276" w:lineRule="auto"/>
        <w:ind w:left="-567" w:right="-658"/>
        <w:jc w:val="both"/>
        <w:rPr>
          <w:rFonts w:ascii="Arial" w:hAnsi="Arial" w:cs="Arial"/>
          <w:b/>
          <w:sz w:val="22"/>
          <w:szCs w:val="22"/>
        </w:rPr>
      </w:pPr>
    </w:p>
    <w:p w:rsidR="00B10B44" w:rsidRPr="00B10B44" w:rsidRDefault="00795A30" w:rsidP="00B10B44">
      <w:pPr>
        <w:spacing w:line="276" w:lineRule="auto"/>
        <w:ind w:left="-567" w:right="-658"/>
        <w:jc w:val="both"/>
        <w:rPr>
          <w:rFonts w:ascii="Arial" w:hAnsi="Arial" w:cs="Arial"/>
          <w:sz w:val="22"/>
          <w:szCs w:val="22"/>
        </w:rPr>
      </w:pPr>
      <w:r>
        <w:rPr>
          <w:rFonts w:ascii="Arial" w:hAnsi="Arial" w:cs="Arial"/>
          <w:b/>
          <w:sz w:val="22"/>
          <w:szCs w:val="22"/>
        </w:rPr>
        <w:t>3</w:t>
      </w:r>
      <w:r w:rsidR="00E41E25">
        <w:rPr>
          <w:rFonts w:ascii="Arial" w:hAnsi="Arial" w:cs="Arial"/>
          <w:b/>
          <w:sz w:val="22"/>
          <w:szCs w:val="22"/>
        </w:rPr>
        <w:t>0</w:t>
      </w:r>
      <w:r>
        <w:rPr>
          <w:rFonts w:ascii="Arial" w:hAnsi="Arial" w:cs="Arial"/>
          <w:b/>
          <w:sz w:val="22"/>
          <w:szCs w:val="22"/>
        </w:rPr>
        <w:t xml:space="preserve">.- </w:t>
      </w:r>
      <w:r>
        <w:rPr>
          <w:rFonts w:ascii="Arial" w:hAnsi="Arial" w:cs="Arial"/>
          <w:sz w:val="22"/>
          <w:szCs w:val="22"/>
        </w:rPr>
        <w:t xml:space="preserve">Que el </w:t>
      </w:r>
      <w:r w:rsidRPr="00795A30">
        <w:rPr>
          <w:rFonts w:ascii="Arial" w:hAnsi="Arial" w:cs="Arial"/>
          <w:sz w:val="22"/>
          <w:szCs w:val="22"/>
        </w:rPr>
        <w:t xml:space="preserve">artículo </w:t>
      </w:r>
      <w:r>
        <w:rPr>
          <w:rFonts w:ascii="Arial" w:hAnsi="Arial" w:cs="Arial"/>
          <w:sz w:val="22"/>
          <w:szCs w:val="22"/>
        </w:rPr>
        <w:t xml:space="preserve">11 </w:t>
      </w:r>
      <w:r w:rsidRPr="00795A30">
        <w:rPr>
          <w:rFonts w:ascii="Arial" w:hAnsi="Arial" w:cs="Arial"/>
          <w:sz w:val="22"/>
          <w:szCs w:val="22"/>
        </w:rPr>
        <w:t xml:space="preserve">de los </w:t>
      </w:r>
      <w:r w:rsidRPr="00795A30">
        <w:rPr>
          <w:rFonts w:ascii="Arial" w:hAnsi="Arial" w:cs="Arial"/>
          <w:i/>
          <w:sz w:val="22"/>
          <w:szCs w:val="22"/>
        </w:rPr>
        <w:t xml:space="preserve">Lineamientos para garantizar el cumplimiento del Principio de Paridad de Género </w:t>
      </w:r>
      <w:r w:rsidRPr="00795A30">
        <w:rPr>
          <w:rFonts w:ascii="Arial" w:hAnsi="Arial" w:cs="Arial"/>
          <w:sz w:val="22"/>
          <w:szCs w:val="22"/>
        </w:rPr>
        <w:t>señalan que</w:t>
      </w:r>
      <w:r>
        <w:rPr>
          <w:rFonts w:ascii="Arial" w:hAnsi="Arial" w:cs="Arial"/>
          <w:sz w:val="22"/>
          <w:szCs w:val="22"/>
        </w:rPr>
        <w:t xml:space="preserve"> para</w:t>
      </w:r>
      <w:r w:rsidR="00B10B44" w:rsidRPr="00B10B44">
        <w:rPr>
          <w:rFonts w:ascii="Arial" w:hAnsi="Arial" w:cs="Arial"/>
          <w:sz w:val="22"/>
          <w:szCs w:val="22"/>
        </w:rPr>
        <w:t xml:space="preserve"> verificar que los partidos políticos observen la obligación de no destinar exclusivamente un solo género a aquellos distritos en los que tuvieran los porcentajes de votación más bajos, se realizará lo siguiente:</w:t>
      </w:r>
    </w:p>
    <w:p w:rsidR="00B10B44" w:rsidRPr="00795A30" w:rsidRDefault="00B10B44" w:rsidP="00795A30">
      <w:pPr>
        <w:numPr>
          <w:ilvl w:val="0"/>
          <w:numId w:val="24"/>
        </w:numPr>
        <w:ind w:right="-658"/>
        <w:jc w:val="both"/>
        <w:rPr>
          <w:rFonts w:ascii="Arial" w:hAnsi="Arial" w:cs="Arial"/>
          <w:i/>
          <w:sz w:val="20"/>
          <w:szCs w:val="20"/>
        </w:rPr>
      </w:pPr>
      <w:r w:rsidRPr="00795A30">
        <w:rPr>
          <w:rFonts w:ascii="Arial" w:hAnsi="Arial" w:cs="Arial"/>
          <w:i/>
          <w:sz w:val="20"/>
          <w:szCs w:val="20"/>
        </w:rPr>
        <w:t>Respecto de cada partido, se enlistarán todos los distritos de Yucatán, en los que presentó una candidatura al cargo en cuestión, ordenados de menor a mayor conforme al porcentaje de votación que en cada uno de ellos hubiere recibido en el Proceso Local Electoral anterior.</w:t>
      </w:r>
    </w:p>
    <w:p w:rsidR="00B10B44" w:rsidRPr="00795A30" w:rsidRDefault="00B10B44" w:rsidP="00795A30">
      <w:pPr>
        <w:ind w:left="-567" w:right="-658"/>
        <w:jc w:val="both"/>
        <w:rPr>
          <w:rFonts w:ascii="Arial" w:hAnsi="Arial" w:cs="Arial"/>
          <w:i/>
          <w:sz w:val="20"/>
          <w:szCs w:val="20"/>
        </w:rPr>
      </w:pPr>
    </w:p>
    <w:p w:rsidR="00B10B44" w:rsidRPr="00795A30" w:rsidRDefault="00B10B44" w:rsidP="00795A30">
      <w:pPr>
        <w:numPr>
          <w:ilvl w:val="0"/>
          <w:numId w:val="24"/>
        </w:numPr>
        <w:ind w:right="-658"/>
        <w:jc w:val="both"/>
        <w:rPr>
          <w:rFonts w:ascii="Arial" w:hAnsi="Arial" w:cs="Arial"/>
          <w:i/>
          <w:sz w:val="20"/>
          <w:szCs w:val="20"/>
        </w:rPr>
      </w:pPr>
      <w:r w:rsidRPr="00795A30">
        <w:rPr>
          <w:rFonts w:ascii="Arial" w:hAnsi="Arial" w:cs="Arial"/>
          <w:i/>
          <w:sz w:val="20"/>
          <w:szCs w:val="20"/>
        </w:rPr>
        <w:t>Posteriormente, se dividirá la lista en tres bloques, correspondiente cada uno a un tercio de los distritos de Yucatán enlistados: el primer bloque, con los distritos de Yucatán en los que el partido obtuvo la votación más baja; el segundo, con los distritos de Yucatán en los que obtuvo una votación media; y el tercero, con los distritos de Yucatán en los que obtuvo la votación más alta. En este sentido, se revisará la totalidad de los distritos de Yucatán de cada bloque, para garantizar que no exista un sesgo que favoreciera o perjudicara a un género en particular; es decir, si se encontrara una notoria disparidad en el número de personas de un género comparado con el de otro; de acuerdo con los porcentajes obtenidos en el proceso local electoral anterior (Anexo 1. Bloques de Competitividad).</w:t>
      </w:r>
    </w:p>
    <w:p w:rsidR="00B10B44" w:rsidRPr="00795A30" w:rsidRDefault="00B10B44" w:rsidP="00795A30">
      <w:pPr>
        <w:ind w:left="-567" w:right="-658"/>
        <w:jc w:val="both"/>
        <w:rPr>
          <w:rFonts w:ascii="Arial" w:hAnsi="Arial" w:cs="Arial"/>
          <w:i/>
          <w:sz w:val="20"/>
          <w:szCs w:val="20"/>
        </w:rPr>
      </w:pPr>
    </w:p>
    <w:p w:rsidR="00B10B44" w:rsidRPr="00795A30" w:rsidRDefault="00B10B44" w:rsidP="00795A30">
      <w:pPr>
        <w:numPr>
          <w:ilvl w:val="0"/>
          <w:numId w:val="24"/>
        </w:numPr>
        <w:ind w:right="-658"/>
        <w:jc w:val="both"/>
        <w:rPr>
          <w:rFonts w:ascii="Arial" w:hAnsi="Arial" w:cs="Arial"/>
          <w:i/>
          <w:sz w:val="20"/>
          <w:szCs w:val="20"/>
        </w:rPr>
      </w:pPr>
      <w:r w:rsidRPr="00795A30">
        <w:rPr>
          <w:rFonts w:ascii="Arial" w:hAnsi="Arial" w:cs="Arial"/>
          <w:i/>
          <w:sz w:val="20"/>
          <w:szCs w:val="20"/>
        </w:rPr>
        <w:t>Para la división en bloques de tres, si se tratare de un número que no fuese múltiplo de dichas cantidades, el remanente se considerará en el bloque de distritos de menor votación.</w:t>
      </w:r>
    </w:p>
    <w:p w:rsidR="00795A30" w:rsidRDefault="00795A30" w:rsidP="00B10B44">
      <w:pPr>
        <w:spacing w:line="276" w:lineRule="auto"/>
        <w:ind w:left="-567" w:right="-658"/>
        <w:jc w:val="both"/>
        <w:rPr>
          <w:rFonts w:ascii="Arial" w:hAnsi="Arial" w:cs="Arial"/>
          <w:sz w:val="22"/>
          <w:szCs w:val="22"/>
        </w:rPr>
      </w:pPr>
    </w:p>
    <w:p w:rsidR="00B10B44" w:rsidRPr="00B10B44" w:rsidRDefault="00B10B44" w:rsidP="00795A30">
      <w:pPr>
        <w:spacing w:line="276" w:lineRule="auto"/>
        <w:ind w:left="-567" w:right="-658"/>
        <w:jc w:val="both"/>
        <w:rPr>
          <w:rFonts w:ascii="Arial" w:hAnsi="Arial" w:cs="Arial"/>
          <w:sz w:val="22"/>
          <w:szCs w:val="22"/>
        </w:rPr>
      </w:pPr>
      <w:r w:rsidRPr="00B10B44">
        <w:rPr>
          <w:rFonts w:ascii="Arial" w:hAnsi="Arial" w:cs="Arial"/>
          <w:sz w:val="22"/>
          <w:szCs w:val="22"/>
        </w:rPr>
        <w:t>El presente criterio no resulta aplicable para los partidos políticos que recientemente hayan obtenido su registro, por ser el primer Proceso Electoral en el que participan. Sin embargo, deberán cumplir con proponer un número paritario de hombres y mujeres.</w:t>
      </w:r>
    </w:p>
    <w:p w:rsidR="00795A30" w:rsidRDefault="00795A30" w:rsidP="00795A30">
      <w:pPr>
        <w:spacing w:line="276" w:lineRule="auto"/>
        <w:ind w:left="-567" w:right="-658"/>
        <w:jc w:val="both"/>
        <w:rPr>
          <w:rFonts w:ascii="Arial" w:hAnsi="Arial" w:cs="Arial"/>
          <w:b/>
          <w:sz w:val="22"/>
          <w:szCs w:val="22"/>
        </w:rPr>
      </w:pPr>
    </w:p>
    <w:p w:rsidR="00B10B44" w:rsidRPr="00B10B44" w:rsidRDefault="00795A30" w:rsidP="00795A30">
      <w:pPr>
        <w:spacing w:line="276" w:lineRule="auto"/>
        <w:ind w:left="-567" w:right="-658"/>
        <w:jc w:val="both"/>
        <w:rPr>
          <w:rFonts w:ascii="Arial" w:hAnsi="Arial" w:cs="Arial"/>
          <w:sz w:val="22"/>
          <w:szCs w:val="22"/>
        </w:rPr>
      </w:pPr>
      <w:r>
        <w:rPr>
          <w:rFonts w:ascii="Arial" w:hAnsi="Arial" w:cs="Arial"/>
          <w:b/>
          <w:sz w:val="22"/>
          <w:szCs w:val="22"/>
        </w:rPr>
        <w:t>3</w:t>
      </w:r>
      <w:r w:rsidR="00E41E25">
        <w:rPr>
          <w:rFonts w:ascii="Arial" w:hAnsi="Arial" w:cs="Arial"/>
          <w:b/>
          <w:sz w:val="22"/>
          <w:szCs w:val="22"/>
        </w:rPr>
        <w:t>1</w:t>
      </w:r>
      <w:r>
        <w:rPr>
          <w:rFonts w:ascii="Arial" w:hAnsi="Arial" w:cs="Arial"/>
          <w:b/>
          <w:sz w:val="22"/>
          <w:szCs w:val="22"/>
        </w:rPr>
        <w:t xml:space="preserve">.- </w:t>
      </w:r>
      <w:r>
        <w:rPr>
          <w:rFonts w:ascii="Arial" w:hAnsi="Arial" w:cs="Arial"/>
          <w:sz w:val="22"/>
          <w:szCs w:val="22"/>
        </w:rPr>
        <w:t xml:space="preserve">Que el </w:t>
      </w:r>
      <w:r w:rsidRPr="00795A30">
        <w:rPr>
          <w:rFonts w:ascii="Arial" w:hAnsi="Arial" w:cs="Arial"/>
          <w:sz w:val="22"/>
          <w:szCs w:val="22"/>
        </w:rPr>
        <w:t xml:space="preserve">artículo </w:t>
      </w:r>
      <w:r>
        <w:rPr>
          <w:rFonts w:ascii="Arial" w:hAnsi="Arial" w:cs="Arial"/>
          <w:sz w:val="22"/>
          <w:szCs w:val="22"/>
        </w:rPr>
        <w:t>12</w:t>
      </w:r>
      <w:r w:rsidRPr="00795A30">
        <w:rPr>
          <w:rFonts w:ascii="Arial" w:hAnsi="Arial" w:cs="Arial"/>
          <w:sz w:val="22"/>
          <w:szCs w:val="22"/>
        </w:rPr>
        <w:t xml:space="preserve"> de los </w:t>
      </w:r>
      <w:r w:rsidRPr="00795A30">
        <w:rPr>
          <w:rFonts w:ascii="Arial" w:hAnsi="Arial" w:cs="Arial"/>
          <w:i/>
          <w:sz w:val="22"/>
          <w:szCs w:val="22"/>
        </w:rPr>
        <w:t xml:space="preserve">Lineamientos para garantizar el cumplimiento del Principio de Paridad de Género </w:t>
      </w:r>
      <w:r w:rsidRPr="00795A30">
        <w:rPr>
          <w:rFonts w:ascii="Arial" w:hAnsi="Arial" w:cs="Arial"/>
          <w:sz w:val="22"/>
          <w:szCs w:val="22"/>
        </w:rPr>
        <w:t>señala</w:t>
      </w:r>
      <w:r>
        <w:rPr>
          <w:rFonts w:ascii="Arial" w:hAnsi="Arial" w:cs="Arial"/>
          <w:sz w:val="22"/>
          <w:szCs w:val="22"/>
        </w:rPr>
        <w:t>n que las</w:t>
      </w:r>
      <w:r w:rsidR="00B10B44" w:rsidRPr="00B10B44">
        <w:rPr>
          <w:rFonts w:ascii="Arial" w:hAnsi="Arial" w:cs="Arial"/>
          <w:sz w:val="22"/>
          <w:szCs w:val="22"/>
        </w:rPr>
        <w:t xml:space="preserve"> candidaturas a diputaciones a elegirse por el principio de representación proporcional se registrarán por medio de listas de 5 candidatas y candidatos propietarios, alternando los géneros de los candidatos para garantizar el principio de paridad hasta agotar la lista.</w:t>
      </w:r>
    </w:p>
    <w:p w:rsidR="00795A30" w:rsidRDefault="00795A30" w:rsidP="00795A30">
      <w:pPr>
        <w:spacing w:line="276" w:lineRule="auto"/>
        <w:ind w:left="-567" w:right="-658"/>
        <w:jc w:val="both"/>
        <w:rPr>
          <w:rFonts w:ascii="Arial" w:hAnsi="Arial" w:cs="Arial"/>
          <w:b/>
          <w:sz w:val="22"/>
          <w:szCs w:val="22"/>
        </w:rPr>
      </w:pPr>
    </w:p>
    <w:p w:rsidR="00B10B44" w:rsidRPr="00B10B44" w:rsidRDefault="00795A30" w:rsidP="00795A30">
      <w:pPr>
        <w:spacing w:line="276" w:lineRule="auto"/>
        <w:ind w:left="-567" w:right="-658"/>
        <w:jc w:val="both"/>
        <w:rPr>
          <w:rFonts w:ascii="Arial" w:hAnsi="Arial" w:cs="Arial"/>
          <w:sz w:val="22"/>
          <w:szCs w:val="22"/>
        </w:rPr>
      </w:pPr>
      <w:r>
        <w:rPr>
          <w:rFonts w:ascii="Arial" w:hAnsi="Arial" w:cs="Arial"/>
          <w:b/>
          <w:sz w:val="22"/>
          <w:szCs w:val="22"/>
        </w:rPr>
        <w:t>3</w:t>
      </w:r>
      <w:r w:rsidR="00E41E25">
        <w:rPr>
          <w:rFonts w:ascii="Arial" w:hAnsi="Arial" w:cs="Arial"/>
          <w:b/>
          <w:sz w:val="22"/>
          <w:szCs w:val="22"/>
        </w:rPr>
        <w:t>2</w:t>
      </w:r>
      <w:r>
        <w:rPr>
          <w:rFonts w:ascii="Arial" w:hAnsi="Arial" w:cs="Arial"/>
          <w:b/>
          <w:sz w:val="22"/>
          <w:szCs w:val="22"/>
        </w:rPr>
        <w:t xml:space="preserve">.- </w:t>
      </w:r>
      <w:r>
        <w:rPr>
          <w:rFonts w:ascii="Arial" w:hAnsi="Arial" w:cs="Arial"/>
          <w:sz w:val="22"/>
          <w:szCs w:val="22"/>
        </w:rPr>
        <w:t xml:space="preserve">Que el </w:t>
      </w:r>
      <w:r w:rsidRPr="00795A30">
        <w:rPr>
          <w:rFonts w:ascii="Arial" w:hAnsi="Arial" w:cs="Arial"/>
          <w:sz w:val="22"/>
          <w:szCs w:val="22"/>
        </w:rPr>
        <w:t>a</w:t>
      </w:r>
      <w:r>
        <w:rPr>
          <w:rFonts w:ascii="Arial" w:hAnsi="Arial" w:cs="Arial"/>
          <w:sz w:val="22"/>
          <w:szCs w:val="22"/>
        </w:rPr>
        <w:t xml:space="preserve">rtículo 13 </w:t>
      </w:r>
      <w:r w:rsidRPr="00795A30">
        <w:rPr>
          <w:rFonts w:ascii="Arial" w:hAnsi="Arial" w:cs="Arial"/>
          <w:sz w:val="22"/>
          <w:szCs w:val="22"/>
        </w:rPr>
        <w:t xml:space="preserve">de los </w:t>
      </w:r>
      <w:r w:rsidRPr="00795A30">
        <w:rPr>
          <w:rFonts w:ascii="Arial" w:hAnsi="Arial" w:cs="Arial"/>
          <w:i/>
          <w:sz w:val="22"/>
          <w:szCs w:val="22"/>
        </w:rPr>
        <w:t xml:space="preserve">Lineamientos para garantizar el cumplimiento del Principio de Paridad de Género </w:t>
      </w:r>
      <w:r w:rsidRPr="00795A30">
        <w:rPr>
          <w:rFonts w:ascii="Arial" w:hAnsi="Arial" w:cs="Arial"/>
          <w:sz w:val="22"/>
          <w:szCs w:val="22"/>
        </w:rPr>
        <w:t>señalan que</w:t>
      </w:r>
      <w:r>
        <w:rPr>
          <w:rFonts w:ascii="Arial" w:hAnsi="Arial" w:cs="Arial"/>
          <w:sz w:val="22"/>
          <w:szCs w:val="22"/>
        </w:rPr>
        <w:t xml:space="preserve"> e</w:t>
      </w:r>
      <w:r w:rsidR="00B10B44" w:rsidRPr="00B10B44">
        <w:rPr>
          <w:rFonts w:ascii="Arial" w:hAnsi="Arial" w:cs="Arial"/>
          <w:sz w:val="22"/>
          <w:szCs w:val="22"/>
        </w:rPr>
        <w:t xml:space="preserve">n el caso de los partidos políticos que postulen listas de candidaturas por el </w:t>
      </w:r>
      <w:r w:rsidR="00B10B44" w:rsidRPr="00B10B44">
        <w:rPr>
          <w:rFonts w:ascii="Arial" w:hAnsi="Arial" w:cs="Arial"/>
          <w:sz w:val="22"/>
          <w:szCs w:val="22"/>
        </w:rPr>
        <w:lastRenderedPageBreak/>
        <w:t>principio de representación proporcional se deberá considerar la suma de las candidaturas por el principio de mayoría relativa y de representación proporcional como el total de candidaturas que deberá corresponder el 50% a mujeres y el otro 50% a hombres. Siendo en el caso de Yucatán un total de 10 para mujeres y 10 para hombres.</w:t>
      </w:r>
    </w:p>
    <w:p w:rsidR="00795A30" w:rsidRDefault="00795A30" w:rsidP="00795A30">
      <w:pPr>
        <w:spacing w:line="276" w:lineRule="auto"/>
        <w:ind w:left="-567" w:right="-658"/>
        <w:jc w:val="both"/>
        <w:rPr>
          <w:rFonts w:ascii="Arial" w:hAnsi="Arial" w:cs="Arial"/>
          <w:b/>
          <w:sz w:val="22"/>
          <w:szCs w:val="22"/>
        </w:rPr>
      </w:pPr>
    </w:p>
    <w:p w:rsidR="00B10B44" w:rsidRPr="00B10B44" w:rsidRDefault="00E41E25" w:rsidP="00B10B44">
      <w:pPr>
        <w:spacing w:line="276" w:lineRule="auto"/>
        <w:ind w:left="-567" w:right="-658"/>
        <w:jc w:val="both"/>
        <w:rPr>
          <w:rFonts w:ascii="Arial" w:hAnsi="Arial" w:cs="Arial"/>
          <w:sz w:val="22"/>
          <w:szCs w:val="22"/>
        </w:rPr>
      </w:pPr>
      <w:r>
        <w:rPr>
          <w:rFonts w:ascii="Arial" w:hAnsi="Arial" w:cs="Arial"/>
          <w:b/>
          <w:sz w:val="22"/>
          <w:szCs w:val="22"/>
        </w:rPr>
        <w:t>33</w:t>
      </w:r>
      <w:r w:rsidR="00795A30">
        <w:rPr>
          <w:rFonts w:ascii="Arial" w:hAnsi="Arial" w:cs="Arial"/>
          <w:b/>
          <w:sz w:val="22"/>
          <w:szCs w:val="22"/>
        </w:rPr>
        <w:t xml:space="preserve">.- </w:t>
      </w:r>
      <w:r w:rsidR="00795A30">
        <w:rPr>
          <w:rFonts w:ascii="Arial" w:hAnsi="Arial" w:cs="Arial"/>
          <w:sz w:val="22"/>
          <w:szCs w:val="22"/>
        </w:rPr>
        <w:t xml:space="preserve">Que el </w:t>
      </w:r>
      <w:r w:rsidR="00795A30" w:rsidRPr="00795A30">
        <w:rPr>
          <w:rFonts w:ascii="Arial" w:hAnsi="Arial" w:cs="Arial"/>
          <w:sz w:val="22"/>
          <w:szCs w:val="22"/>
        </w:rPr>
        <w:t xml:space="preserve">artículo </w:t>
      </w:r>
      <w:r w:rsidR="00795A30">
        <w:rPr>
          <w:rFonts w:ascii="Arial" w:hAnsi="Arial" w:cs="Arial"/>
          <w:sz w:val="22"/>
          <w:szCs w:val="22"/>
        </w:rPr>
        <w:t>17</w:t>
      </w:r>
      <w:r w:rsidR="00795A30" w:rsidRPr="00795A30">
        <w:rPr>
          <w:rFonts w:ascii="Arial" w:hAnsi="Arial" w:cs="Arial"/>
          <w:sz w:val="22"/>
          <w:szCs w:val="22"/>
        </w:rPr>
        <w:t xml:space="preserve"> de los </w:t>
      </w:r>
      <w:r w:rsidR="00795A30" w:rsidRPr="00795A30">
        <w:rPr>
          <w:rFonts w:ascii="Arial" w:hAnsi="Arial" w:cs="Arial"/>
          <w:i/>
          <w:sz w:val="22"/>
          <w:szCs w:val="22"/>
        </w:rPr>
        <w:t xml:space="preserve">Lineamientos para garantizar el cumplimiento del Principio de Paridad de Género </w:t>
      </w:r>
      <w:r w:rsidR="00795A30" w:rsidRPr="00795A30">
        <w:rPr>
          <w:rFonts w:ascii="Arial" w:hAnsi="Arial" w:cs="Arial"/>
          <w:sz w:val="22"/>
          <w:szCs w:val="22"/>
        </w:rPr>
        <w:t>señalan que</w:t>
      </w:r>
      <w:r w:rsidR="00795A30">
        <w:rPr>
          <w:rFonts w:ascii="Arial" w:hAnsi="Arial" w:cs="Arial"/>
          <w:sz w:val="22"/>
          <w:szCs w:val="22"/>
        </w:rPr>
        <w:t xml:space="preserve"> in</w:t>
      </w:r>
      <w:r w:rsidR="00B10B44" w:rsidRPr="00B10B44">
        <w:rPr>
          <w:rFonts w:ascii="Arial" w:hAnsi="Arial" w:cs="Arial"/>
          <w:sz w:val="22"/>
          <w:szCs w:val="22"/>
        </w:rPr>
        <w:t>dependientemente del método por el cual hayan sido electas las personas que integren las candidaturas, deberán observarse los criterios de paridad de género.</w:t>
      </w:r>
    </w:p>
    <w:p w:rsidR="00795A30" w:rsidRDefault="00795A30" w:rsidP="00B10B44">
      <w:pPr>
        <w:spacing w:line="276" w:lineRule="auto"/>
        <w:ind w:left="-567" w:right="-658"/>
        <w:jc w:val="both"/>
        <w:rPr>
          <w:rFonts w:ascii="Arial" w:hAnsi="Arial" w:cs="Arial"/>
          <w:b/>
          <w:sz w:val="22"/>
          <w:szCs w:val="22"/>
        </w:rPr>
      </w:pPr>
    </w:p>
    <w:p w:rsidR="00B10B44" w:rsidRPr="00B10B44" w:rsidRDefault="00E41E25" w:rsidP="00B10B44">
      <w:pPr>
        <w:spacing w:line="276" w:lineRule="auto"/>
        <w:ind w:left="-567" w:right="-658"/>
        <w:jc w:val="both"/>
        <w:rPr>
          <w:rFonts w:ascii="Arial" w:hAnsi="Arial" w:cs="Arial"/>
          <w:sz w:val="22"/>
          <w:szCs w:val="22"/>
        </w:rPr>
      </w:pPr>
      <w:r>
        <w:rPr>
          <w:rFonts w:ascii="Arial" w:hAnsi="Arial" w:cs="Arial"/>
          <w:b/>
          <w:sz w:val="22"/>
          <w:szCs w:val="22"/>
        </w:rPr>
        <w:t>34</w:t>
      </w:r>
      <w:r w:rsidR="00795A30">
        <w:rPr>
          <w:rFonts w:ascii="Arial" w:hAnsi="Arial" w:cs="Arial"/>
          <w:b/>
          <w:sz w:val="22"/>
          <w:szCs w:val="22"/>
        </w:rPr>
        <w:t xml:space="preserve">.- </w:t>
      </w:r>
      <w:r w:rsidR="00795A30">
        <w:rPr>
          <w:rFonts w:ascii="Arial" w:hAnsi="Arial" w:cs="Arial"/>
          <w:sz w:val="22"/>
          <w:szCs w:val="22"/>
        </w:rPr>
        <w:t xml:space="preserve">Que el </w:t>
      </w:r>
      <w:r w:rsidR="00795A30" w:rsidRPr="00795A30">
        <w:rPr>
          <w:rFonts w:ascii="Arial" w:hAnsi="Arial" w:cs="Arial"/>
          <w:sz w:val="22"/>
          <w:szCs w:val="22"/>
        </w:rPr>
        <w:t xml:space="preserve">artículo </w:t>
      </w:r>
      <w:r w:rsidR="00795A30">
        <w:rPr>
          <w:rFonts w:ascii="Arial" w:hAnsi="Arial" w:cs="Arial"/>
          <w:sz w:val="22"/>
          <w:szCs w:val="22"/>
        </w:rPr>
        <w:t>18</w:t>
      </w:r>
      <w:r w:rsidR="00795A30" w:rsidRPr="00795A30">
        <w:rPr>
          <w:rFonts w:ascii="Arial" w:hAnsi="Arial" w:cs="Arial"/>
          <w:sz w:val="22"/>
          <w:szCs w:val="22"/>
        </w:rPr>
        <w:t xml:space="preserve"> de los </w:t>
      </w:r>
      <w:r w:rsidR="00795A30" w:rsidRPr="00795A30">
        <w:rPr>
          <w:rFonts w:ascii="Arial" w:hAnsi="Arial" w:cs="Arial"/>
          <w:i/>
          <w:sz w:val="22"/>
          <w:szCs w:val="22"/>
        </w:rPr>
        <w:t xml:space="preserve">Lineamientos para garantizar el cumplimiento del Principio de Paridad de Género </w:t>
      </w:r>
      <w:r w:rsidR="00795A30" w:rsidRPr="00795A30">
        <w:rPr>
          <w:rFonts w:ascii="Arial" w:hAnsi="Arial" w:cs="Arial"/>
          <w:sz w:val="22"/>
          <w:szCs w:val="22"/>
        </w:rPr>
        <w:t>señalan que</w:t>
      </w:r>
      <w:r w:rsidR="00795A30">
        <w:rPr>
          <w:rFonts w:ascii="Arial" w:hAnsi="Arial" w:cs="Arial"/>
          <w:sz w:val="22"/>
          <w:szCs w:val="22"/>
        </w:rPr>
        <w:t xml:space="preserve"> en </w:t>
      </w:r>
      <w:r w:rsidR="00B10B44" w:rsidRPr="00B10B44">
        <w:rPr>
          <w:rFonts w:ascii="Arial" w:hAnsi="Arial" w:cs="Arial"/>
          <w:sz w:val="22"/>
          <w:szCs w:val="22"/>
        </w:rPr>
        <w:t>las sustituciones que realicen los partidos políticos, coaliciones, candidaturas comunes o candidaturas independientes, deberán observar el principio de paridad tanto horizontal como vertical, ésta última en el caso de las listas o planillas.</w:t>
      </w:r>
    </w:p>
    <w:p w:rsidR="00795A30" w:rsidRDefault="00795A30" w:rsidP="00B10B44">
      <w:pPr>
        <w:spacing w:line="276" w:lineRule="auto"/>
        <w:ind w:left="-567" w:right="-658"/>
        <w:jc w:val="both"/>
        <w:rPr>
          <w:rFonts w:ascii="Arial" w:hAnsi="Arial" w:cs="Arial"/>
          <w:b/>
          <w:sz w:val="22"/>
          <w:szCs w:val="22"/>
        </w:rPr>
      </w:pPr>
    </w:p>
    <w:p w:rsidR="00B10B44" w:rsidRDefault="00E41E25" w:rsidP="00B10B44">
      <w:pPr>
        <w:spacing w:line="276" w:lineRule="auto"/>
        <w:ind w:left="-567" w:right="-658"/>
        <w:jc w:val="both"/>
        <w:rPr>
          <w:rFonts w:ascii="Arial" w:hAnsi="Arial" w:cs="Arial"/>
          <w:sz w:val="22"/>
          <w:szCs w:val="22"/>
        </w:rPr>
      </w:pPr>
      <w:r>
        <w:rPr>
          <w:rFonts w:ascii="Arial" w:hAnsi="Arial" w:cs="Arial"/>
          <w:b/>
          <w:sz w:val="22"/>
          <w:szCs w:val="22"/>
        </w:rPr>
        <w:t>35</w:t>
      </w:r>
      <w:r w:rsidR="00795A30">
        <w:rPr>
          <w:rFonts w:ascii="Arial" w:hAnsi="Arial" w:cs="Arial"/>
          <w:b/>
          <w:sz w:val="22"/>
          <w:szCs w:val="22"/>
        </w:rPr>
        <w:t xml:space="preserve">.- </w:t>
      </w:r>
      <w:r w:rsidR="00795A30">
        <w:rPr>
          <w:rFonts w:ascii="Arial" w:hAnsi="Arial" w:cs="Arial"/>
          <w:sz w:val="22"/>
          <w:szCs w:val="22"/>
        </w:rPr>
        <w:t xml:space="preserve">Que el </w:t>
      </w:r>
      <w:r w:rsidR="00795A30" w:rsidRPr="00795A30">
        <w:rPr>
          <w:rFonts w:ascii="Arial" w:hAnsi="Arial" w:cs="Arial"/>
          <w:sz w:val="22"/>
          <w:szCs w:val="22"/>
        </w:rPr>
        <w:t xml:space="preserve">artículo </w:t>
      </w:r>
      <w:r w:rsidR="00795A30">
        <w:rPr>
          <w:rFonts w:ascii="Arial" w:hAnsi="Arial" w:cs="Arial"/>
          <w:sz w:val="22"/>
          <w:szCs w:val="22"/>
        </w:rPr>
        <w:t>19</w:t>
      </w:r>
      <w:r w:rsidR="00795A30" w:rsidRPr="00795A30">
        <w:rPr>
          <w:rFonts w:ascii="Arial" w:hAnsi="Arial" w:cs="Arial"/>
          <w:sz w:val="22"/>
          <w:szCs w:val="22"/>
        </w:rPr>
        <w:t xml:space="preserve"> de los </w:t>
      </w:r>
      <w:r w:rsidR="00795A30" w:rsidRPr="00795A30">
        <w:rPr>
          <w:rFonts w:ascii="Arial" w:hAnsi="Arial" w:cs="Arial"/>
          <w:i/>
          <w:sz w:val="22"/>
          <w:szCs w:val="22"/>
        </w:rPr>
        <w:t xml:space="preserve">Lineamientos para garantizar el cumplimiento del Principio de Paridad de Género </w:t>
      </w:r>
      <w:r w:rsidR="00795A30" w:rsidRPr="00795A30">
        <w:rPr>
          <w:rFonts w:ascii="Arial" w:hAnsi="Arial" w:cs="Arial"/>
          <w:sz w:val="22"/>
          <w:szCs w:val="22"/>
        </w:rPr>
        <w:t>señalan que</w:t>
      </w:r>
      <w:r w:rsidR="001725C7">
        <w:rPr>
          <w:rFonts w:ascii="Arial" w:hAnsi="Arial" w:cs="Arial"/>
          <w:sz w:val="22"/>
          <w:szCs w:val="22"/>
        </w:rPr>
        <w:t xml:space="preserve"> c</w:t>
      </w:r>
      <w:r w:rsidR="00B10B44" w:rsidRPr="00B10B44">
        <w:rPr>
          <w:rFonts w:ascii="Arial" w:hAnsi="Arial" w:cs="Arial"/>
          <w:sz w:val="22"/>
          <w:szCs w:val="22"/>
        </w:rPr>
        <w:t xml:space="preserve">ada partido político determinará y hará públicos los criterios para garantizar la paridad de género en las candidaturas a legisladores locales y ayuntamientos. Éstos deberán ser objetivos y asegurar condiciones de igualdad entre géneros. </w:t>
      </w:r>
    </w:p>
    <w:p w:rsidR="001725C7" w:rsidRPr="00B10B44" w:rsidRDefault="001725C7" w:rsidP="00B10B44">
      <w:pPr>
        <w:spacing w:line="276" w:lineRule="auto"/>
        <w:ind w:left="-567" w:right="-658"/>
        <w:jc w:val="both"/>
        <w:rPr>
          <w:rFonts w:ascii="Arial" w:hAnsi="Arial" w:cs="Arial"/>
          <w:sz w:val="22"/>
          <w:szCs w:val="22"/>
        </w:rPr>
      </w:pPr>
    </w:p>
    <w:p w:rsidR="00B10B44" w:rsidRDefault="00B10B44" w:rsidP="00B10B44">
      <w:pPr>
        <w:spacing w:line="276" w:lineRule="auto"/>
        <w:ind w:left="-567" w:right="-658"/>
        <w:jc w:val="both"/>
        <w:rPr>
          <w:rFonts w:ascii="Arial" w:hAnsi="Arial" w:cs="Arial"/>
          <w:sz w:val="22"/>
          <w:szCs w:val="22"/>
        </w:rPr>
      </w:pPr>
      <w:r w:rsidRPr="00B10B44">
        <w:rPr>
          <w:rFonts w:ascii="Arial" w:hAnsi="Arial" w:cs="Arial"/>
          <w:sz w:val="22"/>
          <w:szCs w:val="22"/>
        </w:rPr>
        <w:t>El instituto para verificar que la distribución realizada con los criterios descritos en los párrafos que anteceden, analizará la posibilidad real de participación del género femenino.</w:t>
      </w:r>
    </w:p>
    <w:p w:rsidR="001725C7" w:rsidRPr="00B10B44" w:rsidRDefault="001725C7" w:rsidP="00B10B44">
      <w:pPr>
        <w:spacing w:line="276" w:lineRule="auto"/>
        <w:ind w:left="-567" w:right="-658"/>
        <w:jc w:val="both"/>
        <w:rPr>
          <w:rFonts w:ascii="Arial" w:hAnsi="Arial" w:cs="Arial"/>
          <w:sz w:val="22"/>
          <w:szCs w:val="22"/>
        </w:rPr>
      </w:pPr>
    </w:p>
    <w:p w:rsidR="00B10B44" w:rsidRDefault="00B10B44" w:rsidP="00B10B44">
      <w:pPr>
        <w:spacing w:line="276" w:lineRule="auto"/>
        <w:ind w:left="-567" w:right="-658"/>
        <w:jc w:val="both"/>
        <w:rPr>
          <w:rFonts w:ascii="Arial" w:hAnsi="Arial" w:cs="Arial"/>
          <w:sz w:val="22"/>
          <w:szCs w:val="22"/>
        </w:rPr>
      </w:pPr>
      <w:r w:rsidRPr="00B10B44">
        <w:rPr>
          <w:rFonts w:ascii="Arial" w:hAnsi="Arial" w:cs="Arial"/>
          <w:sz w:val="22"/>
          <w:szCs w:val="22"/>
        </w:rPr>
        <w:t>El Instituto deberá analizar los criterios objetivos con la obligación de garantizar la paridad de género, por lo que, la asignación exclusiva se entenderá como la protección más amplia que suponga que, dentro del grupo de las candidaturas para distritos y municipios en los que se hubiera obtenido los porcentajes de votación más bajos, no existirá un sesgo en contra del algún género.</w:t>
      </w:r>
    </w:p>
    <w:p w:rsidR="0027040E" w:rsidRPr="00B10B44" w:rsidRDefault="0027040E" w:rsidP="00B10B44">
      <w:pPr>
        <w:spacing w:line="276" w:lineRule="auto"/>
        <w:ind w:left="-567" w:right="-658"/>
        <w:jc w:val="both"/>
        <w:rPr>
          <w:rFonts w:ascii="Arial" w:hAnsi="Arial" w:cs="Arial"/>
          <w:sz w:val="22"/>
          <w:szCs w:val="22"/>
        </w:rPr>
      </w:pPr>
    </w:p>
    <w:p w:rsidR="00B10B44" w:rsidRPr="00B10B44" w:rsidRDefault="00B10B44" w:rsidP="00B10B44">
      <w:pPr>
        <w:spacing w:line="276" w:lineRule="auto"/>
        <w:ind w:left="-567" w:right="-658"/>
        <w:jc w:val="both"/>
        <w:rPr>
          <w:rFonts w:ascii="Arial" w:hAnsi="Arial" w:cs="Arial"/>
          <w:sz w:val="22"/>
          <w:szCs w:val="22"/>
        </w:rPr>
      </w:pPr>
      <w:r w:rsidRPr="00B10B44">
        <w:rPr>
          <w:rFonts w:ascii="Arial" w:hAnsi="Arial" w:cs="Arial"/>
          <w:sz w:val="22"/>
          <w:szCs w:val="22"/>
        </w:rPr>
        <w:t>La verificación que realice el Consejo General del Instituto será únicamente respecto de partidos políticos que hubiesen participado en el proceso electoral ordinario anterior en la entidad.</w:t>
      </w:r>
    </w:p>
    <w:p w:rsidR="001725C7" w:rsidRDefault="001725C7" w:rsidP="00B10B44">
      <w:pPr>
        <w:spacing w:line="276" w:lineRule="auto"/>
        <w:ind w:left="-567" w:right="-658"/>
        <w:jc w:val="both"/>
        <w:rPr>
          <w:rFonts w:ascii="Arial" w:hAnsi="Arial" w:cs="Arial"/>
          <w:b/>
          <w:sz w:val="22"/>
          <w:szCs w:val="22"/>
        </w:rPr>
      </w:pPr>
    </w:p>
    <w:p w:rsidR="00B10B44" w:rsidRPr="00B10B44" w:rsidRDefault="00E41E25" w:rsidP="00B10B44">
      <w:pPr>
        <w:spacing w:line="276" w:lineRule="auto"/>
        <w:ind w:left="-567" w:right="-658"/>
        <w:jc w:val="both"/>
        <w:rPr>
          <w:rFonts w:ascii="Arial" w:hAnsi="Arial" w:cs="Arial"/>
          <w:sz w:val="22"/>
          <w:szCs w:val="22"/>
        </w:rPr>
      </w:pPr>
      <w:r>
        <w:rPr>
          <w:rFonts w:ascii="Arial" w:hAnsi="Arial" w:cs="Arial"/>
          <w:b/>
          <w:sz w:val="22"/>
          <w:szCs w:val="22"/>
        </w:rPr>
        <w:t>36</w:t>
      </w:r>
      <w:r w:rsidR="001725C7">
        <w:rPr>
          <w:rFonts w:ascii="Arial" w:hAnsi="Arial" w:cs="Arial"/>
          <w:b/>
          <w:sz w:val="22"/>
          <w:szCs w:val="22"/>
        </w:rPr>
        <w:t xml:space="preserve">.- </w:t>
      </w:r>
      <w:r w:rsidR="001725C7">
        <w:rPr>
          <w:rFonts w:ascii="Arial" w:hAnsi="Arial" w:cs="Arial"/>
          <w:sz w:val="22"/>
          <w:szCs w:val="22"/>
        </w:rPr>
        <w:t xml:space="preserve">Que el </w:t>
      </w:r>
      <w:r w:rsidR="001725C7" w:rsidRPr="00795A30">
        <w:rPr>
          <w:rFonts w:ascii="Arial" w:hAnsi="Arial" w:cs="Arial"/>
          <w:sz w:val="22"/>
          <w:szCs w:val="22"/>
        </w:rPr>
        <w:t xml:space="preserve">artículo </w:t>
      </w:r>
      <w:r w:rsidR="001725C7">
        <w:rPr>
          <w:rFonts w:ascii="Arial" w:hAnsi="Arial" w:cs="Arial"/>
          <w:sz w:val="22"/>
          <w:szCs w:val="22"/>
        </w:rPr>
        <w:t xml:space="preserve">20 </w:t>
      </w:r>
      <w:r w:rsidR="001725C7" w:rsidRPr="00795A30">
        <w:rPr>
          <w:rFonts w:ascii="Arial" w:hAnsi="Arial" w:cs="Arial"/>
          <w:sz w:val="22"/>
          <w:szCs w:val="22"/>
        </w:rPr>
        <w:t xml:space="preserve">de los </w:t>
      </w:r>
      <w:r w:rsidR="001725C7" w:rsidRPr="00795A30">
        <w:rPr>
          <w:rFonts w:ascii="Arial" w:hAnsi="Arial" w:cs="Arial"/>
          <w:i/>
          <w:sz w:val="22"/>
          <w:szCs w:val="22"/>
        </w:rPr>
        <w:t xml:space="preserve">Lineamientos para garantizar el cumplimiento del Principio de Paridad de Género </w:t>
      </w:r>
      <w:r w:rsidR="001725C7" w:rsidRPr="00795A30">
        <w:rPr>
          <w:rFonts w:ascii="Arial" w:hAnsi="Arial" w:cs="Arial"/>
          <w:sz w:val="22"/>
          <w:szCs w:val="22"/>
        </w:rPr>
        <w:t>señalan que</w:t>
      </w:r>
      <w:r w:rsidR="001725C7">
        <w:rPr>
          <w:rFonts w:ascii="Arial" w:hAnsi="Arial" w:cs="Arial"/>
          <w:sz w:val="22"/>
          <w:szCs w:val="22"/>
        </w:rPr>
        <w:t xml:space="preserve"> el</w:t>
      </w:r>
      <w:r w:rsidR="00B10B44" w:rsidRPr="00B10B44">
        <w:rPr>
          <w:rFonts w:ascii="Arial" w:hAnsi="Arial" w:cs="Arial"/>
          <w:sz w:val="22"/>
          <w:szCs w:val="22"/>
        </w:rPr>
        <w:t xml:space="preserve"> Consejo General del Instituto para revisar objetivamente que se hubieren asegurado condiciones de igualdad entre hombres y mujeres y que no se asignen a un solo género distritos o municipios en los que el partido haya obtenido los porcentajes de votación más bajos en el proceso electoral anterior, tomará como base los anexos 1 y 2, en lo cuáles se detallan los bloques de competitividad distritales y municipales por partido político.</w:t>
      </w:r>
    </w:p>
    <w:p w:rsidR="001725C7" w:rsidRDefault="001725C7" w:rsidP="00B10B44">
      <w:pPr>
        <w:spacing w:line="276" w:lineRule="auto"/>
        <w:ind w:left="-567" w:right="-658"/>
        <w:jc w:val="both"/>
        <w:rPr>
          <w:rFonts w:ascii="Arial" w:hAnsi="Arial" w:cs="Arial"/>
          <w:b/>
          <w:sz w:val="22"/>
          <w:szCs w:val="22"/>
        </w:rPr>
      </w:pPr>
    </w:p>
    <w:p w:rsidR="00B10B44" w:rsidRPr="00B10B44" w:rsidRDefault="00E41E25" w:rsidP="00B10B44">
      <w:pPr>
        <w:spacing w:line="276" w:lineRule="auto"/>
        <w:ind w:left="-567" w:right="-658"/>
        <w:jc w:val="both"/>
        <w:rPr>
          <w:rFonts w:ascii="Arial" w:hAnsi="Arial" w:cs="Arial"/>
          <w:sz w:val="22"/>
          <w:szCs w:val="22"/>
        </w:rPr>
      </w:pPr>
      <w:r>
        <w:rPr>
          <w:rFonts w:ascii="Arial" w:hAnsi="Arial" w:cs="Arial"/>
          <w:b/>
          <w:sz w:val="22"/>
          <w:szCs w:val="22"/>
        </w:rPr>
        <w:t>37</w:t>
      </w:r>
      <w:r w:rsidR="001725C7">
        <w:rPr>
          <w:rFonts w:ascii="Arial" w:hAnsi="Arial" w:cs="Arial"/>
          <w:b/>
          <w:sz w:val="22"/>
          <w:szCs w:val="22"/>
        </w:rPr>
        <w:t xml:space="preserve">.- </w:t>
      </w:r>
      <w:r w:rsidR="001725C7">
        <w:rPr>
          <w:rFonts w:ascii="Arial" w:hAnsi="Arial" w:cs="Arial"/>
          <w:sz w:val="22"/>
          <w:szCs w:val="22"/>
        </w:rPr>
        <w:t xml:space="preserve">Que el </w:t>
      </w:r>
      <w:r w:rsidR="001725C7" w:rsidRPr="00795A30">
        <w:rPr>
          <w:rFonts w:ascii="Arial" w:hAnsi="Arial" w:cs="Arial"/>
          <w:sz w:val="22"/>
          <w:szCs w:val="22"/>
        </w:rPr>
        <w:t xml:space="preserve">artículo </w:t>
      </w:r>
      <w:r w:rsidR="001725C7">
        <w:rPr>
          <w:rFonts w:ascii="Arial" w:hAnsi="Arial" w:cs="Arial"/>
          <w:sz w:val="22"/>
          <w:szCs w:val="22"/>
        </w:rPr>
        <w:t>21</w:t>
      </w:r>
      <w:r w:rsidR="001725C7" w:rsidRPr="00795A30">
        <w:rPr>
          <w:rFonts w:ascii="Arial" w:hAnsi="Arial" w:cs="Arial"/>
          <w:sz w:val="22"/>
          <w:szCs w:val="22"/>
        </w:rPr>
        <w:t xml:space="preserve"> de los </w:t>
      </w:r>
      <w:r w:rsidR="001725C7" w:rsidRPr="00795A30">
        <w:rPr>
          <w:rFonts w:ascii="Arial" w:hAnsi="Arial" w:cs="Arial"/>
          <w:i/>
          <w:sz w:val="22"/>
          <w:szCs w:val="22"/>
        </w:rPr>
        <w:t xml:space="preserve">Lineamientos para garantizar el cumplimiento del Principio de Paridad de Género </w:t>
      </w:r>
      <w:r w:rsidR="001725C7" w:rsidRPr="00795A30">
        <w:rPr>
          <w:rFonts w:ascii="Arial" w:hAnsi="Arial" w:cs="Arial"/>
          <w:sz w:val="22"/>
          <w:szCs w:val="22"/>
        </w:rPr>
        <w:t>señalan que</w:t>
      </w:r>
      <w:r w:rsidR="001725C7">
        <w:rPr>
          <w:rFonts w:ascii="Arial" w:hAnsi="Arial" w:cs="Arial"/>
          <w:sz w:val="22"/>
          <w:szCs w:val="22"/>
        </w:rPr>
        <w:t>, p</w:t>
      </w:r>
      <w:r w:rsidR="00B10B44" w:rsidRPr="00B10B44">
        <w:rPr>
          <w:rFonts w:ascii="Arial" w:hAnsi="Arial" w:cs="Arial"/>
          <w:sz w:val="22"/>
          <w:szCs w:val="22"/>
        </w:rPr>
        <w:t>ara la aplicación del criterio anterior, considerando las modificaciones en el marco geográfico que comprende la entidad, se estará a lo siguiente:</w:t>
      </w:r>
    </w:p>
    <w:p w:rsidR="001725C7" w:rsidRDefault="001725C7" w:rsidP="00B10B44">
      <w:pPr>
        <w:spacing w:line="276" w:lineRule="auto"/>
        <w:ind w:left="-567" w:right="-658"/>
        <w:jc w:val="both"/>
        <w:rPr>
          <w:rFonts w:ascii="Arial" w:hAnsi="Arial" w:cs="Arial"/>
          <w:sz w:val="22"/>
          <w:szCs w:val="22"/>
        </w:rPr>
      </w:pPr>
    </w:p>
    <w:p w:rsidR="00B10B44" w:rsidRPr="00B10B44" w:rsidRDefault="00B10B44" w:rsidP="00B10B44">
      <w:pPr>
        <w:spacing w:line="276" w:lineRule="auto"/>
        <w:ind w:left="-567" w:right="-658"/>
        <w:jc w:val="both"/>
        <w:rPr>
          <w:rFonts w:ascii="Arial" w:hAnsi="Arial" w:cs="Arial"/>
          <w:sz w:val="22"/>
          <w:szCs w:val="22"/>
        </w:rPr>
      </w:pPr>
      <w:r w:rsidRPr="00B10B44">
        <w:rPr>
          <w:rFonts w:ascii="Arial" w:hAnsi="Arial" w:cs="Arial"/>
          <w:sz w:val="22"/>
          <w:szCs w:val="22"/>
        </w:rPr>
        <w:t>Para las diputaciones de mayoría relativa:</w:t>
      </w:r>
    </w:p>
    <w:p w:rsidR="00B10B44" w:rsidRPr="001725C7" w:rsidRDefault="00B10B44" w:rsidP="001725C7">
      <w:pPr>
        <w:numPr>
          <w:ilvl w:val="1"/>
          <w:numId w:val="23"/>
        </w:numPr>
        <w:ind w:left="709" w:right="-658"/>
        <w:jc w:val="both"/>
        <w:rPr>
          <w:rFonts w:ascii="Arial" w:hAnsi="Arial" w:cs="Arial"/>
          <w:i/>
          <w:sz w:val="20"/>
          <w:szCs w:val="20"/>
        </w:rPr>
      </w:pPr>
      <w:r w:rsidRPr="001725C7">
        <w:rPr>
          <w:rFonts w:ascii="Arial" w:hAnsi="Arial" w:cs="Arial"/>
          <w:i/>
          <w:sz w:val="20"/>
          <w:szCs w:val="20"/>
        </w:rPr>
        <w:t xml:space="preserve">El instituto hará de conocimiento a los partidos políticos que postulen candidatas y candidatos en los diferentes distritos, respecto el número de votos totales en cada uno de los distritos conforme a la nueva </w:t>
      </w:r>
      <w:proofErr w:type="spellStart"/>
      <w:r w:rsidRPr="001725C7">
        <w:rPr>
          <w:rFonts w:ascii="Arial" w:hAnsi="Arial" w:cs="Arial"/>
          <w:i/>
          <w:sz w:val="20"/>
          <w:szCs w:val="20"/>
        </w:rPr>
        <w:t>distritación</w:t>
      </w:r>
      <w:proofErr w:type="spellEnd"/>
      <w:r w:rsidRPr="001725C7">
        <w:rPr>
          <w:rFonts w:ascii="Arial" w:hAnsi="Arial" w:cs="Arial"/>
          <w:i/>
          <w:sz w:val="20"/>
          <w:szCs w:val="20"/>
        </w:rPr>
        <w:t xml:space="preserve">. Para ello, se ocuparán los resultados del Proceso Local Electoral Ordinario 2014-2015 por sección electoral para diputados y se reacomodarán en la nueva </w:t>
      </w:r>
      <w:proofErr w:type="spellStart"/>
      <w:r w:rsidRPr="001725C7">
        <w:rPr>
          <w:rFonts w:ascii="Arial" w:hAnsi="Arial" w:cs="Arial"/>
          <w:i/>
          <w:sz w:val="20"/>
          <w:szCs w:val="20"/>
        </w:rPr>
        <w:t>distritación</w:t>
      </w:r>
      <w:proofErr w:type="spellEnd"/>
      <w:r w:rsidRPr="001725C7">
        <w:rPr>
          <w:rFonts w:ascii="Arial" w:hAnsi="Arial" w:cs="Arial"/>
          <w:i/>
          <w:sz w:val="20"/>
          <w:szCs w:val="20"/>
        </w:rPr>
        <w:t xml:space="preserve"> para sacar el porcentaje de votación en los actuales distritos electorales locales.</w:t>
      </w:r>
    </w:p>
    <w:p w:rsidR="00B10B44" w:rsidRPr="001725C7" w:rsidRDefault="00B10B44" w:rsidP="001725C7">
      <w:pPr>
        <w:numPr>
          <w:ilvl w:val="1"/>
          <w:numId w:val="23"/>
        </w:numPr>
        <w:ind w:left="709" w:right="-658"/>
        <w:jc w:val="both"/>
        <w:rPr>
          <w:rFonts w:ascii="Arial" w:hAnsi="Arial" w:cs="Arial"/>
          <w:i/>
          <w:sz w:val="20"/>
          <w:szCs w:val="20"/>
        </w:rPr>
      </w:pPr>
      <w:r w:rsidRPr="001725C7">
        <w:rPr>
          <w:rFonts w:ascii="Arial" w:hAnsi="Arial" w:cs="Arial"/>
          <w:i/>
          <w:sz w:val="20"/>
          <w:szCs w:val="20"/>
        </w:rPr>
        <w:lastRenderedPageBreak/>
        <w:t xml:space="preserve">En los casos en que no sean postulados candidatas y candidatos en la totalidad de distritos, deberá cumplirse con el registro paritario en ambas categorías. </w:t>
      </w:r>
    </w:p>
    <w:p w:rsidR="001725C7" w:rsidRDefault="001725C7" w:rsidP="00B10B44">
      <w:pPr>
        <w:spacing w:line="276" w:lineRule="auto"/>
        <w:ind w:left="-567" w:right="-658"/>
        <w:jc w:val="both"/>
        <w:rPr>
          <w:rFonts w:ascii="Arial" w:hAnsi="Arial" w:cs="Arial"/>
          <w:b/>
          <w:sz w:val="22"/>
          <w:szCs w:val="22"/>
        </w:rPr>
      </w:pPr>
    </w:p>
    <w:p w:rsidR="001725C7" w:rsidRDefault="00E41E25" w:rsidP="001725C7">
      <w:pPr>
        <w:spacing w:line="276" w:lineRule="auto"/>
        <w:ind w:left="-567" w:right="-658"/>
        <w:jc w:val="both"/>
        <w:rPr>
          <w:rFonts w:ascii="Arial" w:hAnsi="Arial" w:cs="Arial"/>
          <w:sz w:val="22"/>
          <w:szCs w:val="22"/>
        </w:rPr>
      </w:pPr>
      <w:r>
        <w:rPr>
          <w:rFonts w:ascii="Arial" w:hAnsi="Arial" w:cs="Arial"/>
          <w:b/>
          <w:sz w:val="22"/>
          <w:szCs w:val="22"/>
        </w:rPr>
        <w:t>38</w:t>
      </w:r>
      <w:r w:rsidR="001725C7">
        <w:rPr>
          <w:rFonts w:ascii="Arial" w:hAnsi="Arial" w:cs="Arial"/>
          <w:b/>
          <w:sz w:val="22"/>
          <w:szCs w:val="22"/>
        </w:rPr>
        <w:t xml:space="preserve">.- </w:t>
      </w:r>
      <w:r w:rsidR="001725C7">
        <w:rPr>
          <w:rFonts w:ascii="Arial" w:hAnsi="Arial" w:cs="Arial"/>
          <w:sz w:val="22"/>
          <w:szCs w:val="22"/>
        </w:rPr>
        <w:t xml:space="preserve">Que el </w:t>
      </w:r>
      <w:r w:rsidR="001725C7" w:rsidRPr="00795A30">
        <w:rPr>
          <w:rFonts w:ascii="Arial" w:hAnsi="Arial" w:cs="Arial"/>
          <w:sz w:val="22"/>
          <w:szCs w:val="22"/>
        </w:rPr>
        <w:t>a</w:t>
      </w:r>
      <w:r w:rsidR="001725C7">
        <w:rPr>
          <w:rFonts w:ascii="Arial" w:hAnsi="Arial" w:cs="Arial"/>
          <w:sz w:val="22"/>
          <w:szCs w:val="22"/>
        </w:rPr>
        <w:t>rtículo 22</w:t>
      </w:r>
      <w:r w:rsidR="001725C7" w:rsidRPr="00795A30">
        <w:rPr>
          <w:rFonts w:ascii="Arial" w:hAnsi="Arial" w:cs="Arial"/>
          <w:sz w:val="22"/>
          <w:szCs w:val="22"/>
        </w:rPr>
        <w:t xml:space="preserve"> de los </w:t>
      </w:r>
      <w:r w:rsidR="001725C7" w:rsidRPr="00795A30">
        <w:rPr>
          <w:rFonts w:ascii="Arial" w:hAnsi="Arial" w:cs="Arial"/>
          <w:i/>
          <w:sz w:val="22"/>
          <w:szCs w:val="22"/>
        </w:rPr>
        <w:t xml:space="preserve">Lineamientos para garantizar el cumplimiento del Principio de Paridad de Género </w:t>
      </w:r>
      <w:r w:rsidR="001725C7" w:rsidRPr="00795A30">
        <w:rPr>
          <w:rFonts w:ascii="Arial" w:hAnsi="Arial" w:cs="Arial"/>
          <w:sz w:val="22"/>
          <w:szCs w:val="22"/>
        </w:rPr>
        <w:t>señalan que</w:t>
      </w:r>
      <w:r w:rsidR="001725C7">
        <w:rPr>
          <w:rFonts w:ascii="Arial" w:hAnsi="Arial" w:cs="Arial"/>
          <w:sz w:val="22"/>
          <w:szCs w:val="22"/>
        </w:rPr>
        <w:t xml:space="preserve"> he</w:t>
      </w:r>
      <w:r w:rsidR="00B10B44" w:rsidRPr="00B10B44">
        <w:rPr>
          <w:rFonts w:ascii="Arial" w:hAnsi="Arial" w:cs="Arial"/>
          <w:sz w:val="22"/>
          <w:szCs w:val="22"/>
        </w:rPr>
        <w:t>cho el cierre del registro de candidaturas, si el criterio general de un partido político, candidatura independiente o coalición no se ajusta a la metodología señalada anteriormente, el Consejo General del Instituto le requerirá en primera instancia para que en el plazo de cuarenta y ocho horas, contadas a partir de la notificación, rectifique la solicitud de registro de candidaturas y le apercibirá de que, en caso de no hacerlo, le hará una amonestación pública.</w:t>
      </w:r>
    </w:p>
    <w:p w:rsidR="001725C7" w:rsidRDefault="001725C7" w:rsidP="001725C7">
      <w:pPr>
        <w:spacing w:line="276" w:lineRule="auto"/>
        <w:ind w:left="-567" w:right="-658"/>
        <w:jc w:val="both"/>
        <w:rPr>
          <w:rFonts w:ascii="Arial" w:hAnsi="Arial" w:cs="Arial"/>
          <w:sz w:val="22"/>
          <w:szCs w:val="22"/>
        </w:rPr>
      </w:pPr>
    </w:p>
    <w:p w:rsidR="001725C7" w:rsidRDefault="00B10B44" w:rsidP="001725C7">
      <w:pPr>
        <w:spacing w:line="276" w:lineRule="auto"/>
        <w:ind w:left="-567" w:right="-658"/>
        <w:jc w:val="both"/>
        <w:rPr>
          <w:rFonts w:ascii="Arial" w:hAnsi="Arial" w:cs="Arial"/>
          <w:sz w:val="22"/>
          <w:szCs w:val="22"/>
        </w:rPr>
      </w:pPr>
      <w:r w:rsidRPr="00B10B44">
        <w:rPr>
          <w:rFonts w:ascii="Arial" w:hAnsi="Arial" w:cs="Arial"/>
          <w:sz w:val="22"/>
          <w:szCs w:val="22"/>
        </w:rPr>
        <w:t xml:space="preserve">Transcurrido el plazo a que se refiere el párrafo anterior, el partido político, candidatura independiente o coalición que no realice la sustitución de candidatas o candidatos, será acreedor a una amonestación pública y el Consejo General del Instituto le requerirá, de nueva cuenta, para </w:t>
      </w:r>
      <w:proofErr w:type="gramStart"/>
      <w:r w:rsidRPr="00B10B44">
        <w:rPr>
          <w:rFonts w:ascii="Arial" w:hAnsi="Arial" w:cs="Arial"/>
          <w:sz w:val="22"/>
          <w:szCs w:val="22"/>
        </w:rPr>
        <w:t>que</w:t>
      </w:r>
      <w:proofErr w:type="gramEnd"/>
      <w:r w:rsidRPr="00B10B44">
        <w:rPr>
          <w:rFonts w:ascii="Arial" w:hAnsi="Arial" w:cs="Arial"/>
          <w:sz w:val="22"/>
          <w:szCs w:val="22"/>
        </w:rPr>
        <w:t xml:space="preserve"> en un plazo de veinticuatro horas, contadas a partir de la notificación, haga la corrección. En caso de reincidencia se sancionará con la negativa del registro de las candidaturas correspondientes.</w:t>
      </w:r>
    </w:p>
    <w:p w:rsidR="001725C7" w:rsidRDefault="001725C7" w:rsidP="001725C7">
      <w:pPr>
        <w:spacing w:line="276" w:lineRule="auto"/>
        <w:ind w:left="-567" w:right="-658"/>
        <w:jc w:val="both"/>
        <w:rPr>
          <w:rFonts w:ascii="Arial" w:hAnsi="Arial" w:cs="Arial"/>
          <w:sz w:val="22"/>
          <w:szCs w:val="22"/>
        </w:rPr>
      </w:pPr>
    </w:p>
    <w:p w:rsidR="00B10B44" w:rsidRPr="00B10B44" w:rsidRDefault="00B10B44" w:rsidP="001725C7">
      <w:pPr>
        <w:spacing w:line="276" w:lineRule="auto"/>
        <w:ind w:left="-567" w:right="-658"/>
        <w:jc w:val="both"/>
        <w:rPr>
          <w:rFonts w:ascii="Arial" w:hAnsi="Arial" w:cs="Arial"/>
          <w:sz w:val="22"/>
          <w:szCs w:val="22"/>
        </w:rPr>
      </w:pPr>
      <w:r w:rsidRPr="00B10B44">
        <w:rPr>
          <w:rFonts w:ascii="Arial" w:hAnsi="Arial" w:cs="Arial"/>
          <w:sz w:val="22"/>
          <w:szCs w:val="22"/>
        </w:rPr>
        <w:t>El Consejo General resolverá sobre las solicitudes de registro de candidaturas, en caso de que algún partido político, coalición, candidatura común o candidatura independiente no cumpla con lo previsto en los presentes lineamientos, se realizará lo siguiente:</w:t>
      </w:r>
    </w:p>
    <w:p w:rsidR="00B10B44" w:rsidRPr="00B10B44" w:rsidRDefault="00B10B44" w:rsidP="00B10B44">
      <w:pPr>
        <w:spacing w:line="276" w:lineRule="auto"/>
        <w:ind w:left="-567" w:right="-658"/>
        <w:jc w:val="both"/>
        <w:rPr>
          <w:rFonts w:ascii="Arial" w:hAnsi="Arial" w:cs="Arial"/>
          <w:sz w:val="22"/>
          <w:szCs w:val="22"/>
        </w:rPr>
      </w:pPr>
    </w:p>
    <w:p w:rsidR="00B10B44" w:rsidRPr="001725C7" w:rsidRDefault="00B10B44" w:rsidP="001725C7">
      <w:pPr>
        <w:numPr>
          <w:ilvl w:val="0"/>
          <w:numId w:val="27"/>
        </w:numPr>
        <w:ind w:right="-658"/>
        <w:jc w:val="both"/>
        <w:rPr>
          <w:rFonts w:ascii="Arial" w:hAnsi="Arial" w:cs="Arial"/>
          <w:i/>
          <w:sz w:val="20"/>
          <w:szCs w:val="20"/>
        </w:rPr>
      </w:pPr>
      <w:r w:rsidRPr="001725C7">
        <w:rPr>
          <w:rFonts w:ascii="Arial" w:hAnsi="Arial" w:cs="Arial"/>
          <w:i/>
          <w:sz w:val="20"/>
          <w:szCs w:val="20"/>
        </w:rPr>
        <w:t xml:space="preserve">Vencido el plazo señalado en los puntos 1 y 2 del presente artículo, para determinar a qué candidaturas se le negará el registro, en el caso de las candidaturas de mayoría relativa, se realizará un sorteo entre las fórmulas registradas por el partido político o coalición para determinar cuáles de ellas perderán su candidatura, hasta satisfacer el requisito del principio de paridad entre los géneros, siempre guardando la proporción en la distribución de los distritos o municipios de Yucatán en relación con su votación. </w:t>
      </w:r>
    </w:p>
    <w:p w:rsidR="00B10B44" w:rsidRPr="001725C7" w:rsidRDefault="00B10B44" w:rsidP="001725C7">
      <w:pPr>
        <w:ind w:left="-567" w:right="-658"/>
        <w:jc w:val="both"/>
        <w:rPr>
          <w:rFonts w:ascii="Arial" w:hAnsi="Arial" w:cs="Arial"/>
          <w:i/>
          <w:sz w:val="20"/>
          <w:szCs w:val="20"/>
        </w:rPr>
      </w:pPr>
    </w:p>
    <w:p w:rsidR="00B10B44" w:rsidRPr="001725C7" w:rsidRDefault="00B10B44" w:rsidP="001725C7">
      <w:pPr>
        <w:numPr>
          <w:ilvl w:val="0"/>
          <w:numId w:val="27"/>
        </w:numPr>
        <w:ind w:right="-658"/>
        <w:jc w:val="both"/>
        <w:rPr>
          <w:rFonts w:ascii="Arial" w:hAnsi="Arial" w:cs="Arial"/>
          <w:i/>
          <w:sz w:val="20"/>
          <w:szCs w:val="20"/>
        </w:rPr>
      </w:pPr>
      <w:r w:rsidRPr="001725C7">
        <w:rPr>
          <w:rFonts w:ascii="Arial" w:hAnsi="Arial" w:cs="Arial"/>
          <w:i/>
          <w:sz w:val="20"/>
          <w:szCs w:val="20"/>
        </w:rPr>
        <w:t>Para el caso de las candidaturas de diputaciones de representación proporcional, se estará a lo siguiente:</w:t>
      </w:r>
    </w:p>
    <w:p w:rsidR="00B10B44" w:rsidRPr="001725C7" w:rsidRDefault="00B10B44" w:rsidP="007504B3">
      <w:pPr>
        <w:numPr>
          <w:ilvl w:val="0"/>
          <w:numId w:val="28"/>
        </w:numPr>
        <w:ind w:left="993" w:right="-658"/>
        <w:jc w:val="both"/>
        <w:rPr>
          <w:rFonts w:ascii="Arial" w:hAnsi="Arial" w:cs="Arial"/>
          <w:i/>
          <w:sz w:val="20"/>
          <w:szCs w:val="20"/>
        </w:rPr>
      </w:pPr>
      <w:r w:rsidRPr="001725C7">
        <w:rPr>
          <w:rFonts w:ascii="Arial" w:hAnsi="Arial" w:cs="Arial"/>
          <w:i/>
          <w:sz w:val="20"/>
          <w:szCs w:val="20"/>
        </w:rPr>
        <w:t>Si de la lista se desprende que numéricamente cumple con el requisito del principio de paridad, pero el género de los candidatos no se encuentra alternado, se tomará como base para el orden de la lista, el género de los mismos y se procederá a ubicar en el segundo lugar, al de género distinto al de la primera, recorriendo los lugares sucesivamente en forma alternada entre los géneros hasta cumplir con el requisito; de acuerdo al orden de prelación en que fueron presentados.</w:t>
      </w:r>
    </w:p>
    <w:p w:rsidR="00B10B44" w:rsidRPr="001725C7" w:rsidRDefault="00B10B44" w:rsidP="007504B3">
      <w:pPr>
        <w:numPr>
          <w:ilvl w:val="0"/>
          <w:numId w:val="28"/>
        </w:numPr>
        <w:ind w:left="993" w:right="-658"/>
        <w:jc w:val="both"/>
        <w:rPr>
          <w:rFonts w:ascii="Arial" w:hAnsi="Arial" w:cs="Arial"/>
          <w:i/>
          <w:sz w:val="20"/>
          <w:szCs w:val="20"/>
        </w:rPr>
      </w:pPr>
      <w:r w:rsidRPr="001725C7">
        <w:rPr>
          <w:rFonts w:ascii="Arial" w:hAnsi="Arial" w:cs="Arial"/>
          <w:i/>
          <w:sz w:val="20"/>
          <w:szCs w:val="20"/>
        </w:rPr>
        <w:t>Si numéricamente la lista no se ajusta al requisito del principio de paridad, se suprimirán de la respectiva lista los candidatos necesarios hasta ajustarse a la paridad de género, iniciando con los registros ubicados en los últimos lugares de cada una de las listas, constatando la alternancia de las fórmulas de distinto género para lo cual, en su caso, se seguirá el procedimiento establecido en el párrafo anterior.</w:t>
      </w:r>
    </w:p>
    <w:p w:rsidR="00B10B44" w:rsidRPr="001725C7" w:rsidRDefault="00B10B44" w:rsidP="001725C7">
      <w:pPr>
        <w:ind w:left="-567" w:right="-658"/>
        <w:jc w:val="both"/>
        <w:rPr>
          <w:rFonts w:ascii="Arial" w:hAnsi="Arial" w:cs="Arial"/>
          <w:i/>
          <w:sz w:val="20"/>
          <w:szCs w:val="20"/>
        </w:rPr>
      </w:pPr>
    </w:p>
    <w:p w:rsidR="00B10B44" w:rsidRPr="001725C7" w:rsidRDefault="00B10B44" w:rsidP="001725C7">
      <w:pPr>
        <w:numPr>
          <w:ilvl w:val="0"/>
          <w:numId w:val="27"/>
        </w:numPr>
        <w:ind w:right="-658"/>
        <w:jc w:val="both"/>
        <w:rPr>
          <w:rFonts w:ascii="Arial" w:hAnsi="Arial" w:cs="Arial"/>
          <w:i/>
          <w:sz w:val="20"/>
          <w:szCs w:val="20"/>
        </w:rPr>
      </w:pPr>
      <w:r w:rsidRPr="001725C7">
        <w:rPr>
          <w:rFonts w:ascii="Arial" w:hAnsi="Arial" w:cs="Arial"/>
          <w:i/>
          <w:sz w:val="20"/>
          <w:szCs w:val="20"/>
        </w:rPr>
        <w:t>Para el caso de las candidaturas de regidurías para los Ayuntamientos, se estará a lo siguiente:</w:t>
      </w:r>
    </w:p>
    <w:p w:rsidR="00B10B44" w:rsidRPr="001725C7" w:rsidRDefault="00B10B44" w:rsidP="007504B3">
      <w:pPr>
        <w:numPr>
          <w:ilvl w:val="0"/>
          <w:numId w:val="29"/>
        </w:numPr>
        <w:ind w:left="993" w:right="-658"/>
        <w:jc w:val="both"/>
        <w:rPr>
          <w:rFonts w:ascii="Arial" w:hAnsi="Arial" w:cs="Arial"/>
          <w:i/>
          <w:sz w:val="20"/>
          <w:szCs w:val="20"/>
        </w:rPr>
      </w:pPr>
      <w:r w:rsidRPr="001725C7">
        <w:rPr>
          <w:rFonts w:ascii="Arial" w:hAnsi="Arial" w:cs="Arial"/>
          <w:i/>
          <w:sz w:val="20"/>
          <w:szCs w:val="20"/>
        </w:rPr>
        <w:t>Si de la planilla se desprende que numéricamente cumple con el requisito del principio de paridad, pero el género de los candidatos no se encuentra alternado, se tomará como base para el orden de la planilla el género de los integrantes de la misma, recorriendo los lugares sucesivamente en forma alternada entre los géneros hasta cumplir con el requisito.</w:t>
      </w:r>
    </w:p>
    <w:p w:rsidR="001725C7" w:rsidRPr="001725C7" w:rsidRDefault="00B10B44" w:rsidP="007504B3">
      <w:pPr>
        <w:numPr>
          <w:ilvl w:val="0"/>
          <w:numId w:val="29"/>
        </w:numPr>
        <w:ind w:left="993" w:right="-658"/>
        <w:jc w:val="both"/>
        <w:rPr>
          <w:rFonts w:ascii="Arial" w:hAnsi="Arial" w:cs="Arial"/>
          <w:i/>
          <w:sz w:val="20"/>
          <w:szCs w:val="20"/>
        </w:rPr>
      </w:pPr>
      <w:r w:rsidRPr="001725C7">
        <w:rPr>
          <w:rFonts w:ascii="Arial" w:hAnsi="Arial" w:cs="Arial"/>
          <w:i/>
          <w:sz w:val="20"/>
          <w:szCs w:val="20"/>
        </w:rPr>
        <w:t xml:space="preserve">Si numéricamente la planilla no se ajusta al requisito del principio de paridad, se suprimirán de la respectiva planilla las candidaturas necesarias hasta ajustarse a la paridad de género, iniciando con los registros ubicados en los últimos lugares de la planilla, constatando la alternancia de género para lo cual, en su caso, se seguirá el procedimiento establecido en el párrafo anterior. </w:t>
      </w:r>
    </w:p>
    <w:p w:rsidR="00B10B44" w:rsidRPr="001725C7" w:rsidRDefault="00B10B44" w:rsidP="001725C7">
      <w:pPr>
        <w:spacing w:line="276" w:lineRule="auto"/>
        <w:ind w:left="-567" w:right="-658"/>
        <w:jc w:val="both"/>
        <w:rPr>
          <w:rFonts w:ascii="Arial" w:hAnsi="Arial" w:cs="Arial"/>
          <w:sz w:val="22"/>
          <w:szCs w:val="22"/>
        </w:rPr>
      </w:pPr>
      <w:r w:rsidRPr="001725C7">
        <w:rPr>
          <w:rFonts w:ascii="Arial" w:hAnsi="Arial" w:cs="Arial"/>
          <w:sz w:val="22"/>
          <w:szCs w:val="22"/>
        </w:rPr>
        <w:lastRenderedPageBreak/>
        <w:t xml:space="preserve">Tanto en el caso de mayoría relativa como de representación proporcional, la negativa del registro de candidaturas se realizará respecto de la fórmula completa, es decir, propietario y suplente; o de la lista correspondiente. </w:t>
      </w:r>
    </w:p>
    <w:p w:rsidR="001725C7" w:rsidRDefault="001725C7" w:rsidP="00B10B44">
      <w:pPr>
        <w:spacing w:line="276" w:lineRule="auto"/>
        <w:ind w:left="-567" w:right="-658"/>
        <w:jc w:val="both"/>
        <w:rPr>
          <w:rFonts w:ascii="Arial" w:hAnsi="Arial" w:cs="Arial"/>
          <w:b/>
          <w:sz w:val="22"/>
          <w:szCs w:val="22"/>
        </w:rPr>
      </w:pPr>
    </w:p>
    <w:p w:rsidR="00B10B44" w:rsidRDefault="00E41E25" w:rsidP="00B10B44">
      <w:pPr>
        <w:spacing w:line="276" w:lineRule="auto"/>
        <w:ind w:left="-567" w:right="-658"/>
        <w:jc w:val="both"/>
        <w:rPr>
          <w:rFonts w:ascii="Arial" w:hAnsi="Arial" w:cs="Arial"/>
          <w:sz w:val="22"/>
          <w:szCs w:val="22"/>
        </w:rPr>
      </w:pPr>
      <w:r>
        <w:rPr>
          <w:rFonts w:ascii="Arial" w:hAnsi="Arial" w:cs="Arial"/>
          <w:b/>
          <w:sz w:val="22"/>
          <w:szCs w:val="22"/>
        </w:rPr>
        <w:t>39</w:t>
      </w:r>
      <w:r w:rsidR="001725C7">
        <w:rPr>
          <w:rFonts w:ascii="Arial" w:hAnsi="Arial" w:cs="Arial"/>
          <w:b/>
          <w:sz w:val="22"/>
          <w:szCs w:val="22"/>
        </w:rPr>
        <w:t xml:space="preserve">.- </w:t>
      </w:r>
      <w:r w:rsidR="001725C7">
        <w:rPr>
          <w:rFonts w:ascii="Arial" w:hAnsi="Arial" w:cs="Arial"/>
          <w:sz w:val="22"/>
          <w:szCs w:val="22"/>
        </w:rPr>
        <w:t xml:space="preserve">Que el </w:t>
      </w:r>
      <w:r w:rsidR="001725C7" w:rsidRPr="00795A30">
        <w:rPr>
          <w:rFonts w:ascii="Arial" w:hAnsi="Arial" w:cs="Arial"/>
          <w:sz w:val="22"/>
          <w:szCs w:val="22"/>
        </w:rPr>
        <w:t xml:space="preserve">artículo </w:t>
      </w:r>
      <w:r w:rsidR="001725C7">
        <w:rPr>
          <w:rFonts w:ascii="Arial" w:hAnsi="Arial" w:cs="Arial"/>
          <w:sz w:val="22"/>
          <w:szCs w:val="22"/>
        </w:rPr>
        <w:t>23</w:t>
      </w:r>
      <w:r w:rsidR="001725C7" w:rsidRPr="00795A30">
        <w:rPr>
          <w:rFonts w:ascii="Arial" w:hAnsi="Arial" w:cs="Arial"/>
          <w:sz w:val="22"/>
          <w:szCs w:val="22"/>
        </w:rPr>
        <w:t xml:space="preserve"> de los </w:t>
      </w:r>
      <w:r w:rsidR="001725C7" w:rsidRPr="00795A30">
        <w:rPr>
          <w:rFonts w:ascii="Arial" w:hAnsi="Arial" w:cs="Arial"/>
          <w:i/>
          <w:sz w:val="22"/>
          <w:szCs w:val="22"/>
        </w:rPr>
        <w:t xml:space="preserve">Lineamientos para garantizar el cumplimiento del Principio de Paridad de Género </w:t>
      </w:r>
      <w:r w:rsidR="001725C7" w:rsidRPr="00795A30">
        <w:rPr>
          <w:rFonts w:ascii="Arial" w:hAnsi="Arial" w:cs="Arial"/>
          <w:sz w:val="22"/>
          <w:szCs w:val="22"/>
        </w:rPr>
        <w:t>señalan que</w:t>
      </w:r>
      <w:r w:rsidR="001725C7">
        <w:rPr>
          <w:rFonts w:ascii="Arial" w:hAnsi="Arial" w:cs="Arial"/>
          <w:sz w:val="22"/>
          <w:szCs w:val="22"/>
        </w:rPr>
        <w:t xml:space="preserve"> en</w:t>
      </w:r>
      <w:r w:rsidR="00B10B44" w:rsidRPr="00B10B44">
        <w:rPr>
          <w:rFonts w:ascii="Arial" w:hAnsi="Arial" w:cs="Arial"/>
          <w:sz w:val="22"/>
          <w:szCs w:val="22"/>
        </w:rPr>
        <w:t xml:space="preserve"> caso de que los Partidos Políticos que participen en el proceso electoral postulen candidatas o candidatos para los cargos de elección popular mediante candidaturas comunes, deberán cumplir con los criterios de paridad y alternancia en todas las formas descritas en el presente Lineamiento.</w:t>
      </w:r>
    </w:p>
    <w:p w:rsidR="001725C7" w:rsidRPr="00B10B44" w:rsidRDefault="001725C7" w:rsidP="00B10B44">
      <w:pPr>
        <w:spacing w:line="276" w:lineRule="auto"/>
        <w:ind w:left="-567" w:right="-658"/>
        <w:jc w:val="both"/>
        <w:rPr>
          <w:rFonts w:ascii="Arial" w:hAnsi="Arial" w:cs="Arial"/>
          <w:sz w:val="22"/>
          <w:szCs w:val="22"/>
        </w:rPr>
      </w:pPr>
    </w:p>
    <w:p w:rsidR="00E30E0A" w:rsidRDefault="001725C7" w:rsidP="00B54BF7">
      <w:pPr>
        <w:spacing w:line="276" w:lineRule="auto"/>
        <w:ind w:left="-567" w:right="-658"/>
        <w:jc w:val="both"/>
        <w:rPr>
          <w:rFonts w:ascii="Arial" w:hAnsi="Arial" w:cs="Arial"/>
          <w:sz w:val="22"/>
          <w:szCs w:val="22"/>
        </w:rPr>
      </w:pPr>
      <w:r>
        <w:rPr>
          <w:rFonts w:ascii="Arial" w:hAnsi="Arial" w:cs="Arial"/>
          <w:b/>
          <w:sz w:val="22"/>
          <w:szCs w:val="22"/>
        </w:rPr>
        <w:t>4</w:t>
      </w:r>
      <w:r w:rsidR="00E41E25">
        <w:rPr>
          <w:rFonts w:ascii="Arial" w:hAnsi="Arial" w:cs="Arial"/>
          <w:b/>
          <w:sz w:val="22"/>
          <w:szCs w:val="22"/>
        </w:rPr>
        <w:t>0</w:t>
      </w:r>
      <w:r>
        <w:rPr>
          <w:rFonts w:ascii="Arial" w:hAnsi="Arial" w:cs="Arial"/>
          <w:b/>
          <w:sz w:val="22"/>
          <w:szCs w:val="22"/>
        </w:rPr>
        <w:t xml:space="preserve">.- </w:t>
      </w:r>
      <w:r>
        <w:rPr>
          <w:rFonts w:ascii="Arial" w:hAnsi="Arial" w:cs="Arial"/>
          <w:sz w:val="22"/>
          <w:szCs w:val="22"/>
        </w:rPr>
        <w:t xml:space="preserve">Que el </w:t>
      </w:r>
      <w:r w:rsidRPr="00795A30">
        <w:rPr>
          <w:rFonts w:ascii="Arial" w:hAnsi="Arial" w:cs="Arial"/>
          <w:sz w:val="22"/>
          <w:szCs w:val="22"/>
        </w:rPr>
        <w:t xml:space="preserve">artículo </w:t>
      </w:r>
      <w:r>
        <w:rPr>
          <w:rFonts w:ascii="Arial" w:hAnsi="Arial" w:cs="Arial"/>
          <w:sz w:val="22"/>
          <w:szCs w:val="22"/>
        </w:rPr>
        <w:t>24</w:t>
      </w:r>
      <w:r w:rsidRPr="00795A30">
        <w:rPr>
          <w:rFonts w:ascii="Arial" w:hAnsi="Arial" w:cs="Arial"/>
          <w:sz w:val="22"/>
          <w:szCs w:val="22"/>
        </w:rPr>
        <w:t xml:space="preserve"> de los </w:t>
      </w:r>
      <w:r w:rsidRPr="00795A30">
        <w:rPr>
          <w:rFonts w:ascii="Arial" w:hAnsi="Arial" w:cs="Arial"/>
          <w:i/>
          <w:sz w:val="22"/>
          <w:szCs w:val="22"/>
        </w:rPr>
        <w:t xml:space="preserve">Lineamientos para garantizar el cumplimiento del Principio de Paridad de Género </w:t>
      </w:r>
      <w:r w:rsidRPr="00795A30">
        <w:rPr>
          <w:rFonts w:ascii="Arial" w:hAnsi="Arial" w:cs="Arial"/>
          <w:sz w:val="22"/>
          <w:szCs w:val="22"/>
        </w:rPr>
        <w:t>señalan que</w:t>
      </w:r>
      <w:r>
        <w:rPr>
          <w:rFonts w:ascii="Arial" w:hAnsi="Arial" w:cs="Arial"/>
          <w:sz w:val="22"/>
          <w:szCs w:val="22"/>
        </w:rPr>
        <w:t xml:space="preserve"> en</w:t>
      </w:r>
      <w:r w:rsidR="00B10B44" w:rsidRPr="00B10B44">
        <w:rPr>
          <w:rFonts w:ascii="Arial" w:hAnsi="Arial" w:cs="Arial"/>
          <w:sz w:val="22"/>
          <w:szCs w:val="22"/>
        </w:rPr>
        <w:t xml:space="preserve"> el ejercicio de sus atribuciones y con el fin de cumplimentar las estrategias que acompañen al principio de paridad de género en los procesos electorales corresponde a la Comisión de Paridad de Género e Igualdad de los Derechos Político Electorales el monitoreo al cumplimiento de los presentes lineamientos.</w:t>
      </w:r>
    </w:p>
    <w:p w:rsidR="001725C7" w:rsidRDefault="001725C7" w:rsidP="00B54BF7">
      <w:pPr>
        <w:spacing w:line="276" w:lineRule="auto"/>
        <w:ind w:left="-567" w:right="-658"/>
        <w:jc w:val="both"/>
        <w:rPr>
          <w:rFonts w:ascii="Arial" w:hAnsi="Arial" w:cs="Arial"/>
          <w:sz w:val="22"/>
          <w:szCs w:val="22"/>
        </w:rPr>
      </w:pPr>
    </w:p>
    <w:p w:rsidR="00F84EF3" w:rsidRPr="00D612BE" w:rsidRDefault="00666BD4" w:rsidP="00B54BF7">
      <w:pPr>
        <w:spacing w:line="276" w:lineRule="auto"/>
        <w:ind w:left="-567" w:right="-658"/>
        <w:jc w:val="both"/>
        <w:rPr>
          <w:rFonts w:ascii="Arial" w:hAnsi="Arial" w:cs="Arial"/>
          <w:sz w:val="22"/>
          <w:szCs w:val="22"/>
        </w:rPr>
      </w:pPr>
      <w:r w:rsidRPr="00D612BE">
        <w:rPr>
          <w:rFonts w:ascii="Arial" w:hAnsi="Arial" w:cs="Arial"/>
          <w:b/>
          <w:sz w:val="22"/>
          <w:szCs w:val="22"/>
        </w:rPr>
        <w:t xml:space="preserve">41.- </w:t>
      </w:r>
      <w:r w:rsidRPr="00D612BE">
        <w:rPr>
          <w:rFonts w:ascii="Arial" w:hAnsi="Arial" w:cs="Arial"/>
          <w:sz w:val="22"/>
          <w:szCs w:val="22"/>
        </w:rPr>
        <w:t xml:space="preserve">Que en la sentencia dictada </w:t>
      </w:r>
      <w:r w:rsidR="005D52C2" w:rsidRPr="00D612BE">
        <w:rPr>
          <w:rFonts w:ascii="Arial" w:hAnsi="Arial" w:cs="Arial"/>
          <w:sz w:val="22"/>
          <w:szCs w:val="22"/>
        </w:rPr>
        <w:t xml:space="preserve">en fecha quince de marzo del año dos mil dieciocho, </w:t>
      </w:r>
      <w:r w:rsidRPr="00D612BE">
        <w:rPr>
          <w:rFonts w:ascii="Arial" w:hAnsi="Arial" w:cs="Arial"/>
          <w:sz w:val="22"/>
          <w:szCs w:val="22"/>
        </w:rPr>
        <w:t>por la Sala Superior del Tribunal Electoral del Poder Judicial de la Federación</w:t>
      </w:r>
      <w:r w:rsidR="00A27262" w:rsidRPr="00D612BE">
        <w:rPr>
          <w:rFonts w:ascii="Arial" w:hAnsi="Arial" w:cs="Arial"/>
          <w:sz w:val="22"/>
          <w:szCs w:val="22"/>
        </w:rPr>
        <w:t xml:space="preserve"> al resolver el recurso de reconsideración con el número de expediente SUP-REC-83/2018</w:t>
      </w:r>
      <w:r w:rsidR="005D52C2" w:rsidRPr="00D612BE">
        <w:rPr>
          <w:rStyle w:val="Refdenotaalpie"/>
          <w:rFonts w:ascii="Arial" w:hAnsi="Arial" w:cs="Arial"/>
          <w:sz w:val="22"/>
          <w:szCs w:val="22"/>
        </w:rPr>
        <w:footnoteReference w:id="1"/>
      </w:r>
      <w:r w:rsidR="00A27262" w:rsidRPr="00D612BE">
        <w:rPr>
          <w:rFonts w:ascii="Arial" w:hAnsi="Arial" w:cs="Arial"/>
          <w:sz w:val="22"/>
          <w:szCs w:val="22"/>
        </w:rPr>
        <w:t xml:space="preserve"> se recogen criterios aplicables al caso en concreto:</w:t>
      </w:r>
    </w:p>
    <w:p w:rsidR="00A27262" w:rsidRPr="005D52C2" w:rsidRDefault="00A27262" w:rsidP="00B54BF7">
      <w:pPr>
        <w:spacing w:line="276" w:lineRule="auto"/>
        <w:ind w:left="-567" w:right="-658"/>
        <w:jc w:val="both"/>
        <w:rPr>
          <w:rFonts w:ascii="Arial" w:hAnsi="Arial" w:cs="Arial"/>
          <w:i/>
          <w:sz w:val="22"/>
          <w:szCs w:val="22"/>
          <w:highlight w:val="yellow"/>
        </w:rPr>
      </w:pPr>
    </w:p>
    <w:p w:rsidR="00A27262" w:rsidRPr="00A27262" w:rsidRDefault="00A27262" w:rsidP="005D52C2">
      <w:pPr>
        <w:spacing w:after="160"/>
        <w:ind w:right="-658"/>
        <w:jc w:val="both"/>
        <w:rPr>
          <w:rFonts w:ascii="Arial" w:eastAsia="Calibri" w:hAnsi="Arial" w:cs="Arial"/>
          <w:i/>
          <w:sz w:val="20"/>
          <w:szCs w:val="20"/>
          <w:lang w:val="es-MX" w:eastAsia="en-US"/>
        </w:rPr>
      </w:pPr>
      <w:r w:rsidRPr="005D52C2">
        <w:rPr>
          <w:rFonts w:ascii="Arial" w:eastAsia="Calibri" w:hAnsi="Arial" w:cs="Arial"/>
          <w:i/>
          <w:sz w:val="20"/>
          <w:szCs w:val="20"/>
          <w:lang w:val="es-MX" w:eastAsia="en-US"/>
        </w:rPr>
        <w:t>“…</w:t>
      </w:r>
      <w:r w:rsidRPr="00A27262">
        <w:rPr>
          <w:rFonts w:ascii="Arial" w:eastAsia="Calibri" w:hAnsi="Arial" w:cs="Arial"/>
          <w:i/>
          <w:sz w:val="20"/>
          <w:szCs w:val="20"/>
          <w:lang w:val="es-MX" w:eastAsia="en-US"/>
        </w:rPr>
        <w:t>- Marco normativo de la paridad de género en el orden constitucional y convencional.</w:t>
      </w:r>
    </w:p>
    <w:p w:rsidR="00A27262" w:rsidRPr="00A27262" w:rsidRDefault="00A27262" w:rsidP="005D52C2">
      <w:pPr>
        <w:spacing w:after="160"/>
        <w:ind w:right="-658"/>
        <w:jc w:val="both"/>
        <w:rPr>
          <w:rFonts w:ascii="Arial" w:eastAsia="Calibri" w:hAnsi="Arial" w:cs="Arial"/>
          <w:i/>
          <w:sz w:val="20"/>
          <w:szCs w:val="20"/>
          <w:lang w:val="es-MX" w:eastAsia="en-US"/>
        </w:rPr>
      </w:pPr>
      <w:r w:rsidRPr="00A27262">
        <w:rPr>
          <w:rFonts w:ascii="Arial" w:eastAsia="Calibri" w:hAnsi="Arial" w:cs="Arial"/>
          <w:i/>
          <w:sz w:val="20"/>
          <w:szCs w:val="20"/>
          <w:lang w:val="es-MX" w:eastAsia="en-US"/>
        </w:rPr>
        <w:t>El artículo 4, párrafo 1, de la Constitución Política de los Estados Unidos Mexicanos, al prever que el varón y la mujer son iguales ante la ley, reconoce como una de las manifestaciones concretas de una democracia la igualdad formal y material entre hombres y mujeres, cuya finalidad aspira a erradicar la desigualdad histórica que estas últimas han padecido mediante la creación de leyes, acciones afirmativas e incluso decisiones judiciales con perspectivas de igualdad de género que fomenten y hagan efectivo el ejercicio de los derechos humanos que tienen a su favor.</w:t>
      </w:r>
      <w:r w:rsidR="005D52C2" w:rsidRPr="005D52C2">
        <w:rPr>
          <w:rStyle w:val="Refdenotaalpie"/>
          <w:rFonts w:ascii="Arial" w:eastAsia="Calibri" w:hAnsi="Arial" w:cs="Arial"/>
          <w:i/>
          <w:sz w:val="20"/>
          <w:szCs w:val="20"/>
          <w:lang w:val="es-MX" w:eastAsia="en-US"/>
        </w:rPr>
        <w:footnoteReference w:id="2"/>
      </w:r>
      <w:r w:rsidRPr="005D52C2">
        <w:rPr>
          <w:rFonts w:ascii="Arial" w:eastAsia="Calibri" w:hAnsi="Arial" w:cs="Arial"/>
          <w:i/>
          <w:sz w:val="20"/>
          <w:szCs w:val="20"/>
          <w:lang w:val="es-MX" w:eastAsia="en-US"/>
        </w:rPr>
        <w:t xml:space="preserve"> </w:t>
      </w:r>
    </w:p>
    <w:p w:rsidR="00A27262" w:rsidRPr="00A27262" w:rsidRDefault="00A27262" w:rsidP="005D52C2">
      <w:pPr>
        <w:spacing w:after="160"/>
        <w:ind w:right="-658"/>
        <w:jc w:val="both"/>
        <w:rPr>
          <w:rFonts w:ascii="Arial" w:eastAsia="Calibri" w:hAnsi="Arial" w:cs="Arial"/>
          <w:i/>
          <w:sz w:val="20"/>
          <w:szCs w:val="20"/>
          <w:lang w:val="es-MX" w:eastAsia="en-US"/>
        </w:rPr>
      </w:pPr>
      <w:r w:rsidRPr="00A27262">
        <w:rPr>
          <w:rFonts w:ascii="Arial" w:eastAsia="Calibri" w:hAnsi="Arial" w:cs="Arial"/>
          <w:i/>
          <w:sz w:val="20"/>
          <w:szCs w:val="20"/>
          <w:lang w:val="es-MX" w:eastAsia="en-US"/>
        </w:rPr>
        <w:t xml:space="preserve">Con la reforma política-electoral de dos mil catorce, el Poder Reformador de la Constitución reconoció expresamente en el artículo 41, Base I, párrafo segundo, de la Constitución4, la paridad de género, al establecer que los partidos políticos deben establecer reglas para garantizar la paridad entre los géneros, en candidaturas a legisladores federales y locales. </w:t>
      </w:r>
    </w:p>
    <w:p w:rsidR="00A27262" w:rsidRPr="00A27262" w:rsidRDefault="00A27262" w:rsidP="005D52C2">
      <w:pPr>
        <w:spacing w:after="160"/>
        <w:ind w:right="-658"/>
        <w:jc w:val="both"/>
        <w:rPr>
          <w:rFonts w:ascii="Arial" w:eastAsia="Calibri" w:hAnsi="Arial" w:cs="Arial"/>
          <w:i/>
          <w:sz w:val="20"/>
          <w:szCs w:val="20"/>
          <w:lang w:val="es-MX" w:eastAsia="en-US"/>
        </w:rPr>
      </w:pPr>
      <w:r w:rsidRPr="00A27262">
        <w:rPr>
          <w:rFonts w:ascii="Arial" w:eastAsia="Calibri" w:hAnsi="Arial" w:cs="Arial"/>
          <w:i/>
          <w:sz w:val="20"/>
          <w:szCs w:val="20"/>
          <w:lang w:val="es-MX" w:eastAsia="en-US"/>
        </w:rPr>
        <w:t xml:space="preserve">Esto, es, la citada reforma dispuso en el texto Constitucional, que los partidos políticos debían garantizar la paridad de los géneros en la postulación de candidatos a cargos de legisladores federales y locales, con lo que se reconoció la paridad de género y el deber de los partidos políticos de postular de forma igualitaria a ambos géneros. </w:t>
      </w:r>
    </w:p>
    <w:p w:rsidR="00A27262" w:rsidRPr="00A27262" w:rsidRDefault="00A27262" w:rsidP="005D52C2">
      <w:pPr>
        <w:spacing w:after="160"/>
        <w:ind w:right="-658"/>
        <w:jc w:val="both"/>
        <w:rPr>
          <w:rFonts w:ascii="Arial" w:eastAsia="Calibri" w:hAnsi="Arial" w:cs="Arial"/>
          <w:i/>
          <w:sz w:val="20"/>
          <w:szCs w:val="20"/>
          <w:lang w:val="es-MX" w:eastAsia="en-US"/>
        </w:rPr>
      </w:pPr>
      <w:r w:rsidRPr="00A27262">
        <w:rPr>
          <w:rFonts w:ascii="Arial" w:eastAsia="Calibri" w:hAnsi="Arial" w:cs="Arial"/>
          <w:i/>
          <w:sz w:val="20"/>
          <w:szCs w:val="20"/>
          <w:lang w:val="es-MX" w:eastAsia="en-US"/>
        </w:rPr>
        <w:lastRenderedPageBreak/>
        <w:t>En consonancia, en la Ley General de Instituciones y Procedimientos Electorales se estableció la obligación a cargo de los institutos políticos de registrar fórmulas de candidatos integradas por personas del mismo género.</w:t>
      </w:r>
      <w:r w:rsidRPr="00A27262">
        <w:rPr>
          <w:rFonts w:ascii="Calibri" w:eastAsia="Calibri" w:hAnsi="Calibri"/>
          <w:i/>
          <w:sz w:val="20"/>
          <w:szCs w:val="20"/>
          <w:lang w:val="es-MX" w:eastAsia="en-US"/>
        </w:rPr>
        <w:t xml:space="preserve"> </w:t>
      </w:r>
      <w:r w:rsidR="005D52C2" w:rsidRPr="005D52C2">
        <w:rPr>
          <w:rStyle w:val="Refdenotaalpie"/>
          <w:rFonts w:ascii="Calibri" w:eastAsia="Calibri" w:hAnsi="Calibri"/>
          <w:i/>
          <w:sz w:val="20"/>
          <w:szCs w:val="20"/>
          <w:lang w:val="es-MX" w:eastAsia="en-US"/>
        </w:rPr>
        <w:footnoteReference w:id="3"/>
      </w:r>
      <w:r w:rsidRPr="00A27262">
        <w:rPr>
          <w:rFonts w:ascii="Arial" w:eastAsia="Calibri" w:hAnsi="Arial" w:cs="Arial"/>
          <w:i/>
          <w:sz w:val="20"/>
          <w:szCs w:val="20"/>
          <w:lang w:val="es-MX" w:eastAsia="en-US"/>
        </w:rPr>
        <w:t xml:space="preserve"> </w:t>
      </w:r>
    </w:p>
    <w:p w:rsidR="00A27262" w:rsidRPr="005D52C2" w:rsidRDefault="00A27262" w:rsidP="005D52C2">
      <w:pPr>
        <w:spacing w:after="160"/>
        <w:ind w:right="-658"/>
        <w:jc w:val="both"/>
        <w:rPr>
          <w:rFonts w:ascii="Arial" w:eastAsia="Calibri" w:hAnsi="Arial" w:cs="Arial"/>
          <w:i/>
          <w:sz w:val="20"/>
          <w:szCs w:val="20"/>
          <w:lang w:val="es-MX" w:eastAsia="en-US"/>
        </w:rPr>
      </w:pPr>
      <w:r w:rsidRPr="00A27262">
        <w:rPr>
          <w:rFonts w:ascii="Arial" w:eastAsia="Calibri" w:hAnsi="Arial" w:cs="Arial"/>
          <w:i/>
          <w:sz w:val="20"/>
          <w:szCs w:val="20"/>
          <w:lang w:val="es-MX" w:eastAsia="en-US"/>
        </w:rPr>
        <w:t>Asimismo, el artículo 7, apartado 1, de la citada Ley establece un derecho a favor de la ciudadanía y una obligación de los partidos políticos de atender a la igualdad de oportunidades y paridad en el acceso a cargos de elección popular.</w:t>
      </w:r>
    </w:p>
    <w:p w:rsidR="00A27262" w:rsidRPr="005D52C2" w:rsidRDefault="00A27262" w:rsidP="005D52C2">
      <w:pPr>
        <w:spacing w:after="160"/>
        <w:ind w:right="-658"/>
        <w:jc w:val="both"/>
        <w:rPr>
          <w:rFonts w:ascii="Arial" w:eastAsia="Calibri" w:hAnsi="Arial" w:cs="Arial"/>
          <w:i/>
          <w:sz w:val="20"/>
          <w:szCs w:val="20"/>
          <w:lang w:val="es-MX" w:eastAsia="en-US"/>
        </w:rPr>
      </w:pPr>
      <w:r w:rsidRPr="005D52C2">
        <w:rPr>
          <w:rFonts w:ascii="Arial" w:eastAsia="Calibri" w:hAnsi="Arial" w:cs="Arial"/>
          <w:i/>
          <w:sz w:val="20"/>
          <w:szCs w:val="20"/>
          <w:lang w:val="es-MX" w:eastAsia="en-US"/>
        </w:rPr>
        <w:t>…</w:t>
      </w:r>
    </w:p>
    <w:p w:rsidR="00A27262" w:rsidRPr="005D52C2" w:rsidRDefault="00A27262" w:rsidP="005D52C2">
      <w:pPr>
        <w:spacing w:after="160"/>
        <w:ind w:right="-658"/>
        <w:jc w:val="both"/>
        <w:rPr>
          <w:rFonts w:ascii="Arial" w:eastAsia="Calibri" w:hAnsi="Arial" w:cs="Arial"/>
          <w:i/>
          <w:sz w:val="20"/>
          <w:szCs w:val="20"/>
          <w:lang w:val="es-MX" w:eastAsia="en-US"/>
        </w:rPr>
      </w:pPr>
      <w:r w:rsidRPr="005D52C2">
        <w:rPr>
          <w:rFonts w:ascii="Arial" w:eastAsia="Calibri" w:hAnsi="Arial" w:cs="Arial"/>
          <w:i/>
          <w:sz w:val="20"/>
          <w:szCs w:val="20"/>
          <w:lang w:val="es-MX" w:eastAsia="en-US"/>
        </w:rPr>
        <w:t>En el orden internacional en que se encuentra inmerso el Estado mexicano, la Convención sobre la eliminación de todas las formas de discriminación contra la mujer (</w:t>
      </w:r>
      <w:proofErr w:type="spellStart"/>
      <w:r w:rsidRPr="005D52C2">
        <w:rPr>
          <w:rFonts w:ascii="Arial" w:eastAsia="Calibri" w:hAnsi="Arial" w:cs="Arial"/>
          <w:i/>
          <w:sz w:val="20"/>
          <w:szCs w:val="20"/>
          <w:lang w:val="es-MX" w:eastAsia="en-US"/>
        </w:rPr>
        <w:t>CEDAW</w:t>
      </w:r>
      <w:proofErr w:type="spellEnd"/>
      <w:r w:rsidRPr="005D52C2">
        <w:rPr>
          <w:rFonts w:ascii="Arial" w:eastAsia="Calibri" w:hAnsi="Arial" w:cs="Arial"/>
          <w:i/>
          <w:sz w:val="20"/>
          <w:szCs w:val="20"/>
          <w:lang w:val="es-MX" w:eastAsia="en-US"/>
        </w:rPr>
        <w:t xml:space="preserve">) impone en cuanto a la participación política de las mujeres y la paridad de género, dos cuestiones fundamentales, a saber: </w:t>
      </w:r>
    </w:p>
    <w:p w:rsidR="00A27262" w:rsidRPr="005D52C2" w:rsidRDefault="00A27262" w:rsidP="005D52C2">
      <w:pPr>
        <w:spacing w:after="160"/>
        <w:ind w:right="-658"/>
        <w:jc w:val="both"/>
        <w:rPr>
          <w:rFonts w:ascii="Arial" w:eastAsia="Calibri" w:hAnsi="Arial" w:cs="Arial"/>
          <w:i/>
          <w:sz w:val="20"/>
          <w:szCs w:val="20"/>
          <w:lang w:val="es-MX" w:eastAsia="en-US"/>
        </w:rPr>
      </w:pPr>
      <w:r w:rsidRPr="005D52C2">
        <w:rPr>
          <w:rFonts w:ascii="Arial" w:eastAsia="Calibri" w:hAnsi="Arial" w:cs="Arial"/>
          <w:i/>
          <w:sz w:val="20"/>
          <w:szCs w:val="20"/>
          <w:lang w:val="es-MX" w:eastAsia="en-US"/>
        </w:rPr>
        <w:t xml:space="preserve">- El reconocimiento del deber de las naciones de garantizar la plenitud de sus derechos, y con ello, el acceso a espacios de toma de decisión; a la representación efectiva de las mujeres en los órganos de poder y autoridad. </w:t>
      </w:r>
    </w:p>
    <w:p w:rsidR="00A27262" w:rsidRPr="005D52C2" w:rsidRDefault="00A27262" w:rsidP="005D52C2">
      <w:pPr>
        <w:spacing w:after="160"/>
        <w:ind w:right="-658"/>
        <w:jc w:val="both"/>
        <w:rPr>
          <w:rFonts w:ascii="Arial" w:eastAsia="Calibri" w:hAnsi="Arial" w:cs="Arial"/>
          <w:i/>
          <w:sz w:val="20"/>
          <w:szCs w:val="20"/>
          <w:lang w:val="es-MX" w:eastAsia="en-US"/>
        </w:rPr>
      </w:pPr>
      <w:r w:rsidRPr="005D52C2">
        <w:rPr>
          <w:rFonts w:ascii="Arial" w:eastAsia="Calibri" w:hAnsi="Arial" w:cs="Arial"/>
          <w:i/>
          <w:sz w:val="20"/>
          <w:szCs w:val="20"/>
          <w:lang w:val="es-MX" w:eastAsia="en-US"/>
        </w:rPr>
        <w:t>- La modificación del marco legal y la realización de acciones, incluyendo desde luego las estatales, que posibiliten, en forma sustantiva, en los hechos, la eliminación de barreras estructurales y culturales generadoras de las asimetrías existentes.</w:t>
      </w:r>
    </w:p>
    <w:p w:rsidR="00A27262" w:rsidRPr="005D52C2" w:rsidRDefault="00A27262" w:rsidP="005D52C2">
      <w:pPr>
        <w:spacing w:after="160"/>
        <w:ind w:right="-658"/>
        <w:jc w:val="both"/>
        <w:rPr>
          <w:rFonts w:ascii="Arial" w:eastAsia="Calibri" w:hAnsi="Arial" w:cs="Arial"/>
          <w:i/>
          <w:sz w:val="20"/>
          <w:szCs w:val="20"/>
          <w:lang w:val="es-MX" w:eastAsia="en-US"/>
        </w:rPr>
      </w:pPr>
      <w:r w:rsidRPr="005D52C2">
        <w:rPr>
          <w:rFonts w:ascii="Arial" w:eastAsia="Calibri" w:hAnsi="Arial" w:cs="Arial"/>
          <w:i/>
          <w:sz w:val="20"/>
          <w:szCs w:val="20"/>
          <w:lang w:val="es-MX" w:eastAsia="en-US"/>
        </w:rPr>
        <w:t>…</w:t>
      </w:r>
    </w:p>
    <w:p w:rsidR="00A27262" w:rsidRPr="005D52C2" w:rsidRDefault="00A27262" w:rsidP="005D52C2">
      <w:pPr>
        <w:spacing w:after="160"/>
        <w:ind w:right="-658"/>
        <w:jc w:val="both"/>
        <w:rPr>
          <w:rFonts w:ascii="Arial" w:eastAsia="Calibri" w:hAnsi="Arial" w:cs="Arial"/>
          <w:i/>
          <w:sz w:val="20"/>
          <w:szCs w:val="20"/>
          <w:lang w:val="es-MX" w:eastAsia="en-US"/>
        </w:rPr>
      </w:pPr>
      <w:r w:rsidRPr="005D52C2">
        <w:rPr>
          <w:rFonts w:ascii="Arial" w:eastAsia="Calibri" w:hAnsi="Arial" w:cs="Arial"/>
          <w:i/>
          <w:sz w:val="20"/>
          <w:szCs w:val="20"/>
          <w:lang w:val="es-MX" w:eastAsia="en-US"/>
        </w:rPr>
        <w:t>Por su parte, la Convención sobre la Eliminación de todas las Formas de Discriminación contra la Mujer8 obliga al Estado mexicano a tomar medidas para modificar los patrones socioculturales de conducta de hombres y mujeres, a fin de eliminar los prejuicios y prácticas basadas en el estereotipo de hombres y mujeres, e igualmente le obliga a tomar medidas contra la discriminación de las mujeres en la vida política del país, garantizando que sean elegibles para todos los cargos cuyos miembros sean objetos de elecciones públicas.</w:t>
      </w:r>
      <w:r w:rsidR="005D52C2" w:rsidRPr="005D52C2">
        <w:rPr>
          <w:rStyle w:val="Refdenotaalpie"/>
          <w:rFonts w:ascii="Arial" w:eastAsia="Calibri" w:hAnsi="Arial" w:cs="Arial"/>
          <w:i/>
          <w:sz w:val="20"/>
          <w:szCs w:val="20"/>
          <w:lang w:val="es-MX" w:eastAsia="en-US"/>
        </w:rPr>
        <w:footnoteReference w:id="4"/>
      </w:r>
      <w:r w:rsidRPr="005D52C2">
        <w:rPr>
          <w:rFonts w:ascii="Arial" w:eastAsia="Calibri" w:hAnsi="Arial" w:cs="Arial"/>
          <w:i/>
          <w:sz w:val="20"/>
          <w:szCs w:val="20"/>
          <w:lang w:val="es-MX" w:eastAsia="en-US"/>
        </w:rPr>
        <w:t xml:space="preserve"> </w:t>
      </w:r>
    </w:p>
    <w:p w:rsidR="00A27262" w:rsidRPr="005D52C2" w:rsidRDefault="00A27262" w:rsidP="005D52C2">
      <w:pPr>
        <w:spacing w:after="160"/>
        <w:ind w:right="-658"/>
        <w:jc w:val="both"/>
        <w:rPr>
          <w:rFonts w:ascii="Arial" w:eastAsia="Calibri" w:hAnsi="Arial" w:cs="Arial"/>
          <w:i/>
          <w:sz w:val="20"/>
          <w:szCs w:val="20"/>
          <w:lang w:val="es-MX" w:eastAsia="en-US"/>
        </w:rPr>
      </w:pPr>
      <w:r w:rsidRPr="005D52C2">
        <w:rPr>
          <w:rFonts w:ascii="Arial" w:eastAsia="Calibri" w:hAnsi="Arial" w:cs="Arial"/>
          <w:i/>
          <w:sz w:val="20"/>
          <w:szCs w:val="20"/>
          <w:lang w:val="es-MX" w:eastAsia="en-US"/>
        </w:rPr>
        <w:t>…</w:t>
      </w:r>
    </w:p>
    <w:p w:rsidR="00A27262" w:rsidRPr="005D52C2" w:rsidRDefault="00A27262" w:rsidP="005D52C2">
      <w:pPr>
        <w:spacing w:after="160"/>
        <w:ind w:right="-658"/>
        <w:jc w:val="both"/>
        <w:rPr>
          <w:rFonts w:ascii="Arial" w:eastAsia="Calibri" w:hAnsi="Arial" w:cs="Arial"/>
          <w:i/>
          <w:sz w:val="20"/>
          <w:szCs w:val="20"/>
          <w:lang w:val="es-MX" w:eastAsia="en-US"/>
        </w:rPr>
      </w:pPr>
      <w:r w:rsidRPr="005D52C2">
        <w:rPr>
          <w:rFonts w:ascii="Arial" w:eastAsia="Calibri" w:hAnsi="Arial" w:cs="Arial"/>
          <w:i/>
          <w:sz w:val="20"/>
          <w:szCs w:val="20"/>
          <w:lang w:val="es-MX" w:eastAsia="en-US"/>
        </w:rPr>
        <w:t xml:space="preserve">La Convención Interamericana para Prevenir, Sancionar y Erradicar la Violencia contra la Mujer (artículos 4, 5, 6 y 8) destaca la obligación de los Estados de proteger los derechos humanos de las mujeres, entre otros, el derecho de acceso a los cargos públicos y a participar en la toma de decisiones, en tanto que la exclusión política, la discriminación de la mujer en el acceso a los cargos públicos y la permanencia de un techo de cristal que impide a las mujeres el acceso a los más altos cargos de dirección, constituyen una forma de violencia hacia las mujeres. </w:t>
      </w:r>
    </w:p>
    <w:p w:rsidR="00A27262" w:rsidRPr="005D52C2" w:rsidRDefault="00A27262" w:rsidP="005D52C2">
      <w:pPr>
        <w:spacing w:after="160"/>
        <w:ind w:right="-658"/>
        <w:jc w:val="both"/>
        <w:rPr>
          <w:rFonts w:ascii="Arial" w:eastAsia="Calibri" w:hAnsi="Arial" w:cs="Arial"/>
          <w:i/>
          <w:sz w:val="20"/>
          <w:szCs w:val="20"/>
          <w:lang w:val="es-MX" w:eastAsia="en-US"/>
        </w:rPr>
      </w:pPr>
      <w:r w:rsidRPr="005D52C2">
        <w:rPr>
          <w:rFonts w:ascii="Arial" w:eastAsia="Calibri" w:hAnsi="Arial" w:cs="Arial"/>
          <w:i/>
          <w:sz w:val="20"/>
          <w:szCs w:val="20"/>
          <w:lang w:val="es-MX" w:eastAsia="en-US"/>
        </w:rPr>
        <w:t>…</w:t>
      </w:r>
    </w:p>
    <w:p w:rsidR="00A27262" w:rsidRPr="005D52C2" w:rsidRDefault="00A27262" w:rsidP="005D52C2">
      <w:pPr>
        <w:spacing w:after="160"/>
        <w:ind w:right="-658"/>
        <w:jc w:val="both"/>
        <w:rPr>
          <w:rFonts w:ascii="Arial" w:eastAsia="Calibri" w:hAnsi="Arial" w:cs="Arial"/>
          <w:i/>
          <w:sz w:val="20"/>
          <w:szCs w:val="20"/>
          <w:lang w:val="es-MX" w:eastAsia="en-US"/>
        </w:rPr>
      </w:pPr>
      <w:r w:rsidRPr="005D52C2">
        <w:rPr>
          <w:rFonts w:ascii="Arial" w:eastAsia="Calibri" w:hAnsi="Arial" w:cs="Arial"/>
          <w:i/>
          <w:sz w:val="20"/>
          <w:szCs w:val="20"/>
          <w:lang w:val="es-MX" w:eastAsia="en-US"/>
        </w:rPr>
        <w:t>…</w:t>
      </w:r>
    </w:p>
    <w:p w:rsidR="00A27262" w:rsidRPr="005D52C2" w:rsidRDefault="00A27262" w:rsidP="005D52C2">
      <w:pPr>
        <w:spacing w:after="160"/>
        <w:ind w:right="-658"/>
        <w:jc w:val="both"/>
        <w:rPr>
          <w:rFonts w:ascii="Arial" w:eastAsia="Calibri" w:hAnsi="Arial" w:cs="Arial"/>
          <w:i/>
          <w:sz w:val="20"/>
          <w:szCs w:val="20"/>
          <w:lang w:val="es-MX" w:eastAsia="en-US"/>
        </w:rPr>
      </w:pPr>
      <w:r w:rsidRPr="005D52C2">
        <w:rPr>
          <w:rFonts w:ascii="Arial" w:eastAsia="Calibri" w:hAnsi="Arial" w:cs="Arial"/>
          <w:i/>
          <w:sz w:val="20"/>
          <w:szCs w:val="20"/>
          <w:lang w:val="es-MX" w:eastAsia="en-US"/>
        </w:rPr>
        <w:t xml:space="preserve">En este contexto, para que el principio democrático pueda considerarse materializado, debe incluir la paridad de género, la cual se traduce en el ejercicio igualitario de derechos entre mujeres y hombres, que responde a un entendimiento incluyente, que exige como aspecto indispensable la participación política de las mujeres. </w:t>
      </w:r>
    </w:p>
    <w:p w:rsidR="00A27262" w:rsidRPr="005D52C2" w:rsidRDefault="00A27262" w:rsidP="005D52C2">
      <w:pPr>
        <w:spacing w:after="160"/>
        <w:ind w:right="-658"/>
        <w:jc w:val="both"/>
        <w:rPr>
          <w:rFonts w:ascii="Arial" w:eastAsia="Calibri" w:hAnsi="Arial" w:cs="Arial"/>
          <w:i/>
          <w:sz w:val="20"/>
          <w:szCs w:val="20"/>
          <w:lang w:val="es-MX" w:eastAsia="en-US"/>
        </w:rPr>
      </w:pPr>
      <w:r w:rsidRPr="005D52C2">
        <w:rPr>
          <w:rFonts w:ascii="Arial" w:eastAsia="Calibri" w:hAnsi="Arial" w:cs="Arial"/>
          <w:i/>
          <w:sz w:val="20"/>
          <w:szCs w:val="20"/>
          <w:lang w:val="es-MX" w:eastAsia="en-US"/>
        </w:rPr>
        <w:t>…</w:t>
      </w:r>
    </w:p>
    <w:p w:rsidR="00A27262" w:rsidRPr="005D52C2" w:rsidRDefault="00A27262" w:rsidP="005D52C2">
      <w:pPr>
        <w:spacing w:after="160"/>
        <w:ind w:right="-658"/>
        <w:jc w:val="both"/>
        <w:rPr>
          <w:rFonts w:ascii="Arial" w:eastAsia="Calibri" w:hAnsi="Arial" w:cs="Arial"/>
          <w:i/>
          <w:sz w:val="20"/>
          <w:szCs w:val="20"/>
          <w:lang w:val="es-MX" w:eastAsia="en-US"/>
        </w:rPr>
      </w:pPr>
      <w:r w:rsidRPr="005D52C2">
        <w:rPr>
          <w:rFonts w:ascii="Arial" w:eastAsia="Calibri" w:hAnsi="Arial" w:cs="Arial"/>
          <w:i/>
          <w:sz w:val="20"/>
          <w:szCs w:val="20"/>
          <w:lang w:val="es-MX" w:eastAsia="en-US"/>
        </w:rPr>
        <w:t>…</w:t>
      </w:r>
    </w:p>
    <w:p w:rsidR="00A27262" w:rsidRPr="005D52C2" w:rsidRDefault="005D52C2" w:rsidP="005D52C2">
      <w:pPr>
        <w:spacing w:after="160"/>
        <w:ind w:right="-658"/>
        <w:jc w:val="both"/>
        <w:rPr>
          <w:rFonts w:ascii="Arial" w:eastAsia="Calibri" w:hAnsi="Arial" w:cs="Arial"/>
          <w:i/>
          <w:sz w:val="20"/>
          <w:szCs w:val="20"/>
          <w:lang w:eastAsia="en-US"/>
        </w:rPr>
      </w:pPr>
      <w:r w:rsidRPr="005D52C2">
        <w:rPr>
          <w:rFonts w:ascii="Arial" w:eastAsia="Calibri" w:hAnsi="Arial" w:cs="Arial"/>
          <w:i/>
          <w:sz w:val="20"/>
          <w:szCs w:val="20"/>
          <w:lang w:eastAsia="en-US"/>
        </w:rPr>
        <w:t xml:space="preserve">El instituto electoral local como garante de que los partidos políticos cumplan con el citado principio de paridad, está facultado por la Constitución y la normativa local para emitir los reglamentos y acuerdos para la debida regulación de los procesos internos de selección de candidatos a cargos de elección popular, lo que implica la atribución para emitir acuerdos generales que hagan viable la participación política de las mujeres que les permita acceder a cargos de elección popular, mediante las reglas de paridad de género </w:t>
      </w:r>
      <w:r w:rsidRPr="005D52C2">
        <w:rPr>
          <w:rFonts w:ascii="Arial" w:eastAsia="Calibri" w:hAnsi="Arial" w:cs="Arial"/>
          <w:i/>
          <w:sz w:val="20"/>
          <w:szCs w:val="20"/>
          <w:lang w:eastAsia="en-US"/>
        </w:rPr>
        <w:lastRenderedPageBreak/>
        <w:t>que deben cumplir los partidos políticos al momento de conformar sus listas y fórmulas para la postulación de candidatos.</w:t>
      </w:r>
    </w:p>
    <w:p w:rsidR="005D52C2" w:rsidRPr="005D52C2" w:rsidRDefault="005D52C2" w:rsidP="005D52C2">
      <w:pPr>
        <w:spacing w:after="160"/>
        <w:ind w:right="-658"/>
        <w:jc w:val="both"/>
        <w:rPr>
          <w:rFonts w:ascii="Arial" w:eastAsia="Calibri" w:hAnsi="Arial" w:cs="Arial"/>
          <w:i/>
          <w:sz w:val="20"/>
          <w:szCs w:val="20"/>
          <w:lang w:eastAsia="en-US"/>
        </w:rPr>
      </w:pPr>
      <w:r w:rsidRPr="005D52C2">
        <w:rPr>
          <w:rFonts w:ascii="Arial" w:eastAsia="Calibri" w:hAnsi="Arial" w:cs="Arial"/>
          <w:i/>
          <w:sz w:val="20"/>
          <w:szCs w:val="20"/>
          <w:lang w:eastAsia="en-US"/>
        </w:rPr>
        <w:t>…</w:t>
      </w:r>
    </w:p>
    <w:p w:rsidR="005D52C2" w:rsidRPr="005D52C2" w:rsidRDefault="005D52C2" w:rsidP="005D52C2">
      <w:pPr>
        <w:spacing w:after="160"/>
        <w:ind w:right="-658"/>
        <w:jc w:val="both"/>
        <w:rPr>
          <w:rFonts w:ascii="Arial" w:eastAsia="Calibri" w:hAnsi="Arial" w:cs="Arial"/>
          <w:i/>
          <w:sz w:val="20"/>
          <w:szCs w:val="20"/>
          <w:lang w:val="es-MX" w:eastAsia="en-US"/>
        </w:rPr>
      </w:pPr>
      <w:r w:rsidRPr="005D52C2">
        <w:rPr>
          <w:rFonts w:ascii="Arial" w:eastAsia="Calibri" w:hAnsi="Arial" w:cs="Arial"/>
          <w:i/>
          <w:sz w:val="20"/>
          <w:szCs w:val="20"/>
          <w:lang w:eastAsia="en-US"/>
        </w:rPr>
        <w:t xml:space="preserve">Al efecto, es importante mencionar que, en principio, la paridad de género debe ser desarrollada por los órganos legislativos competentes; no obstante, la Sala Superior </w:t>
      </w:r>
      <w:proofErr w:type="spellStart"/>
      <w:r w:rsidRPr="005D52C2">
        <w:rPr>
          <w:rFonts w:ascii="Arial" w:eastAsia="Calibri" w:hAnsi="Arial" w:cs="Arial"/>
          <w:i/>
          <w:sz w:val="20"/>
          <w:szCs w:val="20"/>
          <w:lang w:eastAsia="en-US"/>
        </w:rPr>
        <w:t>ha</w:t>
      </w:r>
      <w:proofErr w:type="spellEnd"/>
      <w:r w:rsidRPr="005D52C2">
        <w:rPr>
          <w:rFonts w:ascii="Arial" w:eastAsia="Calibri" w:hAnsi="Arial" w:cs="Arial"/>
          <w:i/>
          <w:sz w:val="20"/>
          <w:szCs w:val="20"/>
          <w:lang w:eastAsia="en-US"/>
        </w:rPr>
        <w:t xml:space="preserve"> sostenido14 que en el marco jurídico constitucional y convencional aplicable no se advierte una reserva expresa para que tales autoridades legislativas sean quienes, de manera exclusiva, establezcan reglas orientadas a asegurar condiciones de igualdad entre mujeres y hombres en el ejercicio de los derechos político electorales…”</w:t>
      </w:r>
    </w:p>
    <w:p w:rsidR="00E41E25" w:rsidRPr="00890395" w:rsidRDefault="00E41E25" w:rsidP="00B54BF7">
      <w:pPr>
        <w:spacing w:line="276" w:lineRule="auto"/>
        <w:ind w:left="-567" w:right="-658"/>
        <w:jc w:val="both"/>
        <w:rPr>
          <w:rFonts w:ascii="Arial" w:hAnsi="Arial" w:cs="Arial"/>
          <w:sz w:val="22"/>
          <w:szCs w:val="22"/>
        </w:rPr>
      </w:pPr>
      <w:r w:rsidRPr="00120EB9">
        <w:rPr>
          <w:rFonts w:ascii="Arial" w:hAnsi="Arial" w:cs="Arial"/>
          <w:b/>
          <w:sz w:val="22"/>
          <w:szCs w:val="22"/>
        </w:rPr>
        <w:t>4</w:t>
      </w:r>
      <w:r w:rsidR="00A27262" w:rsidRPr="00120EB9">
        <w:rPr>
          <w:rFonts w:ascii="Arial" w:hAnsi="Arial" w:cs="Arial"/>
          <w:b/>
          <w:sz w:val="22"/>
          <w:szCs w:val="22"/>
        </w:rPr>
        <w:t>2</w:t>
      </w:r>
      <w:r w:rsidRPr="00120EB9">
        <w:rPr>
          <w:rFonts w:ascii="Arial" w:hAnsi="Arial" w:cs="Arial"/>
          <w:b/>
          <w:sz w:val="22"/>
          <w:szCs w:val="22"/>
        </w:rPr>
        <w:t>.-</w:t>
      </w:r>
      <w:r w:rsidRPr="00120EB9">
        <w:rPr>
          <w:rFonts w:ascii="Arial" w:hAnsi="Arial" w:cs="Arial"/>
          <w:sz w:val="22"/>
          <w:szCs w:val="22"/>
        </w:rPr>
        <w:t xml:space="preserve"> </w:t>
      </w:r>
      <w:r w:rsidR="00186407" w:rsidRPr="00186407">
        <w:rPr>
          <w:rFonts w:ascii="Arial" w:hAnsi="Arial" w:cs="Arial"/>
          <w:sz w:val="22"/>
          <w:szCs w:val="22"/>
        </w:rPr>
        <w:t>Que entre los días del dieciséis al veintisiete del mes de marzo</w:t>
      </w:r>
      <w:r w:rsidR="00186407">
        <w:rPr>
          <w:rFonts w:ascii="Arial" w:hAnsi="Arial" w:cs="Arial"/>
        </w:rPr>
        <w:t xml:space="preserve"> </w:t>
      </w:r>
      <w:r w:rsidR="00120EB9" w:rsidRPr="00120EB9">
        <w:rPr>
          <w:rFonts w:ascii="Arial" w:hAnsi="Arial" w:cs="Arial"/>
          <w:sz w:val="22"/>
          <w:szCs w:val="22"/>
        </w:rPr>
        <w:t>d</w:t>
      </w:r>
      <w:r w:rsidRPr="00120EB9">
        <w:rPr>
          <w:rFonts w:ascii="Arial" w:hAnsi="Arial" w:cs="Arial"/>
          <w:sz w:val="22"/>
          <w:szCs w:val="22"/>
        </w:rPr>
        <w:t>el año dos mil dieciocho, los 15 Consejos Electorales</w:t>
      </w:r>
      <w:r w:rsidRPr="00890395">
        <w:rPr>
          <w:rFonts w:ascii="Arial" w:hAnsi="Arial" w:cs="Arial"/>
          <w:sz w:val="22"/>
          <w:szCs w:val="22"/>
        </w:rPr>
        <w:t xml:space="preserve"> Distritales sesionaron a fin de emitir los Acuerdos de registro de las y los candidatos postulados por los partidos políticos con registro ante este órgano electora</w:t>
      </w:r>
      <w:r w:rsidR="006B29EA" w:rsidRPr="00890395">
        <w:rPr>
          <w:rFonts w:ascii="Arial" w:hAnsi="Arial" w:cs="Arial"/>
          <w:sz w:val="22"/>
          <w:szCs w:val="22"/>
        </w:rPr>
        <w:t>l para los cargos de diputados del Congreso del Estado.</w:t>
      </w:r>
    </w:p>
    <w:p w:rsidR="00E41E25" w:rsidRPr="00890395" w:rsidRDefault="00E41E25" w:rsidP="00B54BF7">
      <w:pPr>
        <w:spacing w:line="276" w:lineRule="auto"/>
        <w:ind w:left="-567" w:right="-658"/>
        <w:jc w:val="both"/>
        <w:rPr>
          <w:rFonts w:ascii="Arial" w:hAnsi="Arial" w:cs="Arial"/>
          <w:sz w:val="22"/>
          <w:szCs w:val="22"/>
        </w:rPr>
      </w:pPr>
    </w:p>
    <w:p w:rsidR="00E41E25" w:rsidRPr="00890395" w:rsidRDefault="00E41E25" w:rsidP="00B54BF7">
      <w:pPr>
        <w:spacing w:line="276" w:lineRule="auto"/>
        <w:ind w:left="-567" w:right="-658"/>
        <w:jc w:val="both"/>
        <w:rPr>
          <w:rFonts w:ascii="Arial" w:hAnsi="Arial" w:cs="Arial"/>
          <w:sz w:val="22"/>
          <w:szCs w:val="22"/>
        </w:rPr>
      </w:pPr>
      <w:r w:rsidRPr="00890395">
        <w:rPr>
          <w:rFonts w:ascii="Arial" w:hAnsi="Arial" w:cs="Arial"/>
          <w:b/>
          <w:sz w:val="22"/>
          <w:szCs w:val="22"/>
        </w:rPr>
        <w:t>4</w:t>
      </w:r>
      <w:r w:rsidR="00A27262" w:rsidRPr="00890395">
        <w:rPr>
          <w:rFonts w:ascii="Arial" w:hAnsi="Arial" w:cs="Arial"/>
          <w:b/>
          <w:sz w:val="22"/>
          <w:szCs w:val="22"/>
        </w:rPr>
        <w:t>3</w:t>
      </w:r>
      <w:r w:rsidRPr="00890395">
        <w:rPr>
          <w:rFonts w:ascii="Arial" w:hAnsi="Arial" w:cs="Arial"/>
          <w:b/>
          <w:sz w:val="22"/>
          <w:szCs w:val="22"/>
        </w:rPr>
        <w:t>.-</w:t>
      </w:r>
      <w:r w:rsidRPr="00890395">
        <w:rPr>
          <w:rFonts w:ascii="Arial" w:hAnsi="Arial" w:cs="Arial"/>
          <w:sz w:val="22"/>
          <w:szCs w:val="22"/>
        </w:rPr>
        <w:t xml:space="preserve"> Que en fecha </w:t>
      </w:r>
      <w:r w:rsidR="00890395">
        <w:rPr>
          <w:rFonts w:ascii="Arial" w:hAnsi="Arial" w:cs="Arial"/>
          <w:sz w:val="22"/>
          <w:szCs w:val="22"/>
        </w:rPr>
        <w:t xml:space="preserve">28 </w:t>
      </w:r>
      <w:r w:rsidRPr="00890395">
        <w:rPr>
          <w:rFonts w:ascii="Arial" w:hAnsi="Arial" w:cs="Arial"/>
          <w:sz w:val="22"/>
          <w:szCs w:val="22"/>
        </w:rPr>
        <w:t xml:space="preserve">de </w:t>
      </w:r>
      <w:r w:rsidR="00890395">
        <w:rPr>
          <w:rFonts w:ascii="Arial" w:hAnsi="Arial" w:cs="Arial"/>
          <w:sz w:val="22"/>
          <w:szCs w:val="22"/>
        </w:rPr>
        <w:t xml:space="preserve">marzo </w:t>
      </w:r>
      <w:r w:rsidRPr="00890395">
        <w:rPr>
          <w:rFonts w:ascii="Arial" w:hAnsi="Arial" w:cs="Arial"/>
          <w:sz w:val="22"/>
          <w:szCs w:val="22"/>
        </w:rPr>
        <w:t xml:space="preserve">del año dos mil dieciocho, el Consejo General emitió los Acuerdos relativos a las solicitudes de registro de las listas de candidatas y candidatos a diputados a elegirse por el sistema de representación proporcional, postuladas por los partidos </w:t>
      </w:r>
      <w:r w:rsidR="0042335A" w:rsidRPr="00890395">
        <w:rPr>
          <w:rFonts w:ascii="Arial" w:hAnsi="Arial" w:cs="Arial"/>
          <w:sz w:val="22"/>
          <w:szCs w:val="22"/>
        </w:rPr>
        <w:t xml:space="preserve">políticos con registro ante órgano electoral </w:t>
      </w:r>
      <w:r w:rsidRPr="00890395">
        <w:rPr>
          <w:rFonts w:ascii="Arial" w:hAnsi="Arial" w:cs="Arial"/>
          <w:sz w:val="22"/>
          <w:szCs w:val="22"/>
        </w:rPr>
        <w:t>en el proceso electoral ordinario 2014-2015.</w:t>
      </w:r>
    </w:p>
    <w:p w:rsidR="00E41E25" w:rsidRPr="00890395" w:rsidRDefault="00E41E25" w:rsidP="00B54BF7">
      <w:pPr>
        <w:spacing w:line="276" w:lineRule="auto"/>
        <w:ind w:left="-567" w:right="-658"/>
        <w:jc w:val="both"/>
        <w:rPr>
          <w:rFonts w:ascii="Arial" w:hAnsi="Arial" w:cs="Arial"/>
          <w:b/>
          <w:sz w:val="22"/>
          <w:szCs w:val="22"/>
        </w:rPr>
      </w:pPr>
    </w:p>
    <w:p w:rsidR="00482B5D" w:rsidRPr="00890395" w:rsidRDefault="00482B5D" w:rsidP="00482B5D">
      <w:pPr>
        <w:spacing w:line="276" w:lineRule="auto"/>
        <w:ind w:left="-567" w:right="-658"/>
        <w:jc w:val="both"/>
        <w:rPr>
          <w:rFonts w:ascii="Arial" w:hAnsi="Arial" w:cs="Arial"/>
          <w:sz w:val="22"/>
          <w:szCs w:val="22"/>
        </w:rPr>
      </w:pPr>
      <w:r w:rsidRPr="00890395">
        <w:rPr>
          <w:rFonts w:ascii="Arial" w:hAnsi="Arial" w:cs="Arial"/>
          <w:b/>
          <w:sz w:val="22"/>
          <w:szCs w:val="22"/>
        </w:rPr>
        <w:t xml:space="preserve">44.- </w:t>
      </w:r>
      <w:r w:rsidRPr="00890395">
        <w:rPr>
          <w:rFonts w:ascii="Arial" w:hAnsi="Arial" w:cs="Arial"/>
          <w:sz w:val="22"/>
          <w:szCs w:val="22"/>
        </w:rPr>
        <w:t>Al postular a una mujer más en los Distritos Electorales, los partidos políticos implementaron una acción afirmativa al registrar más mujeres en el bloque de alta competitividad y menos mujeres en el bloque de baja; siendo este el caso del Partido Encuentro Social.</w:t>
      </w:r>
    </w:p>
    <w:p w:rsidR="00482B5D" w:rsidRDefault="00482B5D" w:rsidP="00B54BF7">
      <w:pPr>
        <w:spacing w:line="276" w:lineRule="auto"/>
        <w:ind w:left="-567" w:right="-658"/>
        <w:jc w:val="both"/>
        <w:rPr>
          <w:rFonts w:ascii="Arial" w:hAnsi="Arial" w:cs="Arial"/>
          <w:b/>
          <w:sz w:val="22"/>
          <w:szCs w:val="22"/>
          <w:highlight w:val="yellow"/>
        </w:rPr>
      </w:pPr>
    </w:p>
    <w:p w:rsidR="000036B5" w:rsidRDefault="001725C7" w:rsidP="000036B5">
      <w:pPr>
        <w:spacing w:line="276" w:lineRule="auto"/>
        <w:ind w:left="-567" w:right="-658"/>
        <w:jc w:val="both"/>
        <w:rPr>
          <w:rFonts w:ascii="Arial" w:hAnsi="Arial" w:cs="Arial"/>
          <w:sz w:val="22"/>
          <w:szCs w:val="22"/>
        </w:rPr>
      </w:pPr>
      <w:r w:rsidRPr="00A8792A">
        <w:rPr>
          <w:rFonts w:ascii="Arial" w:hAnsi="Arial" w:cs="Arial"/>
          <w:b/>
          <w:sz w:val="22"/>
          <w:szCs w:val="22"/>
        </w:rPr>
        <w:t>4</w:t>
      </w:r>
      <w:r w:rsidR="00482B5D" w:rsidRPr="00A8792A">
        <w:rPr>
          <w:rFonts w:ascii="Arial" w:hAnsi="Arial" w:cs="Arial"/>
          <w:b/>
          <w:sz w:val="22"/>
          <w:szCs w:val="22"/>
        </w:rPr>
        <w:t>5</w:t>
      </w:r>
      <w:r w:rsidR="00A8792A" w:rsidRPr="00A8792A">
        <w:rPr>
          <w:rFonts w:ascii="Arial" w:hAnsi="Arial" w:cs="Arial"/>
          <w:b/>
        </w:rPr>
        <w:t>.-</w:t>
      </w:r>
      <w:r w:rsidR="00A8792A" w:rsidRPr="005E0AA0">
        <w:rPr>
          <w:rFonts w:ascii="Arial" w:hAnsi="Arial" w:cs="Arial"/>
          <w:b/>
        </w:rPr>
        <w:t xml:space="preserve"> </w:t>
      </w:r>
      <w:r w:rsidR="000036B5" w:rsidRPr="000036B5">
        <w:rPr>
          <w:rFonts w:ascii="Arial" w:hAnsi="Arial" w:cs="Arial"/>
          <w:sz w:val="22"/>
          <w:szCs w:val="22"/>
        </w:rPr>
        <w:t xml:space="preserve">Que el artículo 24 de los </w:t>
      </w:r>
      <w:r w:rsidR="000036B5" w:rsidRPr="000036B5">
        <w:rPr>
          <w:rFonts w:ascii="Arial" w:hAnsi="Arial" w:cs="Arial"/>
          <w:i/>
          <w:sz w:val="22"/>
          <w:szCs w:val="22"/>
        </w:rPr>
        <w:t xml:space="preserve">Lineamientos para garantizar el cumplimiento del Principio de Paridad de Género </w:t>
      </w:r>
      <w:r w:rsidR="000036B5" w:rsidRPr="000036B5">
        <w:rPr>
          <w:rFonts w:ascii="Arial" w:hAnsi="Arial" w:cs="Arial"/>
          <w:sz w:val="22"/>
          <w:szCs w:val="22"/>
        </w:rPr>
        <w:t>señalan que en el ejercicio de sus atribuciones y con el fin de cumplimentar las estrategias que acompañen al principio de paridad de género en los procesos electorales</w:t>
      </w:r>
      <w:r w:rsidR="000036B5">
        <w:rPr>
          <w:rFonts w:ascii="Arial" w:hAnsi="Arial" w:cs="Arial"/>
          <w:sz w:val="22"/>
          <w:szCs w:val="22"/>
        </w:rPr>
        <w:t>,</w:t>
      </w:r>
      <w:r w:rsidR="000036B5" w:rsidRPr="000036B5">
        <w:rPr>
          <w:rFonts w:ascii="Arial" w:hAnsi="Arial" w:cs="Arial"/>
          <w:sz w:val="22"/>
          <w:szCs w:val="22"/>
        </w:rPr>
        <w:t xml:space="preserve"> corresponde a la Comisión de Paridad de Género e Igualdad de los Derechos Político Electorales el monitoreo al cumplimientos de los Lineamientos aprobados en la materia</w:t>
      </w:r>
      <w:r w:rsidR="000036B5">
        <w:rPr>
          <w:rFonts w:ascii="Arial" w:hAnsi="Arial" w:cs="Arial"/>
          <w:sz w:val="22"/>
          <w:szCs w:val="22"/>
        </w:rPr>
        <w:t>;</w:t>
      </w:r>
      <w:r w:rsidR="000036B5" w:rsidRPr="000036B5">
        <w:rPr>
          <w:rFonts w:ascii="Arial" w:hAnsi="Arial" w:cs="Arial"/>
          <w:sz w:val="22"/>
          <w:szCs w:val="22"/>
        </w:rPr>
        <w:t xml:space="preserve"> y</w:t>
      </w:r>
      <w:r w:rsidR="000036B5">
        <w:rPr>
          <w:rFonts w:ascii="Arial" w:hAnsi="Arial" w:cs="Arial"/>
          <w:sz w:val="22"/>
          <w:szCs w:val="22"/>
        </w:rPr>
        <w:t>,</w:t>
      </w:r>
      <w:r w:rsidR="000036B5" w:rsidRPr="000036B5">
        <w:rPr>
          <w:rFonts w:ascii="Arial" w:hAnsi="Arial" w:cs="Arial"/>
          <w:sz w:val="22"/>
          <w:szCs w:val="22"/>
        </w:rPr>
        <w:t xml:space="preserve"> dado esto</w:t>
      </w:r>
      <w:r w:rsidR="000036B5">
        <w:rPr>
          <w:rFonts w:ascii="Arial" w:hAnsi="Arial" w:cs="Arial"/>
          <w:sz w:val="22"/>
          <w:szCs w:val="22"/>
        </w:rPr>
        <w:t>,</w:t>
      </w:r>
      <w:r w:rsidR="000036B5" w:rsidRPr="000036B5">
        <w:rPr>
          <w:rFonts w:ascii="Arial" w:hAnsi="Arial" w:cs="Arial"/>
          <w:sz w:val="22"/>
          <w:szCs w:val="22"/>
        </w:rPr>
        <w:t xml:space="preserve"> la </w:t>
      </w:r>
      <w:r w:rsidR="000036B5">
        <w:rPr>
          <w:rFonts w:ascii="Arial" w:hAnsi="Arial" w:cs="Arial"/>
          <w:sz w:val="22"/>
          <w:szCs w:val="22"/>
        </w:rPr>
        <w:t>C</w:t>
      </w:r>
      <w:r w:rsidR="000036B5" w:rsidRPr="000036B5">
        <w:rPr>
          <w:rFonts w:ascii="Arial" w:hAnsi="Arial" w:cs="Arial"/>
          <w:sz w:val="22"/>
          <w:szCs w:val="22"/>
        </w:rPr>
        <w:t xml:space="preserve">omisión ha sesionado en fecha veintisiete de marzo </w:t>
      </w:r>
      <w:r w:rsidR="000036B5">
        <w:rPr>
          <w:rFonts w:ascii="Arial" w:hAnsi="Arial" w:cs="Arial"/>
          <w:sz w:val="22"/>
          <w:szCs w:val="22"/>
        </w:rPr>
        <w:t xml:space="preserve">del año en curso </w:t>
      </w:r>
      <w:r w:rsidR="000036B5" w:rsidRPr="000036B5">
        <w:rPr>
          <w:rFonts w:ascii="Arial" w:hAnsi="Arial" w:cs="Arial"/>
          <w:sz w:val="22"/>
          <w:szCs w:val="22"/>
        </w:rPr>
        <w:t xml:space="preserve">y presentó a </w:t>
      </w:r>
      <w:r w:rsidR="000036B5">
        <w:rPr>
          <w:rFonts w:ascii="Arial" w:hAnsi="Arial" w:cs="Arial"/>
          <w:sz w:val="22"/>
          <w:szCs w:val="22"/>
        </w:rPr>
        <w:t xml:space="preserve">las y </w:t>
      </w:r>
      <w:r w:rsidR="000036B5" w:rsidRPr="000036B5">
        <w:rPr>
          <w:rFonts w:ascii="Arial" w:hAnsi="Arial" w:cs="Arial"/>
          <w:sz w:val="22"/>
          <w:szCs w:val="22"/>
        </w:rPr>
        <w:t>los Consejeros Electorales</w:t>
      </w:r>
      <w:r w:rsidR="000036B5">
        <w:rPr>
          <w:rFonts w:ascii="Arial" w:hAnsi="Arial" w:cs="Arial"/>
          <w:sz w:val="22"/>
          <w:szCs w:val="22"/>
        </w:rPr>
        <w:t>,</w:t>
      </w:r>
      <w:r w:rsidR="000036B5" w:rsidRPr="000036B5">
        <w:rPr>
          <w:rFonts w:ascii="Arial" w:hAnsi="Arial" w:cs="Arial"/>
          <w:sz w:val="22"/>
          <w:szCs w:val="22"/>
        </w:rPr>
        <w:t xml:space="preserve"> con derecho a voz y voto</w:t>
      </w:r>
      <w:r w:rsidR="000036B5">
        <w:rPr>
          <w:rFonts w:ascii="Arial" w:hAnsi="Arial" w:cs="Arial"/>
          <w:sz w:val="22"/>
          <w:szCs w:val="22"/>
        </w:rPr>
        <w:t>,</w:t>
      </w:r>
      <w:r w:rsidR="000036B5" w:rsidRPr="000036B5">
        <w:rPr>
          <w:rFonts w:ascii="Arial" w:hAnsi="Arial" w:cs="Arial"/>
          <w:sz w:val="22"/>
          <w:szCs w:val="22"/>
        </w:rPr>
        <w:t xml:space="preserve"> un informe respecto a este cumplimiento</w:t>
      </w:r>
      <w:r w:rsidR="000036B5">
        <w:rPr>
          <w:rFonts w:ascii="Arial" w:hAnsi="Arial" w:cs="Arial"/>
          <w:sz w:val="22"/>
          <w:szCs w:val="22"/>
        </w:rPr>
        <w:t xml:space="preserve">, </w:t>
      </w:r>
      <w:r w:rsidR="000036B5" w:rsidRPr="000036B5">
        <w:rPr>
          <w:rFonts w:ascii="Arial" w:hAnsi="Arial" w:cs="Arial"/>
          <w:sz w:val="22"/>
          <w:szCs w:val="22"/>
        </w:rPr>
        <w:t>mismo que se considera como propio de este órgano</w:t>
      </w:r>
      <w:r w:rsidR="000036B5">
        <w:rPr>
          <w:rFonts w:ascii="Arial" w:hAnsi="Arial" w:cs="Arial"/>
          <w:sz w:val="22"/>
          <w:szCs w:val="22"/>
        </w:rPr>
        <w:t>, y se transcribe a continuación:</w:t>
      </w:r>
    </w:p>
    <w:p w:rsidR="000036B5" w:rsidRDefault="000036B5" w:rsidP="000036B5">
      <w:pPr>
        <w:spacing w:line="276" w:lineRule="auto"/>
        <w:ind w:left="-567" w:right="-658"/>
        <w:jc w:val="both"/>
        <w:rPr>
          <w:rFonts w:ascii="Arial" w:hAnsi="Arial" w:cs="Arial"/>
          <w:sz w:val="22"/>
          <w:szCs w:val="22"/>
          <w:highlight w:val="yellow"/>
        </w:rPr>
      </w:pPr>
    </w:p>
    <w:p w:rsidR="002B55CC" w:rsidRPr="00A866B9" w:rsidRDefault="002B55CC" w:rsidP="00A7273B">
      <w:pPr>
        <w:pStyle w:val="Sinespaciado"/>
        <w:jc w:val="both"/>
        <w:rPr>
          <w:b/>
          <w:sz w:val="24"/>
          <w:szCs w:val="24"/>
          <w:lang w:val="es-MX"/>
        </w:rPr>
      </w:pPr>
      <w:r w:rsidRPr="00240742">
        <w:rPr>
          <w:b/>
          <w:sz w:val="24"/>
          <w:szCs w:val="24"/>
          <w:lang w:val="es-MX"/>
        </w:rPr>
        <w:t xml:space="preserve">INFORME RESPECTO AL CUMPLIMIENTO DEL PRINCIPIO DE PARIDAD DE GÉNERO EN SU DIMENSIÓN HORIZONTAL </w:t>
      </w:r>
      <w:r>
        <w:rPr>
          <w:b/>
          <w:sz w:val="24"/>
          <w:szCs w:val="24"/>
          <w:lang w:val="es-MX"/>
        </w:rPr>
        <w:t xml:space="preserve">DE ACUERDO CON LOS BLOQUES DE COMPETITIVIDAD </w:t>
      </w:r>
      <w:r w:rsidRPr="00240742">
        <w:rPr>
          <w:b/>
          <w:sz w:val="24"/>
          <w:szCs w:val="24"/>
          <w:lang w:val="es-MX"/>
        </w:rPr>
        <w:t>DE LOS PARTIDOS POLÍTICOS EN LOS QUE LOS CONSEJOS DISTRITALES HAYAN SESIONADO LA TOTALIDAD DE CANDIDATURAS A DIPUTACIONES</w:t>
      </w:r>
    </w:p>
    <w:p w:rsidR="002B55CC" w:rsidRDefault="002B55CC" w:rsidP="002B55CC">
      <w:pPr>
        <w:pStyle w:val="Sinespaciado"/>
        <w:rPr>
          <w:b/>
          <w:lang w:val="es-MX"/>
        </w:rPr>
      </w:pPr>
    </w:p>
    <w:p w:rsidR="002B55CC" w:rsidRDefault="002B55CC" w:rsidP="002B55CC">
      <w:pPr>
        <w:pStyle w:val="Sinespaciado"/>
        <w:numPr>
          <w:ilvl w:val="0"/>
          <w:numId w:val="32"/>
        </w:numPr>
        <w:rPr>
          <w:b/>
          <w:lang w:val="es-MX"/>
        </w:rPr>
      </w:pPr>
      <w:r>
        <w:rPr>
          <w:b/>
          <w:lang w:val="es-MX"/>
        </w:rPr>
        <w:t>FUNDAMENTO</w:t>
      </w:r>
    </w:p>
    <w:p w:rsidR="002B55CC" w:rsidRDefault="002B55CC" w:rsidP="002B55CC">
      <w:pPr>
        <w:pStyle w:val="Sinespaciado"/>
        <w:rPr>
          <w:b/>
          <w:lang w:val="es-MX"/>
        </w:rPr>
      </w:pPr>
    </w:p>
    <w:p w:rsidR="002B55CC" w:rsidRDefault="002B55CC" w:rsidP="002B55CC">
      <w:pPr>
        <w:pStyle w:val="Sinespaciado"/>
        <w:jc w:val="both"/>
        <w:rPr>
          <w:lang w:val="es-MX"/>
        </w:rPr>
      </w:pPr>
      <w:r w:rsidRPr="00940C18">
        <w:rPr>
          <w:lang w:val="es-MX"/>
        </w:rPr>
        <w:t xml:space="preserve">El presente informe se realiza de forma coordinada entre la Coordinación de Igualdad de Género y la Dirección Ejecutiva de Organización Electoral y Participación Ciudadana, con base a la información </w:t>
      </w:r>
      <w:r>
        <w:rPr>
          <w:lang w:val="es-MX"/>
        </w:rPr>
        <w:t>generada</w:t>
      </w:r>
      <w:r w:rsidRPr="00940C18">
        <w:rPr>
          <w:lang w:val="es-MX"/>
        </w:rPr>
        <w:t xml:space="preserve"> por Organ</w:t>
      </w:r>
      <w:r>
        <w:rPr>
          <w:lang w:val="es-MX"/>
        </w:rPr>
        <w:t>ización Electoral se realizó un</w:t>
      </w:r>
      <w:r w:rsidRPr="00940C18">
        <w:rPr>
          <w:lang w:val="es-MX"/>
        </w:rPr>
        <w:t xml:space="preserve"> análisis respecto al cumplimiento del principio de Paridad de Género en su dimensión horizontal </w:t>
      </w:r>
      <w:r>
        <w:rPr>
          <w:lang w:val="es-MX"/>
        </w:rPr>
        <w:t xml:space="preserve">de acuerdo con los bloques de competitividad </w:t>
      </w:r>
      <w:r w:rsidRPr="00940C18">
        <w:rPr>
          <w:lang w:val="es-MX"/>
        </w:rPr>
        <w:t>de los Partidos Políticos en los que los Consejos Distritales han sesionado la totalidad de candidaturas a Diputaciones a fin de estar en condiciones de determinar, en su caso</w:t>
      </w:r>
      <w:r>
        <w:rPr>
          <w:lang w:val="es-MX"/>
        </w:rPr>
        <w:t>,</w:t>
      </w:r>
      <w:r w:rsidRPr="00940C18">
        <w:rPr>
          <w:lang w:val="es-MX"/>
        </w:rPr>
        <w:t xml:space="preserve"> las prevenciones correspondiente</w:t>
      </w:r>
      <w:r>
        <w:rPr>
          <w:lang w:val="es-MX"/>
        </w:rPr>
        <w:t>s</w:t>
      </w:r>
      <w:r w:rsidRPr="00940C18">
        <w:rPr>
          <w:lang w:val="es-MX"/>
        </w:rPr>
        <w:t>.</w:t>
      </w:r>
    </w:p>
    <w:p w:rsidR="002B55CC" w:rsidRDefault="002B55CC" w:rsidP="002B55CC">
      <w:pPr>
        <w:pStyle w:val="Sinespaciado"/>
        <w:jc w:val="both"/>
        <w:rPr>
          <w:lang w:val="es-MX"/>
        </w:rPr>
      </w:pPr>
    </w:p>
    <w:p w:rsidR="002B55CC" w:rsidRPr="00E71097" w:rsidRDefault="002B55CC" w:rsidP="002B55CC">
      <w:pPr>
        <w:pStyle w:val="Sinespaciado"/>
        <w:jc w:val="both"/>
        <w:rPr>
          <w:lang w:val="es-MX"/>
        </w:rPr>
      </w:pPr>
      <w:r>
        <w:rPr>
          <w:lang w:val="es-MX"/>
        </w:rPr>
        <w:lastRenderedPageBreak/>
        <w:t xml:space="preserve">Es relevante mencionar que el presente informe se realiza con fundamento en lo establecido en el Artículo 24 de los Lineamientos para garantizar el cumplimiento del principio de paridad de género que deberán observar los partidos políticos, candidatos independientes y candidaturas comunes en el proceso electoral 2017-2018, mediante el cual se establece las atribuciones de la Comisión de Paridad de Género e Igualdad de los Derechos Político Electorales. </w:t>
      </w:r>
      <w:proofErr w:type="gramStart"/>
      <w:r>
        <w:rPr>
          <w:lang w:val="es-MX"/>
        </w:rPr>
        <w:t>Asimismo</w:t>
      </w:r>
      <w:proofErr w:type="gramEnd"/>
      <w:r>
        <w:rPr>
          <w:lang w:val="es-MX"/>
        </w:rPr>
        <w:t xml:space="preserve"> se fundamenta en el punto 7. Del Artículo 10 del Reglamento para el funcionamiento de las Comisiones del Consejo General del Instituto Electoral y de Participación Ciudadana de Yucatán en el ejercicio de las funciones</w:t>
      </w:r>
    </w:p>
    <w:p w:rsidR="002B55CC" w:rsidRDefault="002B55CC" w:rsidP="002B55CC">
      <w:pPr>
        <w:pStyle w:val="Sinespaciado"/>
        <w:jc w:val="center"/>
        <w:rPr>
          <w:b/>
          <w:lang w:val="es-MX"/>
        </w:rPr>
      </w:pPr>
    </w:p>
    <w:p w:rsidR="002B55CC" w:rsidRDefault="002B55CC" w:rsidP="002B55CC">
      <w:pPr>
        <w:pStyle w:val="Sinespaciado"/>
        <w:numPr>
          <w:ilvl w:val="0"/>
          <w:numId w:val="32"/>
        </w:numPr>
        <w:rPr>
          <w:b/>
          <w:lang w:val="es-MX"/>
        </w:rPr>
      </w:pPr>
      <w:r>
        <w:rPr>
          <w:b/>
          <w:lang w:val="es-MX"/>
        </w:rPr>
        <w:t>PANORAMA DE CUMPLIMIENTO POR PARTIDO POLÍTICO</w:t>
      </w:r>
    </w:p>
    <w:p w:rsidR="002B55CC" w:rsidRPr="00A866B9" w:rsidRDefault="002B55CC" w:rsidP="002B55CC">
      <w:pPr>
        <w:pStyle w:val="Sinespaciado"/>
        <w:jc w:val="center"/>
        <w:rPr>
          <w:b/>
          <w:lang w:val="es-MX"/>
        </w:rPr>
      </w:pPr>
    </w:p>
    <w:p w:rsidR="002B55CC" w:rsidRPr="00DB152D" w:rsidRDefault="002B55CC" w:rsidP="002B55CC">
      <w:pPr>
        <w:pStyle w:val="Prrafodelista"/>
        <w:numPr>
          <w:ilvl w:val="0"/>
          <w:numId w:val="33"/>
        </w:numPr>
        <w:spacing w:after="160" w:line="259" w:lineRule="auto"/>
        <w:rPr>
          <w:b/>
          <w:u w:val="single"/>
          <w:lang w:val="es-MX"/>
        </w:rPr>
      </w:pPr>
      <w:r w:rsidRPr="00DB152D">
        <w:rPr>
          <w:b/>
          <w:u w:val="single"/>
          <w:lang w:val="es-MX"/>
        </w:rPr>
        <w:t>PAN</w:t>
      </w:r>
    </w:p>
    <w:tbl>
      <w:tblPr>
        <w:tblW w:w="6200" w:type="dxa"/>
        <w:tblCellMar>
          <w:left w:w="70" w:type="dxa"/>
          <w:right w:w="70" w:type="dxa"/>
        </w:tblCellMar>
        <w:tblLook w:val="04A0" w:firstRow="1" w:lastRow="0" w:firstColumn="1" w:lastColumn="0" w:noHBand="0" w:noVBand="1"/>
      </w:tblPr>
      <w:tblGrid>
        <w:gridCol w:w="1981"/>
        <w:gridCol w:w="1000"/>
        <w:gridCol w:w="1600"/>
        <w:gridCol w:w="1051"/>
        <w:gridCol w:w="1020"/>
      </w:tblGrid>
      <w:tr w:rsidR="002B55CC" w:rsidRPr="00D60D8B" w:rsidTr="003D5921">
        <w:trPr>
          <w:trHeight w:val="300"/>
        </w:trPr>
        <w:tc>
          <w:tcPr>
            <w:tcW w:w="1640" w:type="dxa"/>
            <w:tcBorders>
              <w:top w:val="single" w:sz="4" w:space="0" w:color="auto"/>
              <w:left w:val="single" w:sz="4" w:space="0" w:color="auto"/>
              <w:bottom w:val="single" w:sz="4" w:space="0" w:color="auto"/>
              <w:right w:val="nil"/>
            </w:tcBorders>
            <w:shd w:val="clear" w:color="auto" w:fill="auto"/>
            <w:noWrap/>
            <w:vAlign w:val="bottom"/>
            <w:hideMark/>
          </w:tcPr>
          <w:p w:rsidR="002B55CC" w:rsidRPr="00636999" w:rsidRDefault="002B55CC" w:rsidP="003D5921">
            <w:pPr>
              <w:rPr>
                <w:rFonts w:eastAsia="Times New Roman" w:cstheme="minorHAnsi"/>
                <w:b/>
                <w:lang w:eastAsia="es-ES"/>
              </w:rPr>
            </w:pPr>
            <w:r w:rsidRPr="00636999">
              <w:rPr>
                <w:rFonts w:eastAsia="Times New Roman" w:cstheme="minorHAnsi"/>
                <w:b/>
                <w:lang w:eastAsia="es-ES"/>
              </w:rPr>
              <w:t>DIPUTACIONES</w:t>
            </w:r>
          </w:p>
        </w:tc>
        <w:tc>
          <w:tcPr>
            <w:tcW w:w="100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TOTAL</w:t>
            </w:r>
          </w:p>
        </w:tc>
        <w:tc>
          <w:tcPr>
            <w:tcW w:w="160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REGLA</w:t>
            </w:r>
          </w:p>
        </w:tc>
        <w:tc>
          <w:tcPr>
            <w:tcW w:w="94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HOMBRE</w:t>
            </w:r>
          </w:p>
        </w:tc>
        <w:tc>
          <w:tcPr>
            <w:tcW w:w="102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MUJER</w:t>
            </w:r>
          </w:p>
        </w:tc>
      </w:tr>
      <w:tr w:rsidR="002B55CC" w:rsidRPr="00AE6404" w:rsidTr="003D5921">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POSTULACIONES</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15</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7/8 - 8/7</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697885" w:rsidRDefault="002B55CC" w:rsidP="003D5921">
            <w:pPr>
              <w:jc w:val="center"/>
              <w:rPr>
                <w:rFonts w:ascii="Calibri" w:eastAsia="Times New Roman" w:hAnsi="Calibri" w:cs="Calibri"/>
                <w:color w:val="000000"/>
                <w:lang w:eastAsia="es-ES"/>
              </w:rPr>
            </w:pPr>
            <w:r w:rsidRPr="00697885">
              <w:rPr>
                <w:rFonts w:ascii="Calibri" w:eastAsia="Times New Roman" w:hAnsi="Calibri" w:cs="Calibri"/>
                <w:color w:val="000000"/>
                <w:lang w:eastAsia="es-ES"/>
              </w:rPr>
              <w:t>8</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697885" w:rsidRDefault="002B55CC" w:rsidP="003D5921">
            <w:pPr>
              <w:jc w:val="center"/>
              <w:rPr>
                <w:rFonts w:ascii="Calibri" w:eastAsia="Times New Roman" w:hAnsi="Calibri" w:cs="Calibri"/>
                <w:color w:val="000000"/>
                <w:lang w:eastAsia="es-ES"/>
              </w:rPr>
            </w:pPr>
            <w:r w:rsidRPr="00697885">
              <w:rPr>
                <w:rFonts w:ascii="Calibri" w:eastAsia="Times New Roman" w:hAnsi="Calibri" w:cs="Calibri"/>
                <w:color w:val="000000"/>
                <w:lang w:eastAsia="es-ES"/>
              </w:rPr>
              <w:t>7</w:t>
            </w:r>
          </w:p>
        </w:tc>
      </w:tr>
      <w:tr w:rsidR="002B55CC" w:rsidRPr="00D60D8B"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ALTA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2/3 - 3/2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3</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w:t>
            </w:r>
          </w:p>
        </w:tc>
      </w:tr>
      <w:tr w:rsidR="002B55CC" w:rsidRPr="00D60D8B"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MEDIA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2/3 - 3/2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3</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w:t>
            </w:r>
          </w:p>
        </w:tc>
      </w:tr>
      <w:tr w:rsidR="002B55CC" w:rsidRPr="00D60D8B"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BAJA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2/3 - 3/2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3</w:t>
            </w:r>
          </w:p>
        </w:tc>
      </w:tr>
    </w:tbl>
    <w:tbl>
      <w:tblPr>
        <w:tblStyle w:val="Tablaconcuadrcula"/>
        <w:tblpPr w:leftFromText="141" w:rightFromText="141" w:vertAnchor="text" w:horzAnchor="page" w:tblpX="8221" w:tblpY="-1491"/>
        <w:tblW w:w="0" w:type="auto"/>
        <w:tblLook w:val="04A0" w:firstRow="1" w:lastRow="0" w:firstColumn="1" w:lastColumn="0" w:noHBand="0" w:noVBand="1"/>
      </w:tblPr>
      <w:tblGrid>
        <w:gridCol w:w="1243"/>
        <w:gridCol w:w="1003"/>
      </w:tblGrid>
      <w:tr w:rsidR="002B55CC" w:rsidTr="003D5921">
        <w:tc>
          <w:tcPr>
            <w:tcW w:w="1877" w:type="dxa"/>
            <w:gridSpan w:val="2"/>
            <w:shd w:val="clear" w:color="auto" w:fill="C0504D" w:themeFill="accent2"/>
            <w:vAlign w:val="center"/>
          </w:tcPr>
          <w:p w:rsidR="002B55CC" w:rsidRPr="00AE6404" w:rsidRDefault="002B55CC" w:rsidP="003D5921">
            <w:pPr>
              <w:jc w:val="center"/>
              <w:rPr>
                <w:color w:val="FFFFFF" w:themeColor="background1"/>
                <w:lang w:val="es-MX"/>
              </w:rPr>
            </w:pPr>
            <w:proofErr w:type="spellStart"/>
            <w:r w:rsidRPr="00AE6404">
              <w:rPr>
                <w:color w:val="FFFFFF" w:themeColor="background1"/>
                <w:lang w:val="es-MX"/>
              </w:rPr>
              <w:t>RP</w:t>
            </w:r>
            <w:proofErr w:type="spellEnd"/>
          </w:p>
        </w:tc>
      </w:tr>
      <w:tr w:rsidR="002B55CC" w:rsidTr="003D5921">
        <w:tc>
          <w:tcPr>
            <w:tcW w:w="1034" w:type="dxa"/>
            <w:shd w:val="clear" w:color="auto" w:fill="C0504D" w:themeFill="accent2"/>
          </w:tcPr>
          <w:p w:rsidR="002B55CC" w:rsidRPr="00AE6404" w:rsidRDefault="002B55CC" w:rsidP="003D5921">
            <w:pPr>
              <w:rPr>
                <w:color w:val="FFFFFF" w:themeColor="background1"/>
                <w:lang w:val="es-MX"/>
              </w:rPr>
            </w:pPr>
            <w:r w:rsidRPr="00AE6404">
              <w:rPr>
                <w:color w:val="FFFFFF" w:themeColor="background1"/>
                <w:lang w:val="es-MX"/>
              </w:rPr>
              <w:t>HOMBRE</w:t>
            </w:r>
          </w:p>
        </w:tc>
        <w:tc>
          <w:tcPr>
            <w:tcW w:w="843" w:type="dxa"/>
            <w:shd w:val="clear" w:color="auto" w:fill="C0504D" w:themeFill="accent2"/>
          </w:tcPr>
          <w:p w:rsidR="002B55CC" w:rsidRPr="00AE6404" w:rsidRDefault="002B55CC" w:rsidP="003D5921">
            <w:pPr>
              <w:rPr>
                <w:color w:val="FFFFFF" w:themeColor="background1"/>
                <w:lang w:val="es-MX"/>
              </w:rPr>
            </w:pPr>
            <w:r w:rsidRPr="00AE6404">
              <w:rPr>
                <w:color w:val="FFFFFF" w:themeColor="background1"/>
                <w:lang w:val="es-MX"/>
              </w:rPr>
              <w:t>MUJER</w:t>
            </w:r>
          </w:p>
        </w:tc>
      </w:tr>
      <w:tr w:rsidR="002B55CC" w:rsidTr="003D5921">
        <w:tc>
          <w:tcPr>
            <w:tcW w:w="1034" w:type="dxa"/>
            <w:shd w:val="clear" w:color="auto" w:fill="92D050"/>
          </w:tcPr>
          <w:p w:rsidR="002B55CC" w:rsidRPr="00697885" w:rsidRDefault="002B55CC" w:rsidP="003D5921">
            <w:pPr>
              <w:rPr>
                <w:lang w:val="es-MX"/>
              </w:rPr>
            </w:pPr>
            <w:r w:rsidRPr="00697885">
              <w:rPr>
                <w:lang w:val="es-MX"/>
              </w:rPr>
              <w:t>2</w:t>
            </w:r>
          </w:p>
        </w:tc>
        <w:tc>
          <w:tcPr>
            <w:tcW w:w="843" w:type="dxa"/>
            <w:shd w:val="clear" w:color="auto" w:fill="92D050"/>
          </w:tcPr>
          <w:p w:rsidR="002B55CC" w:rsidRPr="00697885" w:rsidRDefault="002B55CC" w:rsidP="003D5921">
            <w:pPr>
              <w:rPr>
                <w:lang w:val="es-MX"/>
              </w:rPr>
            </w:pPr>
            <w:r w:rsidRPr="00697885">
              <w:rPr>
                <w:lang w:val="es-MX"/>
              </w:rPr>
              <w:t>3</w:t>
            </w:r>
          </w:p>
        </w:tc>
      </w:tr>
    </w:tbl>
    <w:p w:rsidR="002B55CC" w:rsidRDefault="002B55CC" w:rsidP="002B55CC">
      <w:pPr>
        <w:rPr>
          <w:lang w:val="es-MX"/>
        </w:rPr>
      </w:pPr>
    </w:p>
    <w:p w:rsidR="002B55CC" w:rsidRDefault="002B55CC" w:rsidP="002B55CC">
      <w:pPr>
        <w:jc w:val="both"/>
        <w:rPr>
          <w:lang w:val="es-MX"/>
        </w:rPr>
      </w:pPr>
      <w:r>
        <w:rPr>
          <w:lang w:val="es-MX"/>
        </w:rPr>
        <w:t xml:space="preserve">En el caso del Partido Acción Nacional cumple con la paridad en los bloques de competitividad, con la paridad horizontal en Mayoría </w:t>
      </w:r>
      <w:proofErr w:type="gramStart"/>
      <w:r>
        <w:rPr>
          <w:lang w:val="es-MX"/>
        </w:rPr>
        <w:t>Relativa</w:t>
      </w:r>
      <w:proofErr w:type="gramEnd"/>
      <w:r>
        <w:rPr>
          <w:lang w:val="es-MX"/>
        </w:rPr>
        <w:t xml:space="preserve"> así como de la suma de postulaciones por el Principio de Representación Proporcional. </w:t>
      </w:r>
    </w:p>
    <w:p w:rsidR="002B55CC" w:rsidRPr="00DB152D" w:rsidRDefault="002B55CC" w:rsidP="002B55CC">
      <w:pPr>
        <w:pStyle w:val="Prrafodelista"/>
        <w:numPr>
          <w:ilvl w:val="0"/>
          <w:numId w:val="33"/>
        </w:numPr>
        <w:spacing w:after="160" w:line="259" w:lineRule="auto"/>
        <w:rPr>
          <w:b/>
          <w:u w:val="single"/>
          <w:lang w:val="es-MX"/>
        </w:rPr>
      </w:pPr>
      <w:r w:rsidRPr="00DB152D">
        <w:rPr>
          <w:b/>
          <w:u w:val="single"/>
          <w:lang w:val="es-MX"/>
        </w:rPr>
        <w:t>PRI</w:t>
      </w:r>
    </w:p>
    <w:tbl>
      <w:tblPr>
        <w:tblW w:w="6200" w:type="dxa"/>
        <w:tblCellMar>
          <w:left w:w="70" w:type="dxa"/>
          <w:right w:w="70" w:type="dxa"/>
        </w:tblCellMar>
        <w:tblLook w:val="04A0" w:firstRow="1" w:lastRow="0" w:firstColumn="1" w:lastColumn="0" w:noHBand="0" w:noVBand="1"/>
      </w:tblPr>
      <w:tblGrid>
        <w:gridCol w:w="1981"/>
        <w:gridCol w:w="1000"/>
        <w:gridCol w:w="1600"/>
        <w:gridCol w:w="1051"/>
        <w:gridCol w:w="1020"/>
      </w:tblGrid>
      <w:tr w:rsidR="002B55CC" w:rsidRPr="00D60D8B" w:rsidTr="003D5921">
        <w:trPr>
          <w:trHeight w:val="300"/>
        </w:trPr>
        <w:tc>
          <w:tcPr>
            <w:tcW w:w="1640" w:type="dxa"/>
            <w:tcBorders>
              <w:top w:val="single" w:sz="4" w:space="0" w:color="auto"/>
              <w:left w:val="single" w:sz="4" w:space="0" w:color="auto"/>
              <w:bottom w:val="single" w:sz="4" w:space="0" w:color="auto"/>
              <w:right w:val="nil"/>
            </w:tcBorders>
            <w:shd w:val="clear" w:color="auto" w:fill="auto"/>
            <w:noWrap/>
            <w:vAlign w:val="bottom"/>
            <w:hideMark/>
          </w:tcPr>
          <w:p w:rsidR="002B55CC" w:rsidRPr="00D60D8B" w:rsidRDefault="002B55CC" w:rsidP="003D5921">
            <w:pPr>
              <w:rPr>
                <w:rFonts w:eastAsia="Times New Roman"/>
                <w:lang w:eastAsia="es-ES"/>
              </w:rPr>
            </w:pPr>
            <w:r w:rsidRPr="00636999">
              <w:rPr>
                <w:rFonts w:eastAsia="Times New Roman" w:cstheme="minorHAnsi"/>
                <w:b/>
                <w:lang w:eastAsia="es-ES"/>
              </w:rPr>
              <w:t>DIPUTACIONES</w:t>
            </w:r>
          </w:p>
        </w:tc>
        <w:tc>
          <w:tcPr>
            <w:tcW w:w="100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TOTAL</w:t>
            </w:r>
          </w:p>
        </w:tc>
        <w:tc>
          <w:tcPr>
            <w:tcW w:w="160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REGLA</w:t>
            </w:r>
          </w:p>
        </w:tc>
        <w:tc>
          <w:tcPr>
            <w:tcW w:w="94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HOMBRE</w:t>
            </w:r>
          </w:p>
        </w:tc>
        <w:tc>
          <w:tcPr>
            <w:tcW w:w="102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MUJER</w:t>
            </w:r>
          </w:p>
        </w:tc>
      </w:tr>
      <w:tr w:rsidR="002B55CC" w:rsidRPr="00D60D8B" w:rsidTr="003D5921">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POSTULACIONES</w:t>
            </w:r>
          </w:p>
        </w:tc>
        <w:tc>
          <w:tcPr>
            <w:tcW w:w="1000" w:type="dxa"/>
            <w:tcBorders>
              <w:top w:val="nil"/>
              <w:left w:val="nil"/>
              <w:bottom w:val="single" w:sz="4" w:space="0" w:color="auto"/>
              <w:right w:val="single" w:sz="4" w:space="0" w:color="auto"/>
            </w:tcBorders>
            <w:shd w:val="clear" w:color="auto" w:fill="auto"/>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15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7/8 - 8/7</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7</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8</w:t>
            </w:r>
          </w:p>
        </w:tc>
      </w:tr>
      <w:tr w:rsidR="002B55CC" w:rsidRPr="00D60D8B"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ALTA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2/3 - 3/2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3</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w:t>
            </w:r>
          </w:p>
        </w:tc>
      </w:tr>
      <w:tr w:rsidR="002B55CC" w:rsidRPr="00D60D8B"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MEDIA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2/3 - 3/2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3</w:t>
            </w:r>
          </w:p>
        </w:tc>
      </w:tr>
      <w:tr w:rsidR="002B55CC" w:rsidRPr="00D60D8B"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BAJA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2/3 - 3/2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3</w:t>
            </w:r>
          </w:p>
        </w:tc>
      </w:tr>
    </w:tbl>
    <w:tbl>
      <w:tblPr>
        <w:tblStyle w:val="Tablaconcuadrcula"/>
        <w:tblpPr w:leftFromText="141" w:rightFromText="141" w:vertAnchor="text" w:horzAnchor="page" w:tblpX="8146" w:tblpY="-1525"/>
        <w:tblW w:w="0" w:type="auto"/>
        <w:tblLook w:val="04A0" w:firstRow="1" w:lastRow="0" w:firstColumn="1" w:lastColumn="0" w:noHBand="0" w:noVBand="1"/>
      </w:tblPr>
      <w:tblGrid>
        <w:gridCol w:w="1243"/>
        <w:gridCol w:w="1003"/>
      </w:tblGrid>
      <w:tr w:rsidR="002B55CC" w:rsidTr="003D5921">
        <w:tc>
          <w:tcPr>
            <w:tcW w:w="1877" w:type="dxa"/>
            <w:gridSpan w:val="2"/>
            <w:shd w:val="clear" w:color="auto" w:fill="C0504D" w:themeFill="accent2"/>
            <w:vAlign w:val="center"/>
          </w:tcPr>
          <w:p w:rsidR="002B55CC" w:rsidRPr="00AE6404" w:rsidRDefault="002B55CC" w:rsidP="003D5921">
            <w:pPr>
              <w:jc w:val="center"/>
              <w:rPr>
                <w:color w:val="FFFFFF" w:themeColor="background1"/>
                <w:lang w:val="es-MX"/>
              </w:rPr>
            </w:pPr>
            <w:proofErr w:type="spellStart"/>
            <w:r w:rsidRPr="00AE6404">
              <w:rPr>
                <w:color w:val="FFFFFF" w:themeColor="background1"/>
                <w:lang w:val="es-MX"/>
              </w:rPr>
              <w:t>RP</w:t>
            </w:r>
            <w:proofErr w:type="spellEnd"/>
          </w:p>
        </w:tc>
      </w:tr>
      <w:tr w:rsidR="002B55CC" w:rsidTr="003D5921">
        <w:tc>
          <w:tcPr>
            <w:tcW w:w="1034" w:type="dxa"/>
            <w:shd w:val="clear" w:color="auto" w:fill="C0504D" w:themeFill="accent2"/>
          </w:tcPr>
          <w:p w:rsidR="002B55CC" w:rsidRPr="00AE6404" w:rsidRDefault="002B55CC" w:rsidP="003D5921">
            <w:pPr>
              <w:rPr>
                <w:color w:val="FFFFFF" w:themeColor="background1"/>
                <w:lang w:val="es-MX"/>
              </w:rPr>
            </w:pPr>
            <w:r w:rsidRPr="00AE6404">
              <w:rPr>
                <w:color w:val="FFFFFF" w:themeColor="background1"/>
                <w:lang w:val="es-MX"/>
              </w:rPr>
              <w:t>HOMBRE</w:t>
            </w:r>
          </w:p>
        </w:tc>
        <w:tc>
          <w:tcPr>
            <w:tcW w:w="843" w:type="dxa"/>
            <w:shd w:val="clear" w:color="auto" w:fill="C0504D" w:themeFill="accent2"/>
          </w:tcPr>
          <w:p w:rsidR="002B55CC" w:rsidRPr="00AE6404" w:rsidRDefault="002B55CC" w:rsidP="003D5921">
            <w:pPr>
              <w:rPr>
                <w:color w:val="FFFFFF" w:themeColor="background1"/>
                <w:lang w:val="es-MX"/>
              </w:rPr>
            </w:pPr>
            <w:r w:rsidRPr="00AE6404">
              <w:rPr>
                <w:color w:val="FFFFFF" w:themeColor="background1"/>
                <w:lang w:val="es-MX"/>
              </w:rPr>
              <w:t>MUJER</w:t>
            </w:r>
          </w:p>
        </w:tc>
      </w:tr>
      <w:tr w:rsidR="002B55CC" w:rsidTr="003D5921">
        <w:tc>
          <w:tcPr>
            <w:tcW w:w="1034" w:type="dxa"/>
            <w:shd w:val="clear" w:color="auto" w:fill="92D050"/>
          </w:tcPr>
          <w:p w:rsidR="002B55CC" w:rsidRPr="00AE6404" w:rsidRDefault="002B55CC" w:rsidP="003D5921">
            <w:pPr>
              <w:rPr>
                <w:lang w:val="es-MX"/>
              </w:rPr>
            </w:pPr>
            <w:r>
              <w:rPr>
                <w:lang w:val="es-MX"/>
              </w:rPr>
              <w:t>3</w:t>
            </w:r>
          </w:p>
        </w:tc>
        <w:tc>
          <w:tcPr>
            <w:tcW w:w="843" w:type="dxa"/>
            <w:shd w:val="clear" w:color="auto" w:fill="92D050"/>
          </w:tcPr>
          <w:p w:rsidR="002B55CC" w:rsidRPr="00AE6404" w:rsidRDefault="002B55CC" w:rsidP="003D5921">
            <w:pPr>
              <w:rPr>
                <w:lang w:val="es-MX"/>
              </w:rPr>
            </w:pPr>
            <w:r>
              <w:rPr>
                <w:lang w:val="es-MX"/>
              </w:rPr>
              <w:t>2</w:t>
            </w:r>
          </w:p>
        </w:tc>
      </w:tr>
    </w:tbl>
    <w:p w:rsidR="002B55CC" w:rsidRDefault="002B55CC" w:rsidP="002B55CC">
      <w:pPr>
        <w:rPr>
          <w:u w:val="single"/>
          <w:lang w:val="es-MX"/>
        </w:rPr>
      </w:pPr>
    </w:p>
    <w:p w:rsidR="002B55CC" w:rsidRDefault="002B55CC" w:rsidP="002B55CC">
      <w:pPr>
        <w:jc w:val="both"/>
        <w:rPr>
          <w:lang w:val="es-MX"/>
        </w:rPr>
      </w:pPr>
      <w:r>
        <w:rPr>
          <w:lang w:val="es-MX"/>
        </w:rPr>
        <w:t xml:space="preserve">En cuanto al Partido Revolucionario Institucional cumple con la paridad en los bloques de competitividad, con la paridad horizontal en Mayoría </w:t>
      </w:r>
      <w:proofErr w:type="gramStart"/>
      <w:r>
        <w:rPr>
          <w:lang w:val="es-MX"/>
        </w:rPr>
        <w:t>Relativa</w:t>
      </w:r>
      <w:proofErr w:type="gramEnd"/>
      <w:r>
        <w:rPr>
          <w:lang w:val="es-MX"/>
        </w:rPr>
        <w:t xml:space="preserve"> así como de la suma de postulaciones por el Principio de Representación Proporcional.</w:t>
      </w:r>
    </w:p>
    <w:p w:rsidR="002B55CC" w:rsidRDefault="002B55CC" w:rsidP="002B55CC">
      <w:pPr>
        <w:rPr>
          <w:b/>
          <w:u w:val="single"/>
          <w:lang w:val="es-MX"/>
        </w:rPr>
      </w:pPr>
    </w:p>
    <w:p w:rsidR="002B55CC" w:rsidRPr="00DB152D" w:rsidRDefault="002B55CC" w:rsidP="002B55CC">
      <w:pPr>
        <w:pStyle w:val="Prrafodelista"/>
        <w:numPr>
          <w:ilvl w:val="0"/>
          <w:numId w:val="33"/>
        </w:numPr>
        <w:spacing w:after="160" w:line="259" w:lineRule="auto"/>
        <w:rPr>
          <w:b/>
          <w:u w:val="single"/>
          <w:lang w:val="es-MX"/>
        </w:rPr>
      </w:pPr>
      <w:r w:rsidRPr="00DB152D">
        <w:rPr>
          <w:b/>
          <w:u w:val="single"/>
          <w:lang w:val="es-MX"/>
        </w:rPr>
        <w:t>PRD</w:t>
      </w:r>
    </w:p>
    <w:tbl>
      <w:tblPr>
        <w:tblW w:w="6264" w:type="dxa"/>
        <w:tblCellMar>
          <w:left w:w="70" w:type="dxa"/>
          <w:right w:w="70" w:type="dxa"/>
        </w:tblCellMar>
        <w:tblLook w:val="04A0" w:firstRow="1" w:lastRow="0" w:firstColumn="1" w:lastColumn="0" w:noHBand="0" w:noVBand="1"/>
      </w:tblPr>
      <w:tblGrid>
        <w:gridCol w:w="1981"/>
        <w:gridCol w:w="1000"/>
        <w:gridCol w:w="1600"/>
        <w:gridCol w:w="1051"/>
        <w:gridCol w:w="1020"/>
      </w:tblGrid>
      <w:tr w:rsidR="002B55CC" w:rsidRPr="00D60D8B" w:rsidTr="003D5921">
        <w:trPr>
          <w:trHeight w:val="300"/>
        </w:trPr>
        <w:tc>
          <w:tcPr>
            <w:tcW w:w="1669" w:type="dxa"/>
            <w:tcBorders>
              <w:top w:val="single" w:sz="4" w:space="0" w:color="auto"/>
              <w:left w:val="single" w:sz="4" w:space="0" w:color="auto"/>
              <w:bottom w:val="single" w:sz="4" w:space="0" w:color="auto"/>
              <w:right w:val="nil"/>
            </w:tcBorders>
            <w:shd w:val="clear" w:color="auto" w:fill="auto"/>
            <w:noWrap/>
            <w:vAlign w:val="bottom"/>
            <w:hideMark/>
          </w:tcPr>
          <w:p w:rsidR="002B55CC" w:rsidRPr="00D60D8B" w:rsidRDefault="002B55CC" w:rsidP="003D5921">
            <w:pPr>
              <w:rPr>
                <w:rFonts w:eastAsia="Times New Roman"/>
                <w:lang w:eastAsia="es-ES"/>
              </w:rPr>
            </w:pPr>
            <w:r w:rsidRPr="00636999">
              <w:rPr>
                <w:rFonts w:eastAsia="Times New Roman" w:cstheme="minorHAnsi"/>
                <w:b/>
                <w:lang w:eastAsia="es-ES"/>
              </w:rPr>
              <w:t>DIPUTACIONES</w:t>
            </w:r>
          </w:p>
        </w:tc>
        <w:tc>
          <w:tcPr>
            <w:tcW w:w="100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TOTAL</w:t>
            </w:r>
          </w:p>
        </w:tc>
        <w:tc>
          <w:tcPr>
            <w:tcW w:w="160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REGLA</w:t>
            </w:r>
          </w:p>
        </w:tc>
        <w:tc>
          <w:tcPr>
            <w:tcW w:w="975"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HOMBRE</w:t>
            </w:r>
          </w:p>
        </w:tc>
        <w:tc>
          <w:tcPr>
            <w:tcW w:w="102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MUJER</w:t>
            </w:r>
          </w:p>
        </w:tc>
      </w:tr>
      <w:tr w:rsidR="002B55CC" w:rsidRPr="00D60D8B" w:rsidTr="003D5921">
        <w:trPr>
          <w:trHeight w:val="300"/>
        </w:trPr>
        <w:tc>
          <w:tcPr>
            <w:tcW w:w="1669"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POSTULACIONES</w:t>
            </w:r>
          </w:p>
        </w:tc>
        <w:tc>
          <w:tcPr>
            <w:tcW w:w="1000" w:type="dxa"/>
            <w:tcBorders>
              <w:top w:val="nil"/>
              <w:left w:val="nil"/>
              <w:bottom w:val="single" w:sz="4" w:space="0" w:color="auto"/>
              <w:right w:val="single" w:sz="4" w:space="0" w:color="auto"/>
            </w:tcBorders>
            <w:shd w:val="clear" w:color="auto" w:fill="auto"/>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15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7/8 - 8/7</w:t>
            </w:r>
          </w:p>
        </w:tc>
        <w:tc>
          <w:tcPr>
            <w:tcW w:w="9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Pr>
                <w:rFonts w:ascii="Calibri" w:eastAsia="Times New Roman" w:hAnsi="Calibri" w:cs="Calibri"/>
                <w:color w:val="000000"/>
                <w:lang w:eastAsia="es-ES"/>
              </w:rPr>
              <w:t>7</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Pr>
                <w:rFonts w:ascii="Calibri" w:eastAsia="Times New Roman" w:hAnsi="Calibri" w:cs="Calibri"/>
                <w:color w:val="000000"/>
                <w:lang w:eastAsia="es-ES"/>
              </w:rPr>
              <w:t>8</w:t>
            </w:r>
          </w:p>
        </w:tc>
      </w:tr>
      <w:tr w:rsidR="002B55CC" w:rsidRPr="00D60D8B" w:rsidTr="003D5921">
        <w:trPr>
          <w:trHeight w:val="300"/>
        </w:trPr>
        <w:tc>
          <w:tcPr>
            <w:tcW w:w="1669"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ALTA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2/3 - 3/2</w:t>
            </w:r>
          </w:p>
        </w:tc>
        <w:tc>
          <w:tcPr>
            <w:tcW w:w="9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3</w:t>
            </w:r>
          </w:p>
        </w:tc>
      </w:tr>
      <w:tr w:rsidR="002B55CC" w:rsidRPr="00D60D8B" w:rsidTr="003D5921">
        <w:trPr>
          <w:trHeight w:val="300"/>
        </w:trPr>
        <w:tc>
          <w:tcPr>
            <w:tcW w:w="1669"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MEDIA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2/3 - 3/2</w:t>
            </w:r>
          </w:p>
        </w:tc>
        <w:tc>
          <w:tcPr>
            <w:tcW w:w="9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3</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w:t>
            </w:r>
          </w:p>
        </w:tc>
      </w:tr>
      <w:tr w:rsidR="002B55CC" w:rsidRPr="00D60D8B" w:rsidTr="003D5921">
        <w:trPr>
          <w:trHeight w:val="300"/>
        </w:trPr>
        <w:tc>
          <w:tcPr>
            <w:tcW w:w="1669"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BAJA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2/3 - 3/2</w:t>
            </w:r>
          </w:p>
        </w:tc>
        <w:tc>
          <w:tcPr>
            <w:tcW w:w="975"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Pr>
                <w:rFonts w:ascii="Calibri" w:eastAsia="Times New Roman" w:hAnsi="Calibri" w:cs="Calibri"/>
                <w:color w:val="000000"/>
                <w:lang w:eastAsia="es-ES"/>
              </w:rPr>
              <w:t>2</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Pr>
                <w:rFonts w:ascii="Calibri" w:eastAsia="Times New Roman" w:hAnsi="Calibri" w:cs="Calibri"/>
                <w:color w:val="000000"/>
                <w:lang w:eastAsia="es-ES"/>
              </w:rPr>
              <w:t>3</w:t>
            </w:r>
          </w:p>
        </w:tc>
      </w:tr>
    </w:tbl>
    <w:tbl>
      <w:tblPr>
        <w:tblStyle w:val="Tablaconcuadrcula"/>
        <w:tblpPr w:leftFromText="141" w:rightFromText="141" w:vertAnchor="text" w:horzAnchor="page" w:tblpX="8206" w:tblpY="-1506"/>
        <w:tblW w:w="0" w:type="auto"/>
        <w:tblLook w:val="04A0" w:firstRow="1" w:lastRow="0" w:firstColumn="1" w:lastColumn="0" w:noHBand="0" w:noVBand="1"/>
      </w:tblPr>
      <w:tblGrid>
        <w:gridCol w:w="1243"/>
        <w:gridCol w:w="1003"/>
      </w:tblGrid>
      <w:tr w:rsidR="002B55CC" w:rsidTr="003D5921">
        <w:tc>
          <w:tcPr>
            <w:tcW w:w="1877" w:type="dxa"/>
            <w:gridSpan w:val="2"/>
            <w:shd w:val="clear" w:color="auto" w:fill="C0504D" w:themeFill="accent2"/>
            <w:vAlign w:val="center"/>
          </w:tcPr>
          <w:p w:rsidR="002B55CC" w:rsidRPr="00AE6404" w:rsidRDefault="002B55CC" w:rsidP="003D5921">
            <w:pPr>
              <w:jc w:val="center"/>
              <w:rPr>
                <w:color w:val="FFFFFF" w:themeColor="background1"/>
                <w:lang w:val="es-MX"/>
              </w:rPr>
            </w:pPr>
            <w:proofErr w:type="spellStart"/>
            <w:r w:rsidRPr="00AE6404">
              <w:rPr>
                <w:color w:val="FFFFFF" w:themeColor="background1"/>
                <w:lang w:val="es-MX"/>
              </w:rPr>
              <w:lastRenderedPageBreak/>
              <w:t>RP</w:t>
            </w:r>
            <w:proofErr w:type="spellEnd"/>
          </w:p>
        </w:tc>
      </w:tr>
      <w:tr w:rsidR="002B55CC" w:rsidTr="003D5921">
        <w:tc>
          <w:tcPr>
            <w:tcW w:w="1034" w:type="dxa"/>
            <w:shd w:val="clear" w:color="auto" w:fill="C0504D" w:themeFill="accent2"/>
          </w:tcPr>
          <w:p w:rsidR="002B55CC" w:rsidRPr="00AE6404" w:rsidRDefault="002B55CC" w:rsidP="003D5921">
            <w:pPr>
              <w:rPr>
                <w:color w:val="FFFFFF" w:themeColor="background1"/>
                <w:lang w:val="es-MX"/>
              </w:rPr>
            </w:pPr>
            <w:r w:rsidRPr="00AE6404">
              <w:rPr>
                <w:color w:val="FFFFFF" w:themeColor="background1"/>
                <w:lang w:val="es-MX"/>
              </w:rPr>
              <w:t>HOMBRE</w:t>
            </w:r>
          </w:p>
        </w:tc>
        <w:tc>
          <w:tcPr>
            <w:tcW w:w="843" w:type="dxa"/>
            <w:shd w:val="clear" w:color="auto" w:fill="C0504D" w:themeFill="accent2"/>
          </w:tcPr>
          <w:p w:rsidR="002B55CC" w:rsidRPr="00AE6404" w:rsidRDefault="002B55CC" w:rsidP="003D5921">
            <w:pPr>
              <w:rPr>
                <w:color w:val="FFFFFF" w:themeColor="background1"/>
                <w:lang w:val="es-MX"/>
              </w:rPr>
            </w:pPr>
            <w:r w:rsidRPr="00AE6404">
              <w:rPr>
                <w:color w:val="FFFFFF" w:themeColor="background1"/>
                <w:lang w:val="es-MX"/>
              </w:rPr>
              <w:t>MUJER</w:t>
            </w:r>
          </w:p>
        </w:tc>
      </w:tr>
      <w:tr w:rsidR="002B55CC" w:rsidTr="003D5921">
        <w:tc>
          <w:tcPr>
            <w:tcW w:w="1034" w:type="dxa"/>
            <w:shd w:val="clear" w:color="auto" w:fill="92D050"/>
          </w:tcPr>
          <w:p w:rsidR="002B55CC" w:rsidRPr="00AE6404" w:rsidRDefault="002B55CC" w:rsidP="003D5921">
            <w:pPr>
              <w:rPr>
                <w:lang w:val="es-MX"/>
              </w:rPr>
            </w:pPr>
            <w:r>
              <w:rPr>
                <w:lang w:val="es-MX"/>
              </w:rPr>
              <w:t>3</w:t>
            </w:r>
          </w:p>
        </w:tc>
        <w:tc>
          <w:tcPr>
            <w:tcW w:w="843" w:type="dxa"/>
            <w:shd w:val="clear" w:color="auto" w:fill="92D050"/>
          </w:tcPr>
          <w:p w:rsidR="002B55CC" w:rsidRPr="00AE6404" w:rsidRDefault="002B55CC" w:rsidP="003D5921">
            <w:pPr>
              <w:rPr>
                <w:lang w:val="es-MX"/>
              </w:rPr>
            </w:pPr>
            <w:r>
              <w:rPr>
                <w:lang w:val="es-MX"/>
              </w:rPr>
              <w:t>2</w:t>
            </w:r>
          </w:p>
        </w:tc>
      </w:tr>
    </w:tbl>
    <w:p w:rsidR="002B55CC" w:rsidRDefault="002B55CC" w:rsidP="002B55CC">
      <w:pPr>
        <w:rPr>
          <w:u w:val="single"/>
          <w:lang w:val="es-MX"/>
        </w:rPr>
      </w:pPr>
    </w:p>
    <w:p w:rsidR="002B55CC" w:rsidRDefault="002B55CC" w:rsidP="002B55CC">
      <w:pPr>
        <w:jc w:val="both"/>
        <w:rPr>
          <w:lang w:val="es-MX"/>
        </w:rPr>
      </w:pPr>
      <w:r>
        <w:rPr>
          <w:lang w:val="es-MX"/>
        </w:rPr>
        <w:t>El Partido de la Revolución Democrática</w:t>
      </w:r>
      <w:r w:rsidRPr="00D00BE7">
        <w:rPr>
          <w:lang w:val="es-MX"/>
        </w:rPr>
        <w:t xml:space="preserve"> </w:t>
      </w:r>
      <w:r>
        <w:rPr>
          <w:lang w:val="es-MX"/>
        </w:rPr>
        <w:t xml:space="preserve">cumple con la paridad en los bloques de competitividad, con la paridad horizontal en Mayoría </w:t>
      </w:r>
      <w:proofErr w:type="gramStart"/>
      <w:r>
        <w:rPr>
          <w:lang w:val="es-MX"/>
        </w:rPr>
        <w:t>Relativa</w:t>
      </w:r>
      <w:proofErr w:type="gramEnd"/>
      <w:r>
        <w:rPr>
          <w:lang w:val="es-MX"/>
        </w:rPr>
        <w:t xml:space="preserve"> así como de la suma de postulaciones por el Principio de Representación Proporcional.</w:t>
      </w:r>
    </w:p>
    <w:p w:rsidR="002B55CC" w:rsidRPr="00B0750F" w:rsidRDefault="002B55CC" w:rsidP="002B55CC">
      <w:pPr>
        <w:jc w:val="both"/>
        <w:rPr>
          <w:lang w:val="es-MX"/>
        </w:rPr>
      </w:pPr>
    </w:p>
    <w:p w:rsidR="002B55CC" w:rsidRPr="00DB152D" w:rsidRDefault="002B55CC" w:rsidP="002B55CC">
      <w:pPr>
        <w:pStyle w:val="Prrafodelista"/>
        <w:numPr>
          <w:ilvl w:val="0"/>
          <w:numId w:val="33"/>
        </w:numPr>
        <w:spacing w:after="160" w:line="259" w:lineRule="auto"/>
        <w:rPr>
          <w:b/>
          <w:u w:val="single"/>
          <w:lang w:val="es-MX"/>
        </w:rPr>
      </w:pPr>
      <w:proofErr w:type="spellStart"/>
      <w:r w:rsidRPr="00DB152D">
        <w:rPr>
          <w:b/>
          <w:u w:val="single"/>
          <w:lang w:val="es-MX"/>
        </w:rPr>
        <w:t>PVEM</w:t>
      </w:r>
      <w:proofErr w:type="spellEnd"/>
    </w:p>
    <w:tbl>
      <w:tblPr>
        <w:tblW w:w="6200" w:type="dxa"/>
        <w:tblCellMar>
          <w:left w:w="70" w:type="dxa"/>
          <w:right w:w="70" w:type="dxa"/>
        </w:tblCellMar>
        <w:tblLook w:val="04A0" w:firstRow="1" w:lastRow="0" w:firstColumn="1" w:lastColumn="0" w:noHBand="0" w:noVBand="1"/>
      </w:tblPr>
      <w:tblGrid>
        <w:gridCol w:w="1981"/>
        <w:gridCol w:w="1000"/>
        <w:gridCol w:w="1600"/>
        <w:gridCol w:w="1051"/>
        <w:gridCol w:w="1020"/>
      </w:tblGrid>
      <w:tr w:rsidR="002B55CC" w:rsidRPr="00F453ED" w:rsidTr="003D5921">
        <w:trPr>
          <w:trHeight w:val="300"/>
        </w:trPr>
        <w:tc>
          <w:tcPr>
            <w:tcW w:w="1640" w:type="dxa"/>
            <w:tcBorders>
              <w:top w:val="single" w:sz="4" w:space="0" w:color="auto"/>
              <w:left w:val="single" w:sz="4" w:space="0" w:color="auto"/>
              <w:bottom w:val="single" w:sz="4" w:space="0" w:color="auto"/>
              <w:right w:val="nil"/>
            </w:tcBorders>
            <w:shd w:val="clear" w:color="auto" w:fill="auto"/>
            <w:noWrap/>
            <w:vAlign w:val="bottom"/>
            <w:hideMark/>
          </w:tcPr>
          <w:p w:rsidR="002B55CC" w:rsidRPr="00F453ED" w:rsidRDefault="002B55CC" w:rsidP="003D5921">
            <w:pPr>
              <w:rPr>
                <w:rFonts w:eastAsia="Times New Roman"/>
                <w:lang w:eastAsia="es-ES"/>
              </w:rPr>
            </w:pPr>
            <w:r w:rsidRPr="00636999">
              <w:rPr>
                <w:rFonts w:eastAsia="Times New Roman" w:cstheme="minorHAnsi"/>
                <w:b/>
                <w:lang w:eastAsia="es-ES"/>
              </w:rPr>
              <w:t>DIPUTACIONES</w:t>
            </w:r>
          </w:p>
        </w:tc>
        <w:tc>
          <w:tcPr>
            <w:tcW w:w="100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2B55CC" w:rsidRPr="00F453ED" w:rsidRDefault="002B55CC" w:rsidP="003D5921">
            <w:pPr>
              <w:jc w:val="center"/>
              <w:rPr>
                <w:rFonts w:ascii="Calibri" w:eastAsia="Times New Roman" w:hAnsi="Calibri" w:cs="Calibri"/>
                <w:b/>
                <w:bCs/>
                <w:color w:val="FFFFFF"/>
                <w:lang w:eastAsia="es-ES"/>
              </w:rPr>
            </w:pPr>
            <w:r w:rsidRPr="00F453ED">
              <w:rPr>
                <w:rFonts w:ascii="Calibri" w:eastAsia="Times New Roman" w:hAnsi="Calibri" w:cs="Calibri"/>
                <w:b/>
                <w:bCs/>
                <w:color w:val="FFFFFF"/>
                <w:lang w:eastAsia="es-ES"/>
              </w:rPr>
              <w:t>TOTAL</w:t>
            </w:r>
          </w:p>
        </w:tc>
        <w:tc>
          <w:tcPr>
            <w:tcW w:w="160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F453ED" w:rsidRDefault="002B55CC" w:rsidP="003D5921">
            <w:pPr>
              <w:jc w:val="center"/>
              <w:rPr>
                <w:rFonts w:ascii="Calibri" w:eastAsia="Times New Roman" w:hAnsi="Calibri" w:cs="Calibri"/>
                <w:b/>
                <w:bCs/>
                <w:color w:val="FFFFFF"/>
                <w:lang w:eastAsia="es-ES"/>
              </w:rPr>
            </w:pPr>
            <w:r w:rsidRPr="00F453ED">
              <w:rPr>
                <w:rFonts w:ascii="Calibri" w:eastAsia="Times New Roman" w:hAnsi="Calibri" w:cs="Calibri"/>
                <w:b/>
                <w:bCs/>
                <w:color w:val="FFFFFF"/>
                <w:lang w:eastAsia="es-ES"/>
              </w:rPr>
              <w:t>REGLA</w:t>
            </w:r>
          </w:p>
        </w:tc>
        <w:tc>
          <w:tcPr>
            <w:tcW w:w="94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F453ED" w:rsidRDefault="002B55CC" w:rsidP="003D5921">
            <w:pPr>
              <w:jc w:val="center"/>
              <w:rPr>
                <w:rFonts w:ascii="Calibri" w:eastAsia="Times New Roman" w:hAnsi="Calibri" w:cs="Calibri"/>
                <w:b/>
                <w:bCs/>
                <w:color w:val="FFFFFF"/>
                <w:lang w:eastAsia="es-ES"/>
              </w:rPr>
            </w:pPr>
            <w:r w:rsidRPr="00F453ED">
              <w:rPr>
                <w:rFonts w:ascii="Calibri" w:eastAsia="Times New Roman" w:hAnsi="Calibri" w:cs="Calibri"/>
                <w:b/>
                <w:bCs/>
                <w:color w:val="FFFFFF"/>
                <w:lang w:eastAsia="es-ES"/>
              </w:rPr>
              <w:t>HOMBRE</w:t>
            </w:r>
          </w:p>
        </w:tc>
        <w:tc>
          <w:tcPr>
            <w:tcW w:w="102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F453ED" w:rsidRDefault="002B55CC" w:rsidP="003D5921">
            <w:pPr>
              <w:jc w:val="center"/>
              <w:rPr>
                <w:rFonts w:ascii="Calibri" w:eastAsia="Times New Roman" w:hAnsi="Calibri" w:cs="Calibri"/>
                <w:b/>
                <w:bCs/>
                <w:color w:val="FFFFFF"/>
                <w:lang w:eastAsia="es-ES"/>
              </w:rPr>
            </w:pPr>
            <w:r w:rsidRPr="00F453ED">
              <w:rPr>
                <w:rFonts w:ascii="Calibri" w:eastAsia="Times New Roman" w:hAnsi="Calibri" w:cs="Calibri"/>
                <w:b/>
                <w:bCs/>
                <w:color w:val="FFFFFF"/>
                <w:lang w:eastAsia="es-ES"/>
              </w:rPr>
              <w:t>MUJER</w:t>
            </w:r>
          </w:p>
        </w:tc>
      </w:tr>
      <w:tr w:rsidR="002B55CC" w:rsidRPr="00F453ED" w:rsidTr="003D5921">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2B55CC" w:rsidRPr="00F453ED" w:rsidRDefault="002B55CC" w:rsidP="003D5921">
            <w:pPr>
              <w:jc w:val="center"/>
              <w:rPr>
                <w:rFonts w:ascii="Calibri" w:eastAsia="Times New Roman" w:hAnsi="Calibri" w:cs="Calibri"/>
                <w:b/>
                <w:bCs/>
                <w:color w:val="FFFFFF"/>
                <w:lang w:eastAsia="es-ES"/>
              </w:rPr>
            </w:pPr>
            <w:r w:rsidRPr="00F453ED">
              <w:rPr>
                <w:rFonts w:ascii="Calibri" w:eastAsia="Times New Roman" w:hAnsi="Calibri" w:cs="Calibri"/>
                <w:b/>
                <w:bCs/>
                <w:color w:val="FFFFFF"/>
                <w:lang w:eastAsia="es-ES"/>
              </w:rPr>
              <w:t>POSTULACIONES</w:t>
            </w:r>
          </w:p>
        </w:tc>
        <w:tc>
          <w:tcPr>
            <w:tcW w:w="1000" w:type="dxa"/>
            <w:tcBorders>
              <w:top w:val="nil"/>
              <w:left w:val="nil"/>
              <w:bottom w:val="single" w:sz="4" w:space="0" w:color="auto"/>
              <w:right w:val="single" w:sz="4" w:space="0" w:color="auto"/>
            </w:tcBorders>
            <w:shd w:val="clear" w:color="auto" w:fill="auto"/>
            <w:vAlign w:val="center"/>
            <w:hideMark/>
          </w:tcPr>
          <w:p w:rsidR="002B55CC" w:rsidRPr="00F453ED" w:rsidRDefault="002B55CC" w:rsidP="003D5921">
            <w:pPr>
              <w:jc w:val="center"/>
              <w:rPr>
                <w:rFonts w:ascii="Calibri" w:eastAsia="Times New Roman" w:hAnsi="Calibri" w:cs="Calibri"/>
                <w:color w:val="000000"/>
                <w:lang w:eastAsia="es-ES"/>
              </w:rPr>
            </w:pPr>
            <w:r w:rsidRPr="00F453ED">
              <w:rPr>
                <w:rFonts w:ascii="Calibri" w:eastAsia="Times New Roman" w:hAnsi="Calibri" w:cs="Calibri"/>
                <w:color w:val="000000"/>
                <w:lang w:eastAsia="es-ES"/>
              </w:rPr>
              <w:t>15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F453ED" w:rsidRDefault="002B55CC" w:rsidP="003D5921">
            <w:pPr>
              <w:jc w:val="center"/>
              <w:rPr>
                <w:rFonts w:ascii="Calibri" w:eastAsia="Times New Roman" w:hAnsi="Calibri" w:cs="Calibri"/>
                <w:color w:val="000000"/>
                <w:lang w:eastAsia="es-ES"/>
              </w:rPr>
            </w:pPr>
            <w:r w:rsidRPr="00F453ED">
              <w:rPr>
                <w:rFonts w:ascii="Calibri" w:eastAsia="Times New Roman" w:hAnsi="Calibri" w:cs="Calibri"/>
                <w:color w:val="000000"/>
                <w:lang w:eastAsia="es-ES"/>
              </w:rPr>
              <w:t>7/8 - 8/7</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F453ED" w:rsidRDefault="002B55CC" w:rsidP="003D5921">
            <w:pPr>
              <w:jc w:val="center"/>
              <w:rPr>
                <w:rFonts w:ascii="Calibri" w:eastAsia="Times New Roman" w:hAnsi="Calibri" w:cs="Calibri"/>
                <w:color w:val="000000"/>
                <w:lang w:eastAsia="es-ES"/>
              </w:rPr>
            </w:pPr>
            <w:r w:rsidRPr="00F453ED">
              <w:rPr>
                <w:rFonts w:ascii="Calibri" w:eastAsia="Times New Roman" w:hAnsi="Calibri" w:cs="Calibri"/>
                <w:color w:val="000000"/>
                <w:lang w:eastAsia="es-ES"/>
              </w:rPr>
              <w:t>7</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F453ED" w:rsidRDefault="002B55CC" w:rsidP="003D5921">
            <w:pPr>
              <w:jc w:val="center"/>
              <w:rPr>
                <w:rFonts w:ascii="Calibri" w:eastAsia="Times New Roman" w:hAnsi="Calibri" w:cs="Calibri"/>
                <w:color w:val="000000"/>
                <w:lang w:eastAsia="es-ES"/>
              </w:rPr>
            </w:pPr>
            <w:r w:rsidRPr="00F453ED">
              <w:rPr>
                <w:rFonts w:ascii="Calibri" w:eastAsia="Times New Roman" w:hAnsi="Calibri" w:cs="Calibri"/>
                <w:color w:val="000000"/>
                <w:lang w:eastAsia="es-ES"/>
              </w:rPr>
              <w:t>8</w:t>
            </w:r>
          </w:p>
        </w:tc>
      </w:tr>
      <w:tr w:rsidR="002B55CC" w:rsidRPr="00F453ED"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F453ED" w:rsidRDefault="002B55CC" w:rsidP="003D5921">
            <w:pPr>
              <w:jc w:val="center"/>
              <w:rPr>
                <w:rFonts w:ascii="Calibri" w:eastAsia="Times New Roman" w:hAnsi="Calibri" w:cs="Calibri"/>
                <w:b/>
                <w:bCs/>
                <w:color w:val="FFFFFF"/>
                <w:lang w:eastAsia="es-ES"/>
              </w:rPr>
            </w:pPr>
            <w:r w:rsidRPr="00F453ED">
              <w:rPr>
                <w:rFonts w:ascii="Calibri" w:eastAsia="Times New Roman" w:hAnsi="Calibri" w:cs="Calibri"/>
                <w:b/>
                <w:bCs/>
                <w:color w:val="FFFFFF"/>
                <w:lang w:eastAsia="es-ES"/>
              </w:rPr>
              <w:t>ALTA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F453ED" w:rsidRDefault="002B55CC" w:rsidP="003D5921">
            <w:pPr>
              <w:jc w:val="center"/>
              <w:rPr>
                <w:rFonts w:ascii="Calibri" w:eastAsia="Times New Roman" w:hAnsi="Calibri" w:cs="Calibri"/>
                <w:color w:val="000000"/>
                <w:lang w:eastAsia="es-ES"/>
              </w:rPr>
            </w:pPr>
            <w:r w:rsidRPr="00F453ED">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F453ED" w:rsidRDefault="002B55CC" w:rsidP="003D5921">
            <w:pPr>
              <w:jc w:val="center"/>
              <w:rPr>
                <w:rFonts w:ascii="Calibri" w:eastAsia="Times New Roman" w:hAnsi="Calibri" w:cs="Calibri"/>
                <w:color w:val="000000"/>
                <w:lang w:eastAsia="es-ES"/>
              </w:rPr>
            </w:pPr>
            <w:r w:rsidRPr="00F453ED">
              <w:rPr>
                <w:rFonts w:ascii="Calibri" w:eastAsia="Times New Roman" w:hAnsi="Calibri" w:cs="Calibri"/>
                <w:color w:val="000000"/>
                <w:lang w:eastAsia="es-ES"/>
              </w:rPr>
              <w:t>2/3 - 3/2</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2B55CC" w:rsidRPr="00F453ED" w:rsidRDefault="002B55CC" w:rsidP="003D5921">
            <w:pPr>
              <w:jc w:val="center"/>
              <w:rPr>
                <w:rFonts w:ascii="Calibri" w:eastAsia="Times New Roman" w:hAnsi="Calibri" w:cs="Calibri"/>
                <w:color w:val="000000"/>
                <w:lang w:eastAsia="es-ES"/>
              </w:rPr>
            </w:pPr>
            <w:r>
              <w:rPr>
                <w:rFonts w:ascii="Calibri" w:eastAsia="Times New Roman" w:hAnsi="Calibri" w:cs="Calibri"/>
                <w:color w:val="000000"/>
                <w:lang w:eastAsia="es-ES"/>
              </w:rPr>
              <w:t>3</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2B55CC" w:rsidRPr="00F453ED" w:rsidRDefault="002B55CC" w:rsidP="003D5921">
            <w:pPr>
              <w:jc w:val="center"/>
              <w:rPr>
                <w:rFonts w:ascii="Calibri" w:eastAsia="Times New Roman" w:hAnsi="Calibri" w:cs="Calibri"/>
                <w:color w:val="000000"/>
                <w:lang w:eastAsia="es-ES"/>
              </w:rPr>
            </w:pPr>
            <w:r>
              <w:rPr>
                <w:rFonts w:ascii="Calibri" w:eastAsia="Times New Roman" w:hAnsi="Calibri" w:cs="Calibri"/>
                <w:color w:val="000000"/>
                <w:lang w:eastAsia="es-ES"/>
              </w:rPr>
              <w:t>2</w:t>
            </w:r>
          </w:p>
        </w:tc>
      </w:tr>
      <w:tr w:rsidR="002B55CC" w:rsidRPr="00F453ED"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F453ED" w:rsidRDefault="002B55CC" w:rsidP="003D5921">
            <w:pPr>
              <w:jc w:val="center"/>
              <w:rPr>
                <w:rFonts w:ascii="Calibri" w:eastAsia="Times New Roman" w:hAnsi="Calibri" w:cs="Calibri"/>
                <w:b/>
                <w:bCs/>
                <w:color w:val="FFFFFF"/>
                <w:lang w:eastAsia="es-ES"/>
              </w:rPr>
            </w:pPr>
            <w:r w:rsidRPr="00F453ED">
              <w:rPr>
                <w:rFonts w:ascii="Calibri" w:eastAsia="Times New Roman" w:hAnsi="Calibri" w:cs="Calibri"/>
                <w:b/>
                <w:bCs/>
                <w:color w:val="FFFFFF"/>
                <w:lang w:eastAsia="es-ES"/>
              </w:rPr>
              <w:t>MEDIA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F453ED" w:rsidRDefault="002B55CC" w:rsidP="003D5921">
            <w:pPr>
              <w:jc w:val="center"/>
              <w:rPr>
                <w:rFonts w:ascii="Calibri" w:eastAsia="Times New Roman" w:hAnsi="Calibri" w:cs="Calibri"/>
                <w:color w:val="000000"/>
                <w:lang w:eastAsia="es-ES"/>
              </w:rPr>
            </w:pPr>
            <w:r w:rsidRPr="00F453ED">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F453ED" w:rsidRDefault="002B55CC" w:rsidP="003D5921">
            <w:pPr>
              <w:jc w:val="center"/>
              <w:rPr>
                <w:rFonts w:ascii="Calibri" w:eastAsia="Times New Roman" w:hAnsi="Calibri" w:cs="Calibri"/>
                <w:color w:val="000000"/>
                <w:lang w:eastAsia="es-ES"/>
              </w:rPr>
            </w:pPr>
            <w:r w:rsidRPr="00F453ED">
              <w:rPr>
                <w:rFonts w:ascii="Calibri" w:eastAsia="Times New Roman" w:hAnsi="Calibri" w:cs="Calibri"/>
                <w:color w:val="000000"/>
                <w:lang w:eastAsia="es-ES"/>
              </w:rPr>
              <w:t>2/3 - 3/2</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2B55CC" w:rsidRPr="00F453ED" w:rsidRDefault="002B55CC" w:rsidP="003D5921">
            <w:pPr>
              <w:jc w:val="center"/>
              <w:rPr>
                <w:rFonts w:ascii="Calibri" w:eastAsia="Times New Roman" w:hAnsi="Calibri" w:cs="Calibri"/>
                <w:color w:val="000000"/>
                <w:lang w:eastAsia="es-ES"/>
              </w:rPr>
            </w:pPr>
            <w:r w:rsidRPr="00F453ED">
              <w:rPr>
                <w:rFonts w:ascii="Calibri" w:eastAsia="Times New Roman" w:hAnsi="Calibri" w:cs="Calibri"/>
                <w:color w:val="000000"/>
                <w:lang w:eastAsia="es-ES"/>
              </w:rPr>
              <w:t>2</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2B55CC" w:rsidRPr="00F453ED" w:rsidRDefault="002B55CC" w:rsidP="003D5921">
            <w:pPr>
              <w:jc w:val="center"/>
              <w:rPr>
                <w:rFonts w:ascii="Calibri" w:eastAsia="Times New Roman" w:hAnsi="Calibri" w:cs="Calibri"/>
                <w:color w:val="000000"/>
                <w:lang w:eastAsia="es-ES"/>
              </w:rPr>
            </w:pPr>
            <w:r w:rsidRPr="00F453ED">
              <w:rPr>
                <w:rFonts w:ascii="Calibri" w:eastAsia="Times New Roman" w:hAnsi="Calibri" w:cs="Calibri"/>
                <w:color w:val="000000"/>
                <w:lang w:eastAsia="es-ES"/>
              </w:rPr>
              <w:t>3</w:t>
            </w:r>
          </w:p>
        </w:tc>
      </w:tr>
      <w:tr w:rsidR="002B55CC" w:rsidRPr="00F453ED"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F453ED" w:rsidRDefault="002B55CC" w:rsidP="003D5921">
            <w:pPr>
              <w:jc w:val="center"/>
              <w:rPr>
                <w:rFonts w:ascii="Calibri" w:eastAsia="Times New Roman" w:hAnsi="Calibri" w:cs="Calibri"/>
                <w:b/>
                <w:bCs/>
                <w:color w:val="FFFFFF"/>
                <w:lang w:eastAsia="es-ES"/>
              </w:rPr>
            </w:pPr>
            <w:r w:rsidRPr="00F453ED">
              <w:rPr>
                <w:rFonts w:ascii="Calibri" w:eastAsia="Times New Roman" w:hAnsi="Calibri" w:cs="Calibri"/>
                <w:b/>
                <w:bCs/>
                <w:color w:val="FFFFFF"/>
                <w:lang w:eastAsia="es-ES"/>
              </w:rPr>
              <w:t>BAJA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F453ED" w:rsidRDefault="002B55CC" w:rsidP="003D5921">
            <w:pPr>
              <w:jc w:val="center"/>
              <w:rPr>
                <w:rFonts w:ascii="Calibri" w:eastAsia="Times New Roman" w:hAnsi="Calibri" w:cs="Calibri"/>
                <w:color w:val="000000"/>
                <w:lang w:eastAsia="es-ES"/>
              </w:rPr>
            </w:pPr>
            <w:r w:rsidRPr="00F453ED">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F453ED" w:rsidRDefault="002B55CC" w:rsidP="003D5921">
            <w:pPr>
              <w:jc w:val="center"/>
              <w:rPr>
                <w:rFonts w:ascii="Calibri" w:eastAsia="Times New Roman" w:hAnsi="Calibri" w:cs="Calibri"/>
                <w:color w:val="000000"/>
                <w:lang w:eastAsia="es-ES"/>
              </w:rPr>
            </w:pPr>
            <w:r w:rsidRPr="00F453ED">
              <w:rPr>
                <w:rFonts w:ascii="Calibri" w:eastAsia="Times New Roman" w:hAnsi="Calibri" w:cs="Calibri"/>
                <w:color w:val="000000"/>
                <w:lang w:eastAsia="es-ES"/>
              </w:rPr>
              <w:t>2/3 - 3/2</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2B55CC" w:rsidRPr="00F453ED" w:rsidRDefault="002B55CC" w:rsidP="003D5921">
            <w:pPr>
              <w:jc w:val="center"/>
              <w:rPr>
                <w:rFonts w:ascii="Calibri" w:eastAsia="Times New Roman" w:hAnsi="Calibri" w:cs="Calibri"/>
                <w:color w:val="000000"/>
                <w:lang w:eastAsia="es-ES"/>
              </w:rPr>
            </w:pPr>
            <w:r>
              <w:rPr>
                <w:rFonts w:ascii="Calibri" w:eastAsia="Times New Roman" w:hAnsi="Calibri" w:cs="Calibri"/>
                <w:color w:val="000000"/>
                <w:lang w:eastAsia="es-ES"/>
              </w:rPr>
              <w:t>2</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2B55CC" w:rsidRPr="00F453ED" w:rsidRDefault="002B55CC" w:rsidP="003D5921">
            <w:pPr>
              <w:jc w:val="center"/>
              <w:rPr>
                <w:rFonts w:ascii="Calibri" w:eastAsia="Times New Roman" w:hAnsi="Calibri" w:cs="Calibri"/>
                <w:color w:val="000000"/>
                <w:lang w:eastAsia="es-ES"/>
              </w:rPr>
            </w:pPr>
            <w:r>
              <w:rPr>
                <w:rFonts w:ascii="Calibri" w:eastAsia="Times New Roman" w:hAnsi="Calibri" w:cs="Calibri"/>
                <w:color w:val="000000"/>
                <w:lang w:eastAsia="es-ES"/>
              </w:rPr>
              <w:t>3</w:t>
            </w:r>
          </w:p>
        </w:tc>
      </w:tr>
    </w:tbl>
    <w:tbl>
      <w:tblPr>
        <w:tblStyle w:val="Tablaconcuadrcula"/>
        <w:tblpPr w:leftFromText="141" w:rightFromText="141" w:vertAnchor="text" w:horzAnchor="page" w:tblpX="8191" w:tblpY="-1236"/>
        <w:tblW w:w="0" w:type="auto"/>
        <w:tblLook w:val="04A0" w:firstRow="1" w:lastRow="0" w:firstColumn="1" w:lastColumn="0" w:noHBand="0" w:noVBand="1"/>
      </w:tblPr>
      <w:tblGrid>
        <w:gridCol w:w="1243"/>
        <w:gridCol w:w="1003"/>
      </w:tblGrid>
      <w:tr w:rsidR="002B55CC" w:rsidTr="003D5921">
        <w:tc>
          <w:tcPr>
            <w:tcW w:w="1877" w:type="dxa"/>
            <w:gridSpan w:val="2"/>
            <w:shd w:val="clear" w:color="auto" w:fill="C0504D" w:themeFill="accent2"/>
            <w:vAlign w:val="center"/>
          </w:tcPr>
          <w:p w:rsidR="002B55CC" w:rsidRPr="00AE6404" w:rsidRDefault="002B55CC" w:rsidP="003D5921">
            <w:pPr>
              <w:jc w:val="center"/>
              <w:rPr>
                <w:color w:val="FFFFFF" w:themeColor="background1"/>
                <w:lang w:val="es-MX"/>
              </w:rPr>
            </w:pPr>
            <w:proofErr w:type="spellStart"/>
            <w:r w:rsidRPr="00AE6404">
              <w:rPr>
                <w:color w:val="FFFFFF" w:themeColor="background1"/>
                <w:lang w:val="es-MX"/>
              </w:rPr>
              <w:t>RP</w:t>
            </w:r>
            <w:proofErr w:type="spellEnd"/>
          </w:p>
        </w:tc>
      </w:tr>
      <w:tr w:rsidR="002B55CC" w:rsidTr="003D5921">
        <w:tc>
          <w:tcPr>
            <w:tcW w:w="1034" w:type="dxa"/>
            <w:shd w:val="clear" w:color="auto" w:fill="C0504D" w:themeFill="accent2"/>
          </w:tcPr>
          <w:p w:rsidR="002B55CC" w:rsidRPr="00AE6404" w:rsidRDefault="002B55CC" w:rsidP="003D5921">
            <w:pPr>
              <w:rPr>
                <w:color w:val="FFFFFF" w:themeColor="background1"/>
                <w:lang w:val="es-MX"/>
              </w:rPr>
            </w:pPr>
            <w:r w:rsidRPr="00AE6404">
              <w:rPr>
                <w:color w:val="FFFFFF" w:themeColor="background1"/>
                <w:lang w:val="es-MX"/>
              </w:rPr>
              <w:t>HOMBRE</w:t>
            </w:r>
          </w:p>
        </w:tc>
        <w:tc>
          <w:tcPr>
            <w:tcW w:w="843" w:type="dxa"/>
            <w:shd w:val="clear" w:color="auto" w:fill="C0504D" w:themeFill="accent2"/>
          </w:tcPr>
          <w:p w:rsidR="002B55CC" w:rsidRPr="00AE6404" w:rsidRDefault="002B55CC" w:rsidP="003D5921">
            <w:pPr>
              <w:rPr>
                <w:color w:val="FFFFFF" w:themeColor="background1"/>
                <w:lang w:val="es-MX"/>
              </w:rPr>
            </w:pPr>
            <w:r w:rsidRPr="00AE6404">
              <w:rPr>
                <w:color w:val="FFFFFF" w:themeColor="background1"/>
                <w:lang w:val="es-MX"/>
              </w:rPr>
              <w:t>MUJER</w:t>
            </w:r>
          </w:p>
        </w:tc>
      </w:tr>
      <w:tr w:rsidR="002B55CC" w:rsidTr="003D5921">
        <w:tc>
          <w:tcPr>
            <w:tcW w:w="1034" w:type="dxa"/>
            <w:shd w:val="clear" w:color="auto" w:fill="92D050"/>
          </w:tcPr>
          <w:p w:rsidR="002B55CC" w:rsidRPr="00AE6404" w:rsidRDefault="002B55CC" w:rsidP="003D5921">
            <w:pPr>
              <w:rPr>
                <w:lang w:val="es-MX"/>
              </w:rPr>
            </w:pPr>
            <w:r>
              <w:rPr>
                <w:lang w:val="es-MX"/>
              </w:rPr>
              <w:t>3</w:t>
            </w:r>
          </w:p>
        </w:tc>
        <w:tc>
          <w:tcPr>
            <w:tcW w:w="843" w:type="dxa"/>
            <w:shd w:val="clear" w:color="auto" w:fill="92D050"/>
          </w:tcPr>
          <w:p w:rsidR="002B55CC" w:rsidRPr="00AE6404" w:rsidRDefault="002B55CC" w:rsidP="003D5921">
            <w:pPr>
              <w:rPr>
                <w:lang w:val="es-MX"/>
              </w:rPr>
            </w:pPr>
            <w:r>
              <w:rPr>
                <w:lang w:val="es-MX"/>
              </w:rPr>
              <w:t>2</w:t>
            </w:r>
          </w:p>
        </w:tc>
      </w:tr>
    </w:tbl>
    <w:p w:rsidR="002B55CC" w:rsidRDefault="002B55CC" w:rsidP="002B55CC">
      <w:pPr>
        <w:rPr>
          <w:u w:val="single"/>
          <w:lang w:val="es-MX"/>
        </w:rPr>
      </w:pPr>
    </w:p>
    <w:p w:rsidR="002B55CC" w:rsidRPr="00BE5A91" w:rsidRDefault="002B55CC" w:rsidP="002B55CC">
      <w:pPr>
        <w:jc w:val="both"/>
        <w:rPr>
          <w:lang w:val="es-MX"/>
        </w:rPr>
      </w:pPr>
      <w:r>
        <w:rPr>
          <w:lang w:val="es-MX"/>
        </w:rPr>
        <w:t xml:space="preserve">Por parte del Partido Verde Ecologista de México cumple con la paridad horizontal en Mayoría Relativa, la suma de postulaciones por el Principio de Representación </w:t>
      </w:r>
      <w:proofErr w:type="gramStart"/>
      <w:r>
        <w:rPr>
          <w:lang w:val="es-MX"/>
        </w:rPr>
        <w:t>Proporcional</w:t>
      </w:r>
      <w:proofErr w:type="gramEnd"/>
      <w:r>
        <w:rPr>
          <w:lang w:val="es-MX"/>
        </w:rPr>
        <w:t xml:space="preserve"> así como en los bloques de competitividad. </w:t>
      </w:r>
    </w:p>
    <w:p w:rsidR="002B55CC" w:rsidRPr="00DB152D" w:rsidRDefault="002B55CC" w:rsidP="002B55CC">
      <w:pPr>
        <w:pStyle w:val="Prrafodelista"/>
        <w:numPr>
          <w:ilvl w:val="0"/>
          <w:numId w:val="33"/>
        </w:numPr>
        <w:spacing w:after="160" w:line="259" w:lineRule="auto"/>
        <w:rPr>
          <w:b/>
          <w:u w:val="single"/>
          <w:lang w:val="es-MX"/>
        </w:rPr>
      </w:pPr>
      <w:r w:rsidRPr="00DB152D">
        <w:rPr>
          <w:b/>
          <w:u w:val="single"/>
          <w:lang w:val="es-MX"/>
        </w:rPr>
        <w:t>PT</w:t>
      </w:r>
    </w:p>
    <w:tbl>
      <w:tblPr>
        <w:tblW w:w="6200" w:type="dxa"/>
        <w:tblCellMar>
          <w:left w:w="70" w:type="dxa"/>
          <w:right w:w="70" w:type="dxa"/>
        </w:tblCellMar>
        <w:tblLook w:val="04A0" w:firstRow="1" w:lastRow="0" w:firstColumn="1" w:lastColumn="0" w:noHBand="0" w:noVBand="1"/>
      </w:tblPr>
      <w:tblGrid>
        <w:gridCol w:w="1981"/>
        <w:gridCol w:w="1000"/>
        <w:gridCol w:w="1600"/>
        <w:gridCol w:w="1051"/>
        <w:gridCol w:w="1020"/>
      </w:tblGrid>
      <w:tr w:rsidR="002B55CC" w:rsidRPr="00D60D8B" w:rsidTr="003D5921">
        <w:trPr>
          <w:trHeight w:val="300"/>
        </w:trPr>
        <w:tc>
          <w:tcPr>
            <w:tcW w:w="1640" w:type="dxa"/>
            <w:tcBorders>
              <w:top w:val="single" w:sz="4" w:space="0" w:color="auto"/>
              <w:left w:val="single" w:sz="4" w:space="0" w:color="auto"/>
              <w:bottom w:val="single" w:sz="4" w:space="0" w:color="auto"/>
              <w:right w:val="nil"/>
            </w:tcBorders>
            <w:shd w:val="clear" w:color="auto" w:fill="auto"/>
            <w:noWrap/>
            <w:vAlign w:val="bottom"/>
            <w:hideMark/>
          </w:tcPr>
          <w:p w:rsidR="002B55CC" w:rsidRPr="00697885" w:rsidRDefault="002B55CC" w:rsidP="003D5921">
            <w:pPr>
              <w:rPr>
                <w:rFonts w:eastAsia="Times New Roman" w:cstheme="minorHAnsi"/>
                <w:b/>
                <w:lang w:eastAsia="es-ES"/>
              </w:rPr>
            </w:pPr>
            <w:r w:rsidRPr="00697885">
              <w:rPr>
                <w:rFonts w:eastAsia="Times New Roman" w:cstheme="minorHAnsi"/>
                <w:b/>
                <w:lang w:eastAsia="es-ES"/>
              </w:rPr>
              <w:t>DIPUTACIONES</w:t>
            </w:r>
          </w:p>
        </w:tc>
        <w:tc>
          <w:tcPr>
            <w:tcW w:w="100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TOTAL</w:t>
            </w:r>
          </w:p>
        </w:tc>
        <w:tc>
          <w:tcPr>
            <w:tcW w:w="160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REGLA</w:t>
            </w:r>
          </w:p>
        </w:tc>
        <w:tc>
          <w:tcPr>
            <w:tcW w:w="94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HOMBRE</w:t>
            </w:r>
          </w:p>
        </w:tc>
        <w:tc>
          <w:tcPr>
            <w:tcW w:w="102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MUJER</w:t>
            </w:r>
          </w:p>
        </w:tc>
      </w:tr>
      <w:tr w:rsidR="002B55CC" w:rsidRPr="00D60D8B" w:rsidTr="003D5921">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POSTULACIONES</w:t>
            </w:r>
          </w:p>
        </w:tc>
        <w:tc>
          <w:tcPr>
            <w:tcW w:w="1000" w:type="dxa"/>
            <w:tcBorders>
              <w:top w:val="nil"/>
              <w:left w:val="nil"/>
              <w:bottom w:val="single" w:sz="4" w:space="0" w:color="auto"/>
              <w:right w:val="single" w:sz="4" w:space="0" w:color="auto"/>
            </w:tcBorders>
            <w:shd w:val="clear" w:color="auto" w:fill="auto"/>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15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7/8 - 8/7</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Pr>
                <w:rFonts w:ascii="Calibri" w:eastAsia="Times New Roman" w:hAnsi="Calibri" w:cs="Calibri"/>
                <w:color w:val="000000"/>
                <w:lang w:eastAsia="es-ES"/>
              </w:rPr>
              <w:t>7</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Pr>
                <w:rFonts w:ascii="Calibri" w:eastAsia="Times New Roman" w:hAnsi="Calibri" w:cs="Calibri"/>
                <w:color w:val="000000"/>
                <w:lang w:eastAsia="es-ES"/>
              </w:rPr>
              <w:t>8</w:t>
            </w:r>
          </w:p>
        </w:tc>
      </w:tr>
      <w:tr w:rsidR="002B55CC" w:rsidRPr="00D60D8B"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ALTA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2/3 - 3/2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Pr>
                <w:rFonts w:ascii="Calibri" w:eastAsia="Times New Roman" w:hAnsi="Calibri" w:cs="Calibri"/>
                <w:color w:val="000000"/>
                <w:lang w:eastAsia="es-ES"/>
              </w:rPr>
              <w:t>2</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Pr>
                <w:rFonts w:ascii="Calibri" w:eastAsia="Times New Roman" w:hAnsi="Calibri" w:cs="Calibri"/>
                <w:color w:val="000000"/>
                <w:lang w:eastAsia="es-ES"/>
              </w:rPr>
              <w:t>3</w:t>
            </w:r>
          </w:p>
        </w:tc>
      </w:tr>
      <w:tr w:rsidR="002B55CC" w:rsidRPr="00D60D8B"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MEDIA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2/3 - 3/2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3</w:t>
            </w:r>
          </w:p>
        </w:tc>
      </w:tr>
      <w:tr w:rsidR="002B55CC" w:rsidRPr="00D60D8B"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BAJA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2/3 - 3/2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3</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w:t>
            </w:r>
          </w:p>
        </w:tc>
      </w:tr>
    </w:tbl>
    <w:tbl>
      <w:tblPr>
        <w:tblStyle w:val="Tablaconcuadrcula"/>
        <w:tblpPr w:leftFromText="141" w:rightFromText="141" w:vertAnchor="text" w:horzAnchor="page" w:tblpX="8221" w:tblpY="-1423"/>
        <w:tblW w:w="0" w:type="auto"/>
        <w:tblLook w:val="04A0" w:firstRow="1" w:lastRow="0" w:firstColumn="1" w:lastColumn="0" w:noHBand="0" w:noVBand="1"/>
      </w:tblPr>
      <w:tblGrid>
        <w:gridCol w:w="1243"/>
        <w:gridCol w:w="1003"/>
      </w:tblGrid>
      <w:tr w:rsidR="002B55CC" w:rsidTr="003D5921">
        <w:tc>
          <w:tcPr>
            <w:tcW w:w="1877" w:type="dxa"/>
            <w:gridSpan w:val="2"/>
            <w:shd w:val="clear" w:color="auto" w:fill="C0504D" w:themeFill="accent2"/>
            <w:vAlign w:val="center"/>
          </w:tcPr>
          <w:p w:rsidR="002B55CC" w:rsidRPr="00AE6404" w:rsidRDefault="002B55CC" w:rsidP="003D5921">
            <w:pPr>
              <w:jc w:val="center"/>
              <w:rPr>
                <w:color w:val="FFFFFF" w:themeColor="background1"/>
                <w:lang w:val="es-MX"/>
              </w:rPr>
            </w:pPr>
            <w:proofErr w:type="spellStart"/>
            <w:r w:rsidRPr="00AE6404">
              <w:rPr>
                <w:color w:val="FFFFFF" w:themeColor="background1"/>
                <w:lang w:val="es-MX"/>
              </w:rPr>
              <w:t>RP</w:t>
            </w:r>
            <w:proofErr w:type="spellEnd"/>
          </w:p>
        </w:tc>
      </w:tr>
      <w:tr w:rsidR="002B55CC" w:rsidTr="003D5921">
        <w:tc>
          <w:tcPr>
            <w:tcW w:w="1034" w:type="dxa"/>
            <w:shd w:val="clear" w:color="auto" w:fill="C0504D" w:themeFill="accent2"/>
          </w:tcPr>
          <w:p w:rsidR="002B55CC" w:rsidRPr="00AE6404" w:rsidRDefault="002B55CC" w:rsidP="003D5921">
            <w:pPr>
              <w:rPr>
                <w:color w:val="FFFFFF" w:themeColor="background1"/>
                <w:lang w:val="es-MX"/>
              </w:rPr>
            </w:pPr>
            <w:r w:rsidRPr="00AE6404">
              <w:rPr>
                <w:color w:val="FFFFFF" w:themeColor="background1"/>
                <w:lang w:val="es-MX"/>
              </w:rPr>
              <w:t>HOMBRE</w:t>
            </w:r>
          </w:p>
        </w:tc>
        <w:tc>
          <w:tcPr>
            <w:tcW w:w="843" w:type="dxa"/>
            <w:shd w:val="clear" w:color="auto" w:fill="C0504D" w:themeFill="accent2"/>
          </w:tcPr>
          <w:p w:rsidR="002B55CC" w:rsidRPr="00AE6404" w:rsidRDefault="002B55CC" w:rsidP="003D5921">
            <w:pPr>
              <w:rPr>
                <w:color w:val="FFFFFF" w:themeColor="background1"/>
                <w:lang w:val="es-MX"/>
              </w:rPr>
            </w:pPr>
            <w:r w:rsidRPr="00AE6404">
              <w:rPr>
                <w:color w:val="FFFFFF" w:themeColor="background1"/>
                <w:lang w:val="es-MX"/>
              </w:rPr>
              <w:t>MUJER</w:t>
            </w:r>
          </w:p>
        </w:tc>
      </w:tr>
      <w:tr w:rsidR="002B55CC" w:rsidTr="003D5921">
        <w:tc>
          <w:tcPr>
            <w:tcW w:w="1034" w:type="dxa"/>
            <w:shd w:val="clear" w:color="auto" w:fill="92D050"/>
          </w:tcPr>
          <w:p w:rsidR="002B55CC" w:rsidRPr="00AE6404" w:rsidRDefault="002B55CC" w:rsidP="003D5921">
            <w:pPr>
              <w:rPr>
                <w:lang w:val="es-MX"/>
              </w:rPr>
            </w:pPr>
            <w:r>
              <w:rPr>
                <w:lang w:val="es-MX"/>
              </w:rPr>
              <w:t>3</w:t>
            </w:r>
          </w:p>
        </w:tc>
        <w:tc>
          <w:tcPr>
            <w:tcW w:w="843" w:type="dxa"/>
            <w:shd w:val="clear" w:color="auto" w:fill="92D050"/>
          </w:tcPr>
          <w:p w:rsidR="002B55CC" w:rsidRPr="00AE6404" w:rsidRDefault="002B55CC" w:rsidP="003D5921">
            <w:pPr>
              <w:rPr>
                <w:lang w:val="es-MX"/>
              </w:rPr>
            </w:pPr>
            <w:r>
              <w:rPr>
                <w:lang w:val="es-MX"/>
              </w:rPr>
              <w:t>2</w:t>
            </w:r>
          </w:p>
        </w:tc>
      </w:tr>
    </w:tbl>
    <w:p w:rsidR="002B55CC" w:rsidRDefault="002B55CC" w:rsidP="002B55CC">
      <w:pPr>
        <w:rPr>
          <w:u w:val="single"/>
          <w:lang w:val="es-MX"/>
        </w:rPr>
      </w:pPr>
    </w:p>
    <w:p w:rsidR="002B55CC" w:rsidRPr="00AE6404" w:rsidRDefault="002B55CC" w:rsidP="002B55CC">
      <w:pPr>
        <w:rPr>
          <w:lang w:val="es-MX"/>
        </w:rPr>
      </w:pPr>
      <w:r>
        <w:rPr>
          <w:lang w:val="es-MX"/>
        </w:rPr>
        <w:t xml:space="preserve">En este caso se observa </w:t>
      </w:r>
      <w:proofErr w:type="gramStart"/>
      <w:r>
        <w:rPr>
          <w:lang w:val="es-MX"/>
        </w:rPr>
        <w:t>que</w:t>
      </w:r>
      <w:proofErr w:type="gramEnd"/>
      <w:r>
        <w:rPr>
          <w:lang w:val="es-MX"/>
        </w:rPr>
        <w:t xml:space="preserve"> si existe un cumplimiento parte del Partido del Trabajo respecto a la paridad en los bloques de competitividad, con la paridad horizontal en Mayoría Relativa así como de la suma de postulaciones por el Principio de Representación Proporcional.</w:t>
      </w:r>
    </w:p>
    <w:p w:rsidR="002B55CC" w:rsidRDefault="002B55CC" w:rsidP="002B55CC">
      <w:pPr>
        <w:rPr>
          <w:u w:val="single"/>
          <w:lang w:val="es-MX"/>
        </w:rPr>
      </w:pPr>
    </w:p>
    <w:p w:rsidR="002B55CC" w:rsidRPr="00DB152D" w:rsidRDefault="002B55CC" w:rsidP="002B55CC">
      <w:pPr>
        <w:pStyle w:val="Prrafodelista"/>
        <w:numPr>
          <w:ilvl w:val="0"/>
          <w:numId w:val="33"/>
        </w:numPr>
        <w:spacing w:after="160" w:line="259" w:lineRule="auto"/>
        <w:rPr>
          <w:b/>
          <w:u w:val="single"/>
          <w:lang w:val="es-MX"/>
        </w:rPr>
      </w:pPr>
      <w:r w:rsidRPr="00DB152D">
        <w:rPr>
          <w:b/>
          <w:u w:val="single"/>
          <w:lang w:val="es-MX"/>
        </w:rPr>
        <w:t>MC</w:t>
      </w:r>
    </w:p>
    <w:tbl>
      <w:tblPr>
        <w:tblW w:w="6200" w:type="dxa"/>
        <w:tblCellMar>
          <w:left w:w="70" w:type="dxa"/>
          <w:right w:w="70" w:type="dxa"/>
        </w:tblCellMar>
        <w:tblLook w:val="04A0" w:firstRow="1" w:lastRow="0" w:firstColumn="1" w:lastColumn="0" w:noHBand="0" w:noVBand="1"/>
      </w:tblPr>
      <w:tblGrid>
        <w:gridCol w:w="1981"/>
        <w:gridCol w:w="1000"/>
        <w:gridCol w:w="1600"/>
        <w:gridCol w:w="1051"/>
        <w:gridCol w:w="1020"/>
      </w:tblGrid>
      <w:tr w:rsidR="002B55CC" w:rsidRPr="00D60D8B" w:rsidTr="003D5921">
        <w:trPr>
          <w:trHeight w:val="300"/>
        </w:trPr>
        <w:tc>
          <w:tcPr>
            <w:tcW w:w="1640" w:type="dxa"/>
            <w:tcBorders>
              <w:top w:val="single" w:sz="4" w:space="0" w:color="auto"/>
              <w:left w:val="single" w:sz="4" w:space="0" w:color="auto"/>
              <w:bottom w:val="single" w:sz="4" w:space="0" w:color="auto"/>
              <w:right w:val="nil"/>
            </w:tcBorders>
            <w:shd w:val="clear" w:color="auto" w:fill="auto"/>
            <w:noWrap/>
            <w:vAlign w:val="bottom"/>
            <w:hideMark/>
          </w:tcPr>
          <w:p w:rsidR="002B55CC" w:rsidRPr="00636999" w:rsidRDefault="002B55CC" w:rsidP="003D5921">
            <w:pPr>
              <w:rPr>
                <w:rFonts w:eastAsia="Times New Roman" w:cstheme="minorHAnsi"/>
                <w:b/>
                <w:lang w:eastAsia="es-ES"/>
              </w:rPr>
            </w:pPr>
            <w:r w:rsidRPr="00636999">
              <w:rPr>
                <w:rFonts w:eastAsia="Times New Roman" w:cstheme="minorHAnsi"/>
                <w:b/>
                <w:lang w:eastAsia="es-ES"/>
              </w:rPr>
              <w:t>DIPUTACIONES</w:t>
            </w:r>
          </w:p>
        </w:tc>
        <w:tc>
          <w:tcPr>
            <w:tcW w:w="100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TOTAL</w:t>
            </w:r>
          </w:p>
        </w:tc>
        <w:tc>
          <w:tcPr>
            <w:tcW w:w="160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REGLA</w:t>
            </w:r>
          </w:p>
        </w:tc>
        <w:tc>
          <w:tcPr>
            <w:tcW w:w="94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HOMBRE</w:t>
            </w:r>
          </w:p>
        </w:tc>
        <w:tc>
          <w:tcPr>
            <w:tcW w:w="102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MUJER</w:t>
            </w:r>
          </w:p>
        </w:tc>
      </w:tr>
      <w:tr w:rsidR="002B55CC" w:rsidRPr="00D60D8B" w:rsidTr="003D5921">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POSTULACIONES</w:t>
            </w:r>
          </w:p>
        </w:tc>
        <w:tc>
          <w:tcPr>
            <w:tcW w:w="1000" w:type="dxa"/>
            <w:tcBorders>
              <w:top w:val="nil"/>
              <w:left w:val="nil"/>
              <w:bottom w:val="single" w:sz="4" w:space="0" w:color="auto"/>
              <w:right w:val="single" w:sz="4" w:space="0" w:color="auto"/>
            </w:tcBorders>
            <w:shd w:val="clear" w:color="auto" w:fill="auto"/>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15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7/8 - 8/7</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8</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7</w:t>
            </w:r>
          </w:p>
        </w:tc>
      </w:tr>
      <w:tr w:rsidR="002B55CC" w:rsidRPr="00D60D8B"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ALTA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2/3 - 3/2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3</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w:t>
            </w:r>
          </w:p>
        </w:tc>
      </w:tr>
      <w:tr w:rsidR="002B55CC" w:rsidRPr="00D60D8B"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MEDIA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2/3 - 3/2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3</w:t>
            </w:r>
          </w:p>
        </w:tc>
      </w:tr>
      <w:tr w:rsidR="002B55CC" w:rsidRPr="00D60D8B"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BAJA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2/3 - 3/2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3</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w:t>
            </w:r>
          </w:p>
        </w:tc>
      </w:tr>
    </w:tbl>
    <w:tbl>
      <w:tblPr>
        <w:tblStyle w:val="Tablaconcuadrcula"/>
        <w:tblpPr w:leftFromText="141" w:rightFromText="141" w:vertAnchor="text" w:horzAnchor="page" w:tblpX="8176" w:tblpY="-1506"/>
        <w:tblW w:w="0" w:type="auto"/>
        <w:tblLook w:val="04A0" w:firstRow="1" w:lastRow="0" w:firstColumn="1" w:lastColumn="0" w:noHBand="0" w:noVBand="1"/>
      </w:tblPr>
      <w:tblGrid>
        <w:gridCol w:w="1243"/>
        <w:gridCol w:w="1003"/>
      </w:tblGrid>
      <w:tr w:rsidR="002B55CC" w:rsidTr="003D5921">
        <w:tc>
          <w:tcPr>
            <w:tcW w:w="1877" w:type="dxa"/>
            <w:gridSpan w:val="2"/>
            <w:shd w:val="clear" w:color="auto" w:fill="C0504D" w:themeFill="accent2"/>
            <w:vAlign w:val="center"/>
          </w:tcPr>
          <w:p w:rsidR="002B55CC" w:rsidRPr="00AE6404" w:rsidRDefault="002B55CC" w:rsidP="003D5921">
            <w:pPr>
              <w:jc w:val="center"/>
              <w:rPr>
                <w:color w:val="FFFFFF" w:themeColor="background1"/>
                <w:lang w:val="es-MX"/>
              </w:rPr>
            </w:pPr>
            <w:proofErr w:type="spellStart"/>
            <w:r w:rsidRPr="00AE6404">
              <w:rPr>
                <w:color w:val="FFFFFF" w:themeColor="background1"/>
                <w:lang w:val="es-MX"/>
              </w:rPr>
              <w:t>RP</w:t>
            </w:r>
            <w:proofErr w:type="spellEnd"/>
          </w:p>
        </w:tc>
      </w:tr>
      <w:tr w:rsidR="002B55CC" w:rsidTr="003D5921">
        <w:tc>
          <w:tcPr>
            <w:tcW w:w="1034" w:type="dxa"/>
            <w:shd w:val="clear" w:color="auto" w:fill="C0504D" w:themeFill="accent2"/>
          </w:tcPr>
          <w:p w:rsidR="002B55CC" w:rsidRPr="00AE6404" w:rsidRDefault="002B55CC" w:rsidP="003D5921">
            <w:pPr>
              <w:rPr>
                <w:color w:val="FFFFFF" w:themeColor="background1"/>
                <w:lang w:val="es-MX"/>
              </w:rPr>
            </w:pPr>
            <w:r w:rsidRPr="00AE6404">
              <w:rPr>
                <w:color w:val="FFFFFF" w:themeColor="background1"/>
                <w:lang w:val="es-MX"/>
              </w:rPr>
              <w:t>HOMBRE</w:t>
            </w:r>
          </w:p>
        </w:tc>
        <w:tc>
          <w:tcPr>
            <w:tcW w:w="843" w:type="dxa"/>
            <w:shd w:val="clear" w:color="auto" w:fill="C0504D" w:themeFill="accent2"/>
          </w:tcPr>
          <w:p w:rsidR="002B55CC" w:rsidRPr="00AE6404" w:rsidRDefault="002B55CC" w:rsidP="003D5921">
            <w:pPr>
              <w:rPr>
                <w:color w:val="FFFFFF" w:themeColor="background1"/>
                <w:lang w:val="es-MX"/>
              </w:rPr>
            </w:pPr>
            <w:r w:rsidRPr="00AE6404">
              <w:rPr>
                <w:color w:val="FFFFFF" w:themeColor="background1"/>
                <w:lang w:val="es-MX"/>
              </w:rPr>
              <w:t>MUJER</w:t>
            </w:r>
          </w:p>
        </w:tc>
      </w:tr>
      <w:tr w:rsidR="002B55CC" w:rsidTr="003D5921">
        <w:tc>
          <w:tcPr>
            <w:tcW w:w="1034" w:type="dxa"/>
            <w:shd w:val="clear" w:color="auto" w:fill="92D050"/>
          </w:tcPr>
          <w:p w:rsidR="002B55CC" w:rsidRPr="00AE6404" w:rsidRDefault="002B55CC" w:rsidP="003D5921">
            <w:pPr>
              <w:rPr>
                <w:lang w:val="es-MX"/>
              </w:rPr>
            </w:pPr>
            <w:r w:rsidRPr="00AE6404">
              <w:rPr>
                <w:lang w:val="es-MX"/>
              </w:rPr>
              <w:t>2</w:t>
            </w:r>
          </w:p>
        </w:tc>
        <w:tc>
          <w:tcPr>
            <w:tcW w:w="843" w:type="dxa"/>
            <w:shd w:val="clear" w:color="auto" w:fill="92D050"/>
          </w:tcPr>
          <w:p w:rsidR="002B55CC" w:rsidRPr="00AE6404" w:rsidRDefault="002B55CC" w:rsidP="003D5921">
            <w:pPr>
              <w:rPr>
                <w:lang w:val="es-MX"/>
              </w:rPr>
            </w:pPr>
            <w:r w:rsidRPr="00AE6404">
              <w:rPr>
                <w:lang w:val="es-MX"/>
              </w:rPr>
              <w:t>3</w:t>
            </w:r>
          </w:p>
        </w:tc>
      </w:tr>
    </w:tbl>
    <w:p w:rsidR="002B55CC" w:rsidRDefault="002B55CC" w:rsidP="002B55CC">
      <w:pPr>
        <w:rPr>
          <w:u w:val="single"/>
          <w:lang w:val="es-MX"/>
        </w:rPr>
      </w:pPr>
    </w:p>
    <w:p w:rsidR="002B55CC" w:rsidRDefault="002B55CC" w:rsidP="002B55CC">
      <w:pPr>
        <w:jc w:val="both"/>
        <w:rPr>
          <w:lang w:val="es-MX"/>
        </w:rPr>
      </w:pPr>
      <w:r>
        <w:rPr>
          <w:lang w:val="es-MX"/>
        </w:rPr>
        <w:t xml:space="preserve">El Partido Movimiento Ciudadano cumple con la paridad en los bloques de competitividad, con la paridad horizontal en Mayoría </w:t>
      </w:r>
      <w:proofErr w:type="gramStart"/>
      <w:r>
        <w:rPr>
          <w:lang w:val="es-MX"/>
        </w:rPr>
        <w:t>Relativa</w:t>
      </w:r>
      <w:proofErr w:type="gramEnd"/>
      <w:r>
        <w:rPr>
          <w:lang w:val="es-MX"/>
        </w:rPr>
        <w:t xml:space="preserve"> así como de la suma de postulaciones por el Principio de Representación Proporcional. </w:t>
      </w:r>
    </w:p>
    <w:p w:rsidR="002B55CC" w:rsidRDefault="002B55CC" w:rsidP="002B55CC">
      <w:pPr>
        <w:jc w:val="both"/>
        <w:rPr>
          <w:u w:val="single"/>
          <w:lang w:val="es-MX"/>
        </w:rPr>
      </w:pPr>
    </w:p>
    <w:p w:rsidR="002B55CC" w:rsidRPr="00DB152D" w:rsidRDefault="002B55CC" w:rsidP="002B55CC">
      <w:pPr>
        <w:pStyle w:val="Prrafodelista"/>
        <w:numPr>
          <w:ilvl w:val="0"/>
          <w:numId w:val="33"/>
        </w:numPr>
        <w:spacing w:after="160" w:line="259" w:lineRule="auto"/>
        <w:rPr>
          <w:b/>
          <w:u w:val="single"/>
          <w:lang w:val="es-MX"/>
        </w:rPr>
      </w:pPr>
      <w:r w:rsidRPr="00DB152D">
        <w:rPr>
          <w:b/>
          <w:u w:val="single"/>
          <w:lang w:val="es-MX"/>
        </w:rPr>
        <w:t>PANAL</w:t>
      </w:r>
    </w:p>
    <w:tbl>
      <w:tblPr>
        <w:tblW w:w="6200" w:type="dxa"/>
        <w:tblCellMar>
          <w:left w:w="70" w:type="dxa"/>
          <w:right w:w="70" w:type="dxa"/>
        </w:tblCellMar>
        <w:tblLook w:val="04A0" w:firstRow="1" w:lastRow="0" w:firstColumn="1" w:lastColumn="0" w:noHBand="0" w:noVBand="1"/>
      </w:tblPr>
      <w:tblGrid>
        <w:gridCol w:w="1981"/>
        <w:gridCol w:w="1000"/>
        <w:gridCol w:w="1600"/>
        <w:gridCol w:w="1051"/>
        <w:gridCol w:w="1020"/>
      </w:tblGrid>
      <w:tr w:rsidR="002B55CC" w:rsidRPr="00AE6404" w:rsidTr="003D5921">
        <w:trPr>
          <w:trHeight w:val="300"/>
        </w:trPr>
        <w:tc>
          <w:tcPr>
            <w:tcW w:w="1640" w:type="dxa"/>
            <w:tcBorders>
              <w:top w:val="single" w:sz="4" w:space="0" w:color="auto"/>
              <w:left w:val="single" w:sz="4" w:space="0" w:color="auto"/>
              <w:bottom w:val="single" w:sz="4" w:space="0" w:color="auto"/>
              <w:right w:val="nil"/>
            </w:tcBorders>
            <w:shd w:val="clear" w:color="auto" w:fill="auto"/>
            <w:noWrap/>
            <w:vAlign w:val="bottom"/>
            <w:hideMark/>
          </w:tcPr>
          <w:p w:rsidR="002B55CC" w:rsidRPr="00636999" w:rsidRDefault="002B55CC" w:rsidP="003D5921">
            <w:pPr>
              <w:rPr>
                <w:rFonts w:eastAsia="Times New Roman" w:cstheme="minorHAnsi"/>
                <w:b/>
                <w:lang w:val="es-MX" w:eastAsia="es-MX"/>
              </w:rPr>
            </w:pPr>
            <w:r w:rsidRPr="00636999">
              <w:rPr>
                <w:rFonts w:eastAsia="Times New Roman" w:cstheme="minorHAnsi"/>
                <w:b/>
                <w:lang w:val="es-MX" w:eastAsia="es-MX"/>
              </w:rPr>
              <w:t>DIPUTACIONES</w:t>
            </w:r>
          </w:p>
        </w:tc>
        <w:tc>
          <w:tcPr>
            <w:tcW w:w="100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2B55CC" w:rsidRPr="00AE6404" w:rsidRDefault="002B55CC" w:rsidP="003D5921">
            <w:pPr>
              <w:jc w:val="center"/>
              <w:rPr>
                <w:rFonts w:ascii="Calibri" w:eastAsia="Times New Roman" w:hAnsi="Calibri"/>
                <w:b/>
                <w:bCs/>
                <w:color w:val="FFFFFF"/>
                <w:lang w:val="es-MX" w:eastAsia="es-MX"/>
              </w:rPr>
            </w:pPr>
            <w:r w:rsidRPr="00AE6404">
              <w:rPr>
                <w:rFonts w:ascii="Calibri" w:eastAsia="Times New Roman" w:hAnsi="Calibri"/>
                <w:b/>
                <w:bCs/>
                <w:color w:val="FFFFFF"/>
                <w:lang w:val="es-MX" w:eastAsia="es-MX"/>
              </w:rPr>
              <w:t>TOTAL</w:t>
            </w:r>
          </w:p>
        </w:tc>
        <w:tc>
          <w:tcPr>
            <w:tcW w:w="160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AE6404" w:rsidRDefault="002B55CC" w:rsidP="003D5921">
            <w:pPr>
              <w:jc w:val="center"/>
              <w:rPr>
                <w:rFonts w:ascii="Calibri" w:eastAsia="Times New Roman" w:hAnsi="Calibri"/>
                <w:b/>
                <w:bCs/>
                <w:color w:val="FFFFFF"/>
                <w:lang w:val="es-MX" w:eastAsia="es-MX"/>
              </w:rPr>
            </w:pPr>
            <w:r w:rsidRPr="00AE6404">
              <w:rPr>
                <w:rFonts w:ascii="Calibri" w:eastAsia="Times New Roman" w:hAnsi="Calibri"/>
                <w:b/>
                <w:bCs/>
                <w:color w:val="FFFFFF"/>
                <w:lang w:val="es-MX" w:eastAsia="es-MX"/>
              </w:rPr>
              <w:t>REGLA</w:t>
            </w:r>
          </w:p>
        </w:tc>
        <w:tc>
          <w:tcPr>
            <w:tcW w:w="94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AE6404" w:rsidRDefault="002B55CC" w:rsidP="003D5921">
            <w:pPr>
              <w:jc w:val="center"/>
              <w:rPr>
                <w:rFonts w:ascii="Calibri" w:eastAsia="Times New Roman" w:hAnsi="Calibri"/>
                <w:b/>
                <w:bCs/>
                <w:color w:val="FFFFFF"/>
                <w:lang w:val="es-MX" w:eastAsia="es-MX"/>
              </w:rPr>
            </w:pPr>
            <w:r w:rsidRPr="00AE6404">
              <w:rPr>
                <w:rFonts w:ascii="Calibri" w:eastAsia="Times New Roman" w:hAnsi="Calibri"/>
                <w:b/>
                <w:bCs/>
                <w:color w:val="FFFFFF"/>
                <w:lang w:val="es-MX" w:eastAsia="es-MX"/>
              </w:rPr>
              <w:t>HOMBRE</w:t>
            </w:r>
          </w:p>
        </w:tc>
        <w:tc>
          <w:tcPr>
            <w:tcW w:w="102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AE6404" w:rsidRDefault="002B55CC" w:rsidP="003D5921">
            <w:pPr>
              <w:jc w:val="center"/>
              <w:rPr>
                <w:rFonts w:ascii="Calibri" w:eastAsia="Times New Roman" w:hAnsi="Calibri"/>
                <w:b/>
                <w:bCs/>
                <w:color w:val="FFFFFF"/>
                <w:lang w:val="es-MX" w:eastAsia="es-MX"/>
              </w:rPr>
            </w:pPr>
            <w:r w:rsidRPr="00AE6404">
              <w:rPr>
                <w:rFonts w:ascii="Calibri" w:eastAsia="Times New Roman" w:hAnsi="Calibri"/>
                <w:b/>
                <w:bCs/>
                <w:color w:val="FFFFFF"/>
                <w:lang w:val="es-MX" w:eastAsia="es-MX"/>
              </w:rPr>
              <w:t>MUJER</w:t>
            </w:r>
          </w:p>
        </w:tc>
      </w:tr>
      <w:tr w:rsidR="002B55CC" w:rsidRPr="00AE6404" w:rsidTr="003D5921">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2B55CC" w:rsidRPr="00AE6404" w:rsidRDefault="002B55CC" w:rsidP="003D5921">
            <w:pPr>
              <w:jc w:val="center"/>
              <w:rPr>
                <w:rFonts w:ascii="Calibri" w:eastAsia="Times New Roman" w:hAnsi="Calibri"/>
                <w:b/>
                <w:bCs/>
                <w:color w:val="FFFFFF"/>
                <w:lang w:val="es-MX" w:eastAsia="es-MX"/>
              </w:rPr>
            </w:pPr>
            <w:r w:rsidRPr="00AE6404">
              <w:rPr>
                <w:rFonts w:ascii="Calibri" w:eastAsia="Times New Roman" w:hAnsi="Calibri"/>
                <w:b/>
                <w:bCs/>
                <w:color w:val="FFFFFF"/>
                <w:lang w:val="es-MX" w:eastAsia="es-MX"/>
              </w:rPr>
              <w:t>POSTULACIONES</w:t>
            </w:r>
          </w:p>
        </w:tc>
        <w:tc>
          <w:tcPr>
            <w:tcW w:w="1000" w:type="dxa"/>
            <w:tcBorders>
              <w:top w:val="nil"/>
              <w:left w:val="nil"/>
              <w:bottom w:val="single" w:sz="4" w:space="0" w:color="auto"/>
              <w:right w:val="single" w:sz="4" w:space="0" w:color="auto"/>
            </w:tcBorders>
            <w:shd w:val="clear" w:color="auto" w:fill="auto"/>
            <w:vAlign w:val="center"/>
            <w:hideMark/>
          </w:tcPr>
          <w:p w:rsidR="002B55CC" w:rsidRPr="00AE6404" w:rsidRDefault="002B55CC" w:rsidP="003D5921">
            <w:pPr>
              <w:jc w:val="center"/>
              <w:rPr>
                <w:rFonts w:ascii="Calibri" w:eastAsia="Times New Roman" w:hAnsi="Calibri"/>
                <w:color w:val="000000"/>
                <w:lang w:val="es-MX" w:eastAsia="es-MX"/>
              </w:rPr>
            </w:pPr>
            <w:r w:rsidRPr="00AE6404">
              <w:rPr>
                <w:rFonts w:ascii="Calibri" w:eastAsia="Times New Roman" w:hAnsi="Calibri"/>
                <w:color w:val="000000"/>
                <w:lang w:val="es-MX" w:eastAsia="es-MX"/>
              </w:rPr>
              <w:t>15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AE6404" w:rsidRDefault="002B55CC" w:rsidP="003D5921">
            <w:pPr>
              <w:jc w:val="center"/>
              <w:rPr>
                <w:rFonts w:ascii="Calibri" w:eastAsia="Times New Roman" w:hAnsi="Calibri"/>
                <w:color w:val="000000"/>
                <w:lang w:val="es-MX" w:eastAsia="es-MX"/>
              </w:rPr>
            </w:pPr>
            <w:r w:rsidRPr="00AE6404">
              <w:rPr>
                <w:rFonts w:ascii="Calibri" w:eastAsia="Times New Roman" w:hAnsi="Calibri"/>
                <w:color w:val="000000"/>
                <w:lang w:val="es-MX" w:eastAsia="es-MX"/>
              </w:rPr>
              <w:t>7/8 - 8/7</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AE6404" w:rsidRDefault="002B55CC" w:rsidP="003D5921">
            <w:pPr>
              <w:jc w:val="center"/>
              <w:rPr>
                <w:rFonts w:ascii="Calibri" w:eastAsia="Times New Roman" w:hAnsi="Calibri"/>
                <w:color w:val="000000"/>
                <w:lang w:val="es-MX" w:eastAsia="es-MX"/>
              </w:rPr>
            </w:pPr>
            <w:r w:rsidRPr="00AE6404">
              <w:rPr>
                <w:rFonts w:ascii="Calibri" w:eastAsia="Times New Roman" w:hAnsi="Calibri"/>
                <w:color w:val="000000"/>
                <w:lang w:val="es-MX" w:eastAsia="es-MX"/>
              </w:rPr>
              <w:t>7</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AE6404" w:rsidRDefault="002B55CC" w:rsidP="003D5921">
            <w:pPr>
              <w:jc w:val="center"/>
              <w:rPr>
                <w:rFonts w:ascii="Calibri" w:eastAsia="Times New Roman" w:hAnsi="Calibri"/>
                <w:color w:val="000000"/>
                <w:lang w:val="es-MX" w:eastAsia="es-MX"/>
              </w:rPr>
            </w:pPr>
            <w:r w:rsidRPr="00AE6404">
              <w:rPr>
                <w:rFonts w:ascii="Calibri" w:eastAsia="Times New Roman" w:hAnsi="Calibri"/>
                <w:color w:val="000000"/>
                <w:lang w:val="es-MX" w:eastAsia="es-MX"/>
              </w:rPr>
              <w:t>8</w:t>
            </w:r>
          </w:p>
        </w:tc>
      </w:tr>
      <w:tr w:rsidR="002B55CC" w:rsidRPr="00AE6404"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AE6404" w:rsidRDefault="002B55CC" w:rsidP="003D5921">
            <w:pPr>
              <w:jc w:val="center"/>
              <w:rPr>
                <w:rFonts w:ascii="Calibri" w:eastAsia="Times New Roman" w:hAnsi="Calibri"/>
                <w:b/>
                <w:bCs/>
                <w:color w:val="FFFFFF"/>
                <w:lang w:val="es-MX" w:eastAsia="es-MX"/>
              </w:rPr>
            </w:pPr>
            <w:r w:rsidRPr="00AE6404">
              <w:rPr>
                <w:rFonts w:ascii="Calibri" w:eastAsia="Times New Roman" w:hAnsi="Calibri"/>
                <w:b/>
                <w:bCs/>
                <w:color w:val="FFFFFF"/>
                <w:lang w:val="es-MX" w:eastAsia="es-MX"/>
              </w:rPr>
              <w:t>ALTA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AE6404" w:rsidRDefault="002B55CC" w:rsidP="003D5921">
            <w:pPr>
              <w:jc w:val="center"/>
              <w:rPr>
                <w:rFonts w:ascii="Calibri" w:eastAsia="Times New Roman" w:hAnsi="Calibri"/>
                <w:color w:val="000000"/>
                <w:lang w:val="es-MX" w:eastAsia="es-MX"/>
              </w:rPr>
            </w:pPr>
            <w:r w:rsidRPr="00AE6404">
              <w:rPr>
                <w:rFonts w:ascii="Calibri" w:eastAsia="Times New Roman" w:hAnsi="Calibri"/>
                <w:color w:val="000000"/>
                <w:lang w:val="es-MX" w:eastAsia="es-MX"/>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AE6404" w:rsidRDefault="002B55CC" w:rsidP="003D5921">
            <w:pPr>
              <w:jc w:val="center"/>
              <w:rPr>
                <w:rFonts w:ascii="Calibri" w:eastAsia="Times New Roman" w:hAnsi="Calibri"/>
                <w:color w:val="000000"/>
                <w:lang w:val="es-MX" w:eastAsia="es-MX"/>
              </w:rPr>
            </w:pPr>
            <w:r w:rsidRPr="00AE6404">
              <w:rPr>
                <w:rFonts w:ascii="Calibri" w:eastAsia="Times New Roman" w:hAnsi="Calibri"/>
                <w:color w:val="000000"/>
                <w:lang w:val="es-MX" w:eastAsia="es-MX"/>
              </w:rPr>
              <w:t>2/3 - 3/2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AE6404" w:rsidRDefault="002B55CC" w:rsidP="003D5921">
            <w:pPr>
              <w:jc w:val="center"/>
              <w:rPr>
                <w:rFonts w:ascii="Calibri" w:eastAsia="Times New Roman" w:hAnsi="Calibri"/>
                <w:color w:val="000000"/>
                <w:lang w:val="es-MX" w:eastAsia="es-MX"/>
              </w:rPr>
            </w:pPr>
            <w:r w:rsidRPr="00AE6404">
              <w:rPr>
                <w:rFonts w:ascii="Calibri" w:eastAsia="Times New Roman" w:hAnsi="Calibri"/>
                <w:color w:val="000000"/>
                <w:lang w:val="es-MX" w:eastAsia="es-MX"/>
              </w:rPr>
              <w:t>3</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AE6404" w:rsidRDefault="002B55CC" w:rsidP="003D5921">
            <w:pPr>
              <w:jc w:val="center"/>
              <w:rPr>
                <w:rFonts w:ascii="Calibri" w:eastAsia="Times New Roman" w:hAnsi="Calibri"/>
                <w:color w:val="000000"/>
                <w:lang w:val="es-MX" w:eastAsia="es-MX"/>
              </w:rPr>
            </w:pPr>
            <w:r w:rsidRPr="00AE6404">
              <w:rPr>
                <w:rFonts w:ascii="Calibri" w:eastAsia="Times New Roman" w:hAnsi="Calibri"/>
                <w:color w:val="000000"/>
                <w:lang w:val="es-MX" w:eastAsia="es-MX"/>
              </w:rPr>
              <w:t>2</w:t>
            </w:r>
          </w:p>
        </w:tc>
      </w:tr>
      <w:tr w:rsidR="002B55CC" w:rsidRPr="00AE6404"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AE6404" w:rsidRDefault="002B55CC" w:rsidP="003D5921">
            <w:pPr>
              <w:jc w:val="center"/>
              <w:rPr>
                <w:rFonts w:ascii="Calibri" w:eastAsia="Times New Roman" w:hAnsi="Calibri"/>
                <w:b/>
                <w:bCs/>
                <w:color w:val="FFFFFF"/>
                <w:lang w:val="es-MX" w:eastAsia="es-MX"/>
              </w:rPr>
            </w:pPr>
            <w:r w:rsidRPr="00AE6404">
              <w:rPr>
                <w:rFonts w:ascii="Calibri" w:eastAsia="Times New Roman" w:hAnsi="Calibri"/>
                <w:b/>
                <w:bCs/>
                <w:color w:val="FFFFFF"/>
                <w:lang w:val="es-MX" w:eastAsia="es-MX"/>
              </w:rPr>
              <w:t>MEDIA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AE6404" w:rsidRDefault="002B55CC" w:rsidP="003D5921">
            <w:pPr>
              <w:jc w:val="center"/>
              <w:rPr>
                <w:rFonts w:ascii="Calibri" w:eastAsia="Times New Roman" w:hAnsi="Calibri"/>
                <w:color w:val="000000"/>
                <w:lang w:val="es-MX" w:eastAsia="es-MX"/>
              </w:rPr>
            </w:pPr>
            <w:r w:rsidRPr="00AE6404">
              <w:rPr>
                <w:rFonts w:ascii="Calibri" w:eastAsia="Times New Roman" w:hAnsi="Calibri"/>
                <w:color w:val="000000"/>
                <w:lang w:val="es-MX" w:eastAsia="es-MX"/>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AE6404" w:rsidRDefault="002B55CC" w:rsidP="003D5921">
            <w:pPr>
              <w:jc w:val="center"/>
              <w:rPr>
                <w:rFonts w:ascii="Calibri" w:eastAsia="Times New Roman" w:hAnsi="Calibri"/>
                <w:color w:val="000000"/>
                <w:lang w:val="es-MX" w:eastAsia="es-MX"/>
              </w:rPr>
            </w:pPr>
            <w:r w:rsidRPr="00AE6404">
              <w:rPr>
                <w:rFonts w:ascii="Calibri" w:eastAsia="Times New Roman" w:hAnsi="Calibri"/>
                <w:color w:val="000000"/>
                <w:lang w:val="es-MX" w:eastAsia="es-MX"/>
              </w:rPr>
              <w:t>2/3 - 3/2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AE6404" w:rsidRDefault="002B55CC" w:rsidP="003D5921">
            <w:pPr>
              <w:jc w:val="center"/>
              <w:rPr>
                <w:rFonts w:ascii="Calibri" w:eastAsia="Times New Roman" w:hAnsi="Calibri"/>
                <w:color w:val="000000"/>
                <w:lang w:val="es-MX" w:eastAsia="es-MX"/>
              </w:rPr>
            </w:pPr>
            <w:r w:rsidRPr="00AE6404">
              <w:rPr>
                <w:rFonts w:ascii="Calibri" w:eastAsia="Times New Roman" w:hAnsi="Calibri"/>
                <w:color w:val="000000"/>
                <w:lang w:val="es-MX" w:eastAsia="es-MX"/>
              </w:rPr>
              <w:t>2</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AE6404" w:rsidRDefault="002B55CC" w:rsidP="003D5921">
            <w:pPr>
              <w:jc w:val="center"/>
              <w:rPr>
                <w:rFonts w:ascii="Calibri" w:eastAsia="Times New Roman" w:hAnsi="Calibri"/>
                <w:color w:val="000000"/>
                <w:lang w:val="es-MX" w:eastAsia="es-MX"/>
              </w:rPr>
            </w:pPr>
            <w:r w:rsidRPr="00AE6404">
              <w:rPr>
                <w:rFonts w:ascii="Calibri" w:eastAsia="Times New Roman" w:hAnsi="Calibri"/>
                <w:color w:val="000000"/>
                <w:lang w:val="es-MX" w:eastAsia="es-MX"/>
              </w:rPr>
              <w:t>3</w:t>
            </w:r>
          </w:p>
        </w:tc>
      </w:tr>
      <w:tr w:rsidR="002B55CC" w:rsidRPr="00AE6404"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AE6404" w:rsidRDefault="002B55CC" w:rsidP="003D5921">
            <w:pPr>
              <w:jc w:val="center"/>
              <w:rPr>
                <w:rFonts w:ascii="Calibri" w:eastAsia="Times New Roman" w:hAnsi="Calibri"/>
                <w:b/>
                <w:bCs/>
                <w:color w:val="FFFFFF"/>
                <w:lang w:val="es-MX" w:eastAsia="es-MX"/>
              </w:rPr>
            </w:pPr>
            <w:r w:rsidRPr="00AE6404">
              <w:rPr>
                <w:rFonts w:ascii="Calibri" w:eastAsia="Times New Roman" w:hAnsi="Calibri"/>
                <w:b/>
                <w:bCs/>
                <w:color w:val="FFFFFF"/>
                <w:lang w:val="es-MX" w:eastAsia="es-MX"/>
              </w:rPr>
              <w:t>BAJA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AE6404" w:rsidRDefault="002B55CC" w:rsidP="003D5921">
            <w:pPr>
              <w:jc w:val="center"/>
              <w:rPr>
                <w:rFonts w:ascii="Calibri" w:eastAsia="Times New Roman" w:hAnsi="Calibri"/>
                <w:color w:val="000000"/>
                <w:lang w:val="es-MX" w:eastAsia="es-MX"/>
              </w:rPr>
            </w:pPr>
            <w:r w:rsidRPr="00AE6404">
              <w:rPr>
                <w:rFonts w:ascii="Calibri" w:eastAsia="Times New Roman" w:hAnsi="Calibri"/>
                <w:color w:val="000000"/>
                <w:lang w:val="es-MX" w:eastAsia="es-MX"/>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AE6404" w:rsidRDefault="002B55CC" w:rsidP="003D5921">
            <w:pPr>
              <w:jc w:val="center"/>
              <w:rPr>
                <w:rFonts w:ascii="Calibri" w:eastAsia="Times New Roman" w:hAnsi="Calibri"/>
                <w:color w:val="000000"/>
                <w:lang w:val="es-MX" w:eastAsia="es-MX"/>
              </w:rPr>
            </w:pPr>
            <w:r w:rsidRPr="00AE6404">
              <w:rPr>
                <w:rFonts w:ascii="Calibri" w:eastAsia="Times New Roman" w:hAnsi="Calibri"/>
                <w:color w:val="000000"/>
                <w:lang w:val="es-MX" w:eastAsia="es-MX"/>
              </w:rPr>
              <w:t>2/3 - 3/2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AE6404" w:rsidRDefault="002B55CC" w:rsidP="003D5921">
            <w:pPr>
              <w:jc w:val="center"/>
              <w:rPr>
                <w:rFonts w:ascii="Calibri" w:eastAsia="Times New Roman" w:hAnsi="Calibri"/>
                <w:color w:val="000000"/>
                <w:lang w:val="es-MX" w:eastAsia="es-MX"/>
              </w:rPr>
            </w:pPr>
            <w:r w:rsidRPr="00AE6404">
              <w:rPr>
                <w:rFonts w:ascii="Calibri" w:eastAsia="Times New Roman" w:hAnsi="Calibri"/>
                <w:color w:val="000000"/>
                <w:lang w:val="es-MX" w:eastAsia="es-MX"/>
              </w:rPr>
              <w:t>2</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AE6404" w:rsidRDefault="002B55CC" w:rsidP="003D5921">
            <w:pPr>
              <w:jc w:val="center"/>
              <w:rPr>
                <w:rFonts w:ascii="Calibri" w:eastAsia="Times New Roman" w:hAnsi="Calibri"/>
                <w:color w:val="000000"/>
                <w:lang w:val="es-MX" w:eastAsia="es-MX"/>
              </w:rPr>
            </w:pPr>
            <w:r w:rsidRPr="00AE6404">
              <w:rPr>
                <w:rFonts w:ascii="Calibri" w:eastAsia="Times New Roman" w:hAnsi="Calibri"/>
                <w:color w:val="000000"/>
                <w:lang w:val="es-MX" w:eastAsia="es-MX"/>
              </w:rPr>
              <w:t>3</w:t>
            </w:r>
          </w:p>
        </w:tc>
      </w:tr>
    </w:tbl>
    <w:tbl>
      <w:tblPr>
        <w:tblStyle w:val="Tablaconcuadrcula"/>
        <w:tblpPr w:leftFromText="141" w:rightFromText="141" w:vertAnchor="text" w:horzAnchor="page" w:tblpX="8011" w:tblpY="-1476"/>
        <w:tblW w:w="0" w:type="auto"/>
        <w:tblLook w:val="04A0" w:firstRow="1" w:lastRow="0" w:firstColumn="1" w:lastColumn="0" w:noHBand="0" w:noVBand="1"/>
      </w:tblPr>
      <w:tblGrid>
        <w:gridCol w:w="1243"/>
        <w:gridCol w:w="1003"/>
      </w:tblGrid>
      <w:tr w:rsidR="002B55CC" w:rsidTr="003D5921">
        <w:tc>
          <w:tcPr>
            <w:tcW w:w="1877" w:type="dxa"/>
            <w:gridSpan w:val="2"/>
            <w:shd w:val="clear" w:color="auto" w:fill="C0504D" w:themeFill="accent2"/>
            <w:vAlign w:val="center"/>
          </w:tcPr>
          <w:p w:rsidR="002B55CC" w:rsidRPr="00AE6404" w:rsidRDefault="002B55CC" w:rsidP="003D5921">
            <w:pPr>
              <w:jc w:val="center"/>
              <w:rPr>
                <w:color w:val="FFFFFF" w:themeColor="background1"/>
                <w:lang w:val="es-MX"/>
              </w:rPr>
            </w:pPr>
            <w:proofErr w:type="spellStart"/>
            <w:r w:rsidRPr="00AE6404">
              <w:rPr>
                <w:color w:val="FFFFFF" w:themeColor="background1"/>
                <w:lang w:val="es-MX"/>
              </w:rPr>
              <w:t>RP</w:t>
            </w:r>
            <w:proofErr w:type="spellEnd"/>
          </w:p>
        </w:tc>
      </w:tr>
      <w:tr w:rsidR="002B55CC" w:rsidTr="003D5921">
        <w:tc>
          <w:tcPr>
            <w:tcW w:w="1034" w:type="dxa"/>
            <w:shd w:val="clear" w:color="auto" w:fill="C0504D" w:themeFill="accent2"/>
          </w:tcPr>
          <w:p w:rsidR="002B55CC" w:rsidRPr="00AE6404" w:rsidRDefault="002B55CC" w:rsidP="003D5921">
            <w:pPr>
              <w:rPr>
                <w:color w:val="FFFFFF" w:themeColor="background1"/>
                <w:lang w:val="es-MX"/>
              </w:rPr>
            </w:pPr>
            <w:r w:rsidRPr="00AE6404">
              <w:rPr>
                <w:color w:val="FFFFFF" w:themeColor="background1"/>
                <w:lang w:val="es-MX"/>
              </w:rPr>
              <w:t>HOMBRE</w:t>
            </w:r>
          </w:p>
        </w:tc>
        <w:tc>
          <w:tcPr>
            <w:tcW w:w="843" w:type="dxa"/>
            <w:shd w:val="clear" w:color="auto" w:fill="C0504D" w:themeFill="accent2"/>
          </w:tcPr>
          <w:p w:rsidR="002B55CC" w:rsidRPr="00AE6404" w:rsidRDefault="002B55CC" w:rsidP="003D5921">
            <w:pPr>
              <w:rPr>
                <w:color w:val="FFFFFF" w:themeColor="background1"/>
                <w:lang w:val="es-MX"/>
              </w:rPr>
            </w:pPr>
            <w:r w:rsidRPr="00AE6404">
              <w:rPr>
                <w:color w:val="FFFFFF" w:themeColor="background1"/>
                <w:lang w:val="es-MX"/>
              </w:rPr>
              <w:t>MUJER</w:t>
            </w:r>
          </w:p>
        </w:tc>
      </w:tr>
      <w:tr w:rsidR="002B55CC" w:rsidTr="003D5921">
        <w:tc>
          <w:tcPr>
            <w:tcW w:w="1034" w:type="dxa"/>
            <w:shd w:val="clear" w:color="auto" w:fill="92D050"/>
          </w:tcPr>
          <w:p w:rsidR="002B55CC" w:rsidRPr="00AE6404" w:rsidRDefault="002B55CC" w:rsidP="003D5921">
            <w:pPr>
              <w:rPr>
                <w:lang w:val="es-MX"/>
              </w:rPr>
            </w:pPr>
            <w:r>
              <w:rPr>
                <w:lang w:val="es-MX"/>
              </w:rPr>
              <w:t>3</w:t>
            </w:r>
          </w:p>
        </w:tc>
        <w:tc>
          <w:tcPr>
            <w:tcW w:w="843" w:type="dxa"/>
            <w:shd w:val="clear" w:color="auto" w:fill="92D050"/>
          </w:tcPr>
          <w:p w:rsidR="002B55CC" w:rsidRPr="00AE6404" w:rsidRDefault="002B55CC" w:rsidP="003D5921">
            <w:pPr>
              <w:rPr>
                <w:lang w:val="es-MX"/>
              </w:rPr>
            </w:pPr>
            <w:r>
              <w:rPr>
                <w:lang w:val="es-MX"/>
              </w:rPr>
              <w:t>2</w:t>
            </w:r>
          </w:p>
        </w:tc>
      </w:tr>
    </w:tbl>
    <w:p w:rsidR="002B55CC" w:rsidRDefault="002B55CC" w:rsidP="002B55CC">
      <w:pPr>
        <w:rPr>
          <w:u w:val="single"/>
          <w:lang w:val="es-MX"/>
        </w:rPr>
      </w:pPr>
    </w:p>
    <w:p w:rsidR="002B55CC" w:rsidRDefault="002B55CC" w:rsidP="002B55CC">
      <w:pPr>
        <w:rPr>
          <w:lang w:val="es-MX"/>
        </w:rPr>
      </w:pPr>
      <w:r>
        <w:rPr>
          <w:lang w:val="es-MX"/>
        </w:rPr>
        <w:t xml:space="preserve">En cuanto al cumplimiento de la paridad horizontal del Partido Nueva Alianza, se observa que sí da cumplimiento a la paridad en los bloques de competitividad, con la paridad horizontal en Mayoría </w:t>
      </w:r>
      <w:proofErr w:type="gramStart"/>
      <w:r>
        <w:rPr>
          <w:lang w:val="es-MX"/>
        </w:rPr>
        <w:t>Relativa</w:t>
      </w:r>
      <w:proofErr w:type="gramEnd"/>
      <w:r>
        <w:rPr>
          <w:lang w:val="es-MX"/>
        </w:rPr>
        <w:t xml:space="preserve"> así como de la suma de postulaciones por el Principio de Representación Proporcional.</w:t>
      </w:r>
    </w:p>
    <w:p w:rsidR="002B55CC" w:rsidRPr="00AE6404" w:rsidRDefault="002B55CC" w:rsidP="002B55CC">
      <w:pPr>
        <w:rPr>
          <w:lang w:val="es-MX"/>
        </w:rPr>
      </w:pPr>
    </w:p>
    <w:p w:rsidR="002B55CC" w:rsidRPr="00DB152D" w:rsidRDefault="002B55CC" w:rsidP="002B55CC">
      <w:pPr>
        <w:pStyle w:val="Prrafodelista"/>
        <w:numPr>
          <w:ilvl w:val="0"/>
          <w:numId w:val="33"/>
        </w:numPr>
        <w:spacing w:after="160" w:line="259" w:lineRule="auto"/>
        <w:rPr>
          <w:b/>
          <w:u w:val="single"/>
          <w:lang w:val="es-MX"/>
        </w:rPr>
      </w:pPr>
      <w:r w:rsidRPr="00DB152D">
        <w:rPr>
          <w:b/>
          <w:u w:val="single"/>
          <w:lang w:val="es-MX"/>
        </w:rPr>
        <w:t>MORENA</w:t>
      </w:r>
    </w:p>
    <w:tbl>
      <w:tblPr>
        <w:tblW w:w="6200" w:type="dxa"/>
        <w:tblCellMar>
          <w:left w:w="70" w:type="dxa"/>
          <w:right w:w="70" w:type="dxa"/>
        </w:tblCellMar>
        <w:tblLook w:val="04A0" w:firstRow="1" w:lastRow="0" w:firstColumn="1" w:lastColumn="0" w:noHBand="0" w:noVBand="1"/>
      </w:tblPr>
      <w:tblGrid>
        <w:gridCol w:w="1981"/>
        <w:gridCol w:w="1000"/>
        <w:gridCol w:w="1600"/>
        <w:gridCol w:w="1051"/>
        <w:gridCol w:w="1020"/>
      </w:tblGrid>
      <w:tr w:rsidR="002B55CC" w:rsidRPr="00D60D8B" w:rsidTr="003D5921">
        <w:trPr>
          <w:trHeight w:val="300"/>
        </w:trPr>
        <w:tc>
          <w:tcPr>
            <w:tcW w:w="1640" w:type="dxa"/>
            <w:tcBorders>
              <w:top w:val="single" w:sz="4" w:space="0" w:color="auto"/>
              <w:left w:val="single" w:sz="4" w:space="0" w:color="auto"/>
              <w:bottom w:val="single" w:sz="4" w:space="0" w:color="auto"/>
              <w:right w:val="nil"/>
            </w:tcBorders>
            <w:shd w:val="clear" w:color="auto" w:fill="auto"/>
            <w:noWrap/>
            <w:vAlign w:val="bottom"/>
            <w:hideMark/>
          </w:tcPr>
          <w:p w:rsidR="002B55CC" w:rsidRPr="00D60D8B" w:rsidRDefault="002B55CC" w:rsidP="003D5921">
            <w:pPr>
              <w:rPr>
                <w:rFonts w:eastAsia="Times New Roman"/>
                <w:lang w:eastAsia="es-ES"/>
              </w:rPr>
            </w:pPr>
            <w:r w:rsidRPr="00636999">
              <w:rPr>
                <w:rFonts w:eastAsia="Times New Roman" w:cstheme="minorHAnsi"/>
                <w:b/>
                <w:lang w:val="es-MX" w:eastAsia="es-MX"/>
              </w:rPr>
              <w:t>DIPUTACIONES</w:t>
            </w:r>
          </w:p>
        </w:tc>
        <w:tc>
          <w:tcPr>
            <w:tcW w:w="100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TOTAL</w:t>
            </w:r>
          </w:p>
        </w:tc>
        <w:tc>
          <w:tcPr>
            <w:tcW w:w="160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REGLA</w:t>
            </w:r>
          </w:p>
        </w:tc>
        <w:tc>
          <w:tcPr>
            <w:tcW w:w="94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HOMBRE</w:t>
            </w:r>
          </w:p>
        </w:tc>
        <w:tc>
          <w:tcPr>
            <w:tcW w:w="102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MUJER</w:t>
            </w:r>
          </w:p>
        </w:tc>
      </w:tr>
      <w:tr w:rsidR="002B55CC" w:rsidRPr="00D60D8B" w:rsidTr="003D5921">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POSTULACIONES</w:t>
            </w:r>
          </w:p>
        </w:tc>
        <w:tc>
          <w:tcPr>
            <w:tcW w:w="1000" w:type="dxa"/>
            <w:tcBorders>
              <w:top w:val="nil"/>
              <w:left w:val="nil"/>
              <w:bottom w:val="single" w:sz="4" w:space="0" w:color="auto"/>
              <w:right w:val="single" w:sz="4" w:space="0" w:color="auto"/>
            </w:tcBorders>
            <w:shd w:val="clear" w:color="auto" w:fill="auto"/>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15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7/8 - 8/7</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7</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8</w:t>
            </w:r>
          </w:p>
        </w:tc>
      </w:tr>
      <w:tr w:rsidR="002B55CC" w:rsidRPr="00D60D8B"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ALTA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2/3 - 3/2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3</w:t>
            </w:r>
          </w:p>
        </w:tc>
      </w:tr>
      <w:tr w:rsidR="002B55CC" w:rsidRPr="00D60D8B"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MEDIA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2/3 - 3/2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3</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w:t>
            </w:r>
          </w:p>
        </w:tc>
      </w:tr>
      <w:tr w:rsidR="002B55CC" w:rsidRPr="00D60D8B"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BAJA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5</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2/3 - 3/2</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3</w:t>
            </w:r>
          </w:p>
        </w:tc>
      </w:tr>
    </w:tbl>
    <w:tbl>
      <w:tblPr>
        <w:tblStyle w:val="Tablaconcuadrcula"/>
        <w:tblpPr w:leftFromText="141" w:rightFromText="141" w:vertAnchor="text" w:horzAnchor="page" w:tblpX="8236" w:tblpY="-1485"/>
        <w:tblW w:w="0" w:type="auto"/>
        <w:tblLook w:val="04A0" w:firstRow="1" w:lastRow="0" w:firstColumn="1" w:lastColumn="0" w:noHBand="0" w:noVBand="1"/>
      </w:tblPr>
      <w:tblGrid>
        <w:gridCol w:w="1243"/>
        <w:gridCol w:w="1003"/>
      </w:tblGrid>
      <w:tr w:rsidR="002B55CC" w:rsidTr="003D5921">
        <w:tc>
          <w:tcPr>
            <w:tcW w:w="1877" w:type="dxa"/>
            <w:gridSpan w:val="2"/>
            <w:shd w:val="clear" w:color="auto" w:fill="C0504D" w:themeFill="accent2"/>
            <w:vAlign w:val="center"/>
          </w:tcPr>
          <w:p w:rsidR="002B55CC" w:rsidRPr="00AE6404" w:rsidRDefault="002B55CC" w:rsidP="003D5921">
            <w:pPr>
              <w:jc w:val="center"/>
              <w:rPr>
                <w:color w:val="FFFFFF" w:themeColor="background1"/>
                <w:lang w:val="es-MX"/>
              </w:rPr>
            </w:pPr>
            <w:proofErr w:type="spellStart"/>
            <w:r w:rsidRPr="00AE6404">
              <w:rPr>
                <w:color w:val="FFFFFF" w:themeColor="background1"/>
                <w:lang w:val="es-MX"/>
              </w:rPr>
              <w:t>RP</w:t>
            </w:r>
            <w:proofErr w:type="spellEnd"/>
          </w:p>
        </w:tc>
      </w:tr>
      <w:tr w:rsidR="002B55CC" w:rsidTr="003D5921">
        <w:tc>
          <w:tcPr>
            <w:tcW w:w="1034" w:type="dxa"/>
            <w:shd w:val="clear" w:color="auto" w:fill="C0504D" w:themeFill="accent2"/>
          </w:tcPr>
          <w:p w:rsidR="002B55CC" w:rsidRPr="00AE6404" w:rsidRDefault="002B55CC" w:rsidP="003D5921">
            <w:pPr>
              <w:rPr>
                <w:color w:val="FFFFFF" w:themeColor="background1"/>
                <w:lang w:val="es-MX"/>
              </w:rPr>
            </w:pPr>
            <w:r w:rsidRPr="00AE6404">
              <w:rPr>
                <w:color w:val="FFFFFF" w:themeColor="background1"/>
                <w:lang w:val="es-MX"/>
              </w:rPr>
              <w:t>HOMBRE</w:t>
            </w:r>
          </w:p>
        </w:tc>
        <w:tc>
          <w:tcPr>
            <w:tcW w:w="843" w:type="dxa"/>
            <w:shd w:val="clear" w:color="auto" w:fill="C0504D" w:themeFill="accent2"/>
          </w:tcPr>
          <w:p w:rsidR="002B55CC" w:rsidRPr="00AE6404" w:rsidRDefault="002B55CC" w:rsidP="003D5921">
            <w:pPr>
              <w:rPr>
                <w:color w:val="FFFFFF" w:themeColor="background1"/>
                <w:lang w:val="es-MX"/>
              </w:rPr>
            </w:pPr>
            <w:r w:rsidRPr="00AE6404">
              <w:rPr>
                <w:color w:val="FFFFFF" w:themeColor="background1"/>
                <w:lang w:val="es-MX"/>
              </w:rPr>
              <w:t>MUJER</w:t>
            </w:r>
          </w:p>
        </w:tc>
      </w:tr>
      <w:tr w:rsidR="002B55CC" w:rsidTr="003D5921">
        <w:tc>
          <w:tcPr>
            <w:tcW w:w="1034" w:type="dxa"/>
            <w:shd w:val="clear" w:color="auto" w:fill="92D050"/>
          </w:tcPr>
          <w:p w:rsidR="002B55CC" w:rsidRPr="00AE6404" w:rsidRDefault="002B55CC" w:rsidP="003D5921">
            <w:pPr>
              <w:rPr>
                <w:lang w:val="es-MX"/>
              </w:rPr>
            </w:pPr>
            <w:r>
              <w:rPr>
                <w:lang w:val="es-MX"/>
              </w:rPr>
              <w:t>3</w:t>
            </w:r>
          </w:p>
        </w:tc>
        <w:tc>
          <w:tcPr>
            <w:tcW w:w="843" w:type="dxa"/>
            <w:shd w:val="clear" w:color="auto" w:fill="92D050"/>
          </w:tcPr>
          <w:p w:rsidR="002B55CC" w:rsidRPr="00AE6404" w:rsidRDefault="002B55CC" w:rsidP="003D5921">
            <w:pPr>
              <w:rPr>
                <w:lang w:val="es-MX"/>
              </w:rPr>
            </w:pPr>
            <w:r>
              <w:rPr>
                <w:lang w:val="es-MX"/>
              </w:rPr>
              <w:t>2</w:t>
            </w:r>
          </w:p>
        </w:tc>
      </w:tr>
    </w:tbl>
    <w:p w:rsidR="002B55CC" w:rsidRDefault="002B55CC" w:rsidP="002B55CC">
      <w:pPr>
        <w:rPr>
          <w:u w:val="single"/>
          <w:lang w:val="es-MX"/>
        </w:rPr>
      </w:pPr>
    </w:p>
    <w:p w:rsidR="002B55CC" w:rsidRDefault="002B55CC" w:rsidP="002B55CC">
      <w:pPr>
        <w:rPr>
          <w:lang w:val="es-MX"/>
        </w:rPr>
      </w:pPr>
      <w:r>
        <w:rPr>
          <w:lang w:val="es-MX"/>
        </w:rPr>
        <w:t xml:space="preserve">En el Partido MORENA se puede observar que cumple con la paridad en los bloques de competitividad, con la paridad horizontal en Mayoría </w:t>
      </w:r>
      <w:proofErr w:type="gramStart"/>
      <w:r>
        <w:rPr>
          <w:lang w:val="es-MX"/>
        </w:rPr>
        <w:t>Relativa</w:t>
      </w:r>
      <w:proofErr w:type="gramEnd"/>
      <w:r>
        <w:rPr>
          <w:lang w:val="es-MX"/>
        </w:rPr>
        <w:t xml:space="preserve"> así como de la suma de postulaciones por el Principio de Representación Proporcional.</w:t>
      </w:r>
    </w:p>
    <w:p w:rsidR="002B55CC" w:rsidRDefault="002B55CC" w:rsidP="002B55CC"/>
    <w:p w:rsidR="002B55CC" w:rsidRDefault="002B55CC" w:rsidP="002B55CC"/>
    <w:p w:rsidR="002B55CC" w:rsidRDefault="002B55CC" w:rsidP="002B55CC"/>
    <w:p w:rsidR="002B55CC" w:rsidRPr="00AE6404" w:rsidRDefault="002B55CC" w:rsidP="002B55CC"/>
    <w:p w:rsidR="002B55CC" w:rsidRPr="00DB152D" w:rsidRDefault="002B55CC" w:rsidP="002B55CC">
      <w:pPr>
        <w:pStyle w:val="Prrafodelista"/>
        <w:numPr>
          <w:ilvl w:val="0"/>
          <w:numId w:val="33"/>
        </w:numPr>
        <w:spacing w:after="160" w:line="259" w:lineRule="auto"/>
        <w:rPr>
          <w:b/>
          <w:u w:val="single"/>
          <w:lang w:val="es-MX"/>
        </w:rPr>
      </w:pPr>
      <w:r w:rsidRPr="00DB152D">
        <w:rPr>
          <w:b/>
          <w:u w:val="single"/>
          <w:lang w:val="es-MX"/>
        </w:rPr>
        <w:t>PES</w:t>
      </w:r>
    </w:p>
    <w:tbl>
      <w:tblPr>
        <w:tblW w:w="6200" w:type="dxa"/>
        <w:tblCellMar>
          <w:left w:w="70" w:type="dxa"/>
          <w:right w:w="70" w:type="dxa"/>
        </w:tblCellMar>
        <w:tblLook w:val="04A0" w:firstRow="1" w:lastRow="0" w:firstColumn="1" w:lastColumn="0" w:noHBand="0" w:noVBand="1"/>
      </w:tblPr>
      <w:tblGrid>
        <w:gridCol w:w="1981"/>
        <w:gridCol w:w="1000"/>
        <w:gridCol w:w="1600"/>
        <w:gridCol w:w="1051"/>
        <w:gridCol w:w="1020"/>
      </w:tblGrid>
      <w:tr w:rsidR="002B55CC" w:rsidRPr="00D60D8B" w:rsidTr="003D5921">
        <w:trPr>
          <w:trHeight w:val="300"/>
        </w:trPr>
        <w:tc>
          <w:tcPr>
            <w:tcW w:w="1640" w:type="dxa"/>
            <w:tcBorders>
              <w:top w:val="single" w:sz="4" w:space="0" w:color="auto"/>
              <w:left w:val="single" w:sz="4" w:space="0" w:color="auto"/>
              <w:bottom w:val="single" w:sz="4" w:space="0" w:color="auto"/>
              <w:right w:val="nil"/>
            </w:tcBorders>
            <w:shd w:val="clear" w:color="auto" w:fill="auto"/>
            <w:noWrap/>
            <w:vAlign w:val="bottom"/>
            <w:hideMark/>
          </w:tcPr>
          <w:p w:rsidR="002B55CC" w:rsidRPr="00D60D8B" w:rsidRDefault="002B55CC" w:rsidP="003D5921">
            <w:pPr>
              <w:rPr>
                <w:rFonts w:eastAsia="Times New Roman"/>
                <w:lang w:eastAsia="es-ES"/>
              </w:rPr>
            </w:pPr>
            <w:r w:rsidRPr="00636999">
              <w:rPr>
                <w:rFonts w:eastAsia="Times New Roman" w:cstheme="minorHAnsi"/>
                <w:b/>
                <w:lang w:val="es-MX" w:eastAsia="es-MX"/>
              </w:rPr>
              <w:t>DIPUTACIONES</w:t>
            </w:r>
          </w:p>
        </w:tc>
        <w:tc>
          <w:tcPr>
            <w:tcW w:w="100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TOTAL</w:t>
            </w:r>
          </w:p>
        </w:tc>
        <w:tc>
          <w:tcPr>
            <w:tcW w:w="160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REGLA</w:t>
            </w:r>
          </w:p>
        </w:tc>
        <w:tc>
          <w:tcPr>
            <w:tcW w:w="94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HOMBRE</w:t>
            </w:r>
          </w:p>
        </w:tc>
        <w:tc>
          <w:tcPr>
            <w:tcW w:w="1020" w:type="dxa"/>
            <w:tcBorders>
              <w:top w:val="single" w:sz="4" w:space="0" w:color="auto"/>
              <w:left w:val="nil"/>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MUJER</w:t>
            </w:r>
          </w:p>
        </w:tc>
      </w:tr>
      <w:tr w:rsidR="002B55CC" w:rsidRPr="00D60D8B" w:rsidTr="003D5921">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POSTULACIONES</w:t>
            </w:r>
          </w:p>
        </w:tc>
        <w:tc>
          <w:tcPr>
            <w:tcW w:w="1000" w:type="dxa"/>
            <w:tcBorders>
              <w:top w:val="nil"/>
              <w:left w:val="nil"/>
              <w:bottom w:val="single" w:sz="4" w:space="0" w:color="auto"/>
              <w:right w:val="single" w:sz="4" w:space="0" w:color="auto"/>
            </w:tcBorders>
            <w:shd w:val="clear" w:color="auto" w:fill="auto"/>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11</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5/6 - 6/5</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Pr>
                <w:rFonts w:ascii="Calibri" w:eastAsia="Times New Roman" w:hAnsi="Calibri" w:cs="Calibri"/>
                <w:color w:val="000000"/>
                <w:lang w:eastAsia="es-ES"/>
              </w:rPr>
              <w:t>7</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Pr>
                <w:rFonts w:ascii="Calibri" w:eastAsia="Times New Roman" w:hAnsi="Calibri" w:cs="Calibri"/>
                <w:color w:val="000000"/>
                <w:lang w:eastAsia="es-ES"/>
              </w:rPr>
              <w:t>8</w:t>
            </w:r>
          </w:p>
        </w:tc>
      </w:tr>
      <w:tr w:rsidR="002B55CC" w:rsidRPr="00D60D8B"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ALTA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3</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 xml:space="preserve">1/2 </w:t>
            </w:r>
            <w:r>
              <w:rPr>
                <w:rFonts w:ascii="Calibri" w:eastAsia="Times New Roman" w:hAnsi="Calibri" w:cs="Calibri"/>
                <w:color w:val="000000"/>
                <w:lang w:eastAsia="es-ES"/>
              </w:rPr>
              <w:t>–</w:t>
            </w:r>
            <w:r w:rsidRPr="00D60D8B">
              <w:rPr>
                <w:rFonts w:ascii="Calibri" w:eastAsia="Times New Roman" w:hAnsi="Calibri" w:cs="Calibri"/>
                <w:color w:val="000000"/>
                <w:lang w:eastAsia="es-ES"/>
              </w:rPr>
              <w:t xml:space="preserve"> 2/1</w:t>
            </w:r>
          </w:p>
        </w:tc>
        <w:tc>
          <w:tcPr>
            <w:tcW w:w="94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1</w:t>
            </w:r>
          </w:p>
        </w:tc>
        <w:tc>
          <w:tcPr>
            <w:tcW w:w="10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w:t>
            </w:r>
          </w:p>
        </w:tc>
      </w:tr>
      <w:tr w:rsidR="002B55CC" w:rsidRPr="00D60D8B" w:rsidTr="003D5921">
        <w:trPr>
          <w:trHeight w:val="300"/>
        </w:trPr>
        <w:tc>
          <w:tcPr>
            <w:tcW w:w="1640" w:type="dxa"/>
            <w:tcBorders>
              <w:top w:val="nil"/>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MEDIA</w:t>
            </w:r>
          </w:p>
        </w:tc>
        <w:tc>
          <w:tcPr>
            <w:tcW w:w="10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4</w:t>
            </w:r>
          </w:p>
        </w:tc>
        <w:tc>
          <w:tcPr>
            <w:tcW w:w="1600" w:type="dxa"/>
            <w:tcBorders>
              <w:top w:val="nil"/>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2/2</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1</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3</w:t>
            </w:r>
          </w:p>
        </w:tc>
      </w:tr>
      <w:tr w:rsidR="002B55CC" w:rsidRPr="00D60D8B" w:rsidTr="003D5921">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EC7016"/>
            <w:noWrap/>
            <w:vAlign w:val="center"/>
            <w:hideMark/>
          </w:tcPr>
          <w:p w:rsidR="002B55CC" w:rsidRPr="00D60D8B" w:rsidRDefault="002B55CC" w:rsidP="003D5921">
            <w:pPr>
              <w:jc w:val="center"/>
              <w:rPr>
                <w:rFonts w:ascii="Calibri" w:eastAsia="Times New Roman" w:hAnsi="Calibri" w:cs="Calibri"/>
                <w:b/>
                <w:bCs/>
                <w:color w:val="FFFFFF"/>
                <w:lang w:eastAsia="es-ES"/>
              </w:rPr>
            </w:pPr>
            <w:r w:rsidRPr="00D60D8B">
              <w:rPr>
                <w:rFonts w:ascii="Calibri" w:eastAsia="Times New Roman" w:hAnsi="Calibri" w:cs="Calibri"/>
                <w:b/>
                <w:bCs/>
                <w:color w:val="FFFFFF"/>
                <w:lang w:eastAsia="es-ES"/>
              </w:rPr>
              <w:t>BAJA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4</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2/2</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3</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2B55CC" w:rsidRPr="00D60D8B" w:rsidRDefault="002B55CC" w:rsidP="003D5921">
            <w:pPr>
              <w:jc w:val="center"/>
              <w:rPr>
                <w:rFonts w:ascii="Calibri" w:eastAsia="Times New Roman" w:hAnsi="Calibri" w:cs="Calibri"/>
                <w:color w:val="000000"/>
                <w:lang w:eastAsia="es-ES"/>
              </w:rPr>
            </w:pPr>
            <w:r w:rsidRPr="00D60D8B">
              <w:rPr>
                <w:rFonts w:ascii="Calibri" w:eastAsia="Times New Roman" w:hAnsi="Calibri" w:cs="Calibri"/>
                <w:color w:val="000000"/>
                <w:lang w:eastAsia="es-ES"/>
              </w:rPr>
              <w:t>1</w:t>
            </w:r>
          </w:p>
        </w:tc>
      </w:tr>
      <w:tr w:rsidR="002B55CC" w:rsidRPr="00D60D8B" w:rsidTr="003D5921">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EC7016"/>
            <w:noWrap/>
            <w:vAlign w:val="center"/>
          </w:tcPr>
          <w:p w:rsidR="002B55CC" w:rsidRPr="00D60D8B" w:rsidRDefault="002B55CC" w:rsidP="003D5921">
            <w:pPr>
              <w:jc w:val="center"/>
              <w:rPr>
                <w:rFonts w:ascii="Calibri" w:eastAsia="Times New Roman" w:hAnsi="Calibri" w:cs="Calibri"/>
                <w:b/>
                <w:bCs/>
                <w:color w:val="FFFFFF"/>
                <w:lang w:eastAsia="es-ES"/>
              </w:rPr>
            </w:pPr>
            <w:r>
              <w:rPr>
                <w:rFonts w:ascii="Calibri" w:eastAsia="Times New Roman" w:hAnsi="Calibri" w:cs="Calibri"/>
                <w:b/>
                <w:bCs/>
                <w:color w:val="FFFFFF"/>
                <w:lang w:eastAsia="es-ES"/>
              </w:rPr>
              <w:lastRenderedPageBreak/>
              <w:t>SIN POSTULAR</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2B55CC" w:rsidRPr="00D60D8B" w:rsidRDefault="002B55CC" w:rsidP="003D5921">
            <w:pPr>
              <w:jc w:val="center"/>
              <w:rPr>
                <w:rFonts w:ascii="Calibri" w:eastAsia="Times New Roman" w:hAnsi="Calibri" w:cs="Calibri"/>
                <w:color w:val="000000"/>
                <w:lang w:eastAsia="es-ES"/>
              </w:rPr>
            </w:pPr>
            <w:r>
              <w:rPr>
                <w:rFonts w:ascii="Calibri" w:eastAsia="Times New Roman" w:hAnsi="Calibri" w:cs="Calibri"/>
                <w:color w:val="000000"/>
                <w:lang w:eastAsia="es-ES"/>
              </w:rPr>
              <w:t>4</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2B55CC" w:rsidRPr="00D60D8B" w:rsidRDefault="002B55CC" w:rsidP="003D5921">
            <w:pPr>
              <w:jc w:val="center"/>
              <w:rPr>
                <w:rFonts w:ascii="Calibri" w:eastAsia="Times New Roman" w:hAnsi="Calibri" w:cs="Calibri"/>
                <w:color w:val="000000"/>
                <w:lang w:eastAsia="es-ES"/>
              </w:rPr>
            </w:pPr>
            <w:r>
              <w:rPr>
                <w:rFonts w:ascii="Calibri" w:eastAsia="Times New Roman" w:hAnsi="Calibri" w:cs="Calibri"/>
                <w:color w:val="000000"/>
                <w:lang w:eastAsia="es-ES"/>
              </w:rPr>
              <w:t>2/2</w:t>
            </w:r>
          </w:p>
        </w:tc>
        <w:tc>
          <w:tcPr>
            <w:tcW w:w="940"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2B55CC" w:rsidRPr="00D60D8B" w:rsidRDefault="002B55CC" w:rsidP="003D5921">
            <w:pPr>
              <w:jc w:val="center"/>
              <w:rPr>
                <w:rFonts w:ascii="Calibri" w:eastAsia="Times New Roman" w:hAnsi="Calibri" w:cs="Calibri"/>
                <w:color w:val="000000"/>
                <w:lang w:eastAsia="es-ES"/>
              </w:rPr>
            </w:pPr>
            <w:r>
              <w:rPr>
                <w:rFonts w:ascii="Calibri" w:eastAsia="Times New Roman" w:hAnsi="Calibri" w:cs="Calibri"/>
                <w:color w:val="000000"/>
                <w:lang w:eastAsia="es-ES"/>
              </w:rPr>
              <w:t>2</w:t>
            </w:r>
          </w:p>
        </w:tc>
        <w:tc>
          <w:tcPr>
            <w:tcW w:w="1020"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2B55CC" w:rsidRPr="00D60D8B" w:rsidRDefault="002B55CC" w:rsidP="003D5921">
            <w:pPr>
              <w:jc w:val="center"/>
              <w:rPr>
                <w:rFonts w:ascii="Calibri" w:eastAsia="Times New Roman" w:hAnsi="Calibri" w:cs="Calibri"/>
                <w:color w:val="000000"/>
                <w:lang w:eastAsia="es-ES"/>
              </w:rPr>
            </w:pPr>
            <w:r>
              <w:rPr>
                <w:rFonts w:ascii="Calibri" w:eastAsia="Times New Roman" w:hAnsi="Calibri" w:cs="Calibri"/>
                <w:color w:val="000000"/>
                <w:lang w:eastAsia="es-ES"/>
              </w:rPr>
              <w:t>2</w:t>
            </w:r>
          </w:p>
        </w:tc>
      </w:tr>
    </w:tbl>
    <w:tbl>
      <w:tblPr>
        <w:tblStyle w:val="Tablaconcuadrcula"/>
        <w:tblpPr w:leftFromText="141" w:rightFromText="141" w:vertAnchor="text" w:horzAnchor="page" w:tblpX="8146" w:tblpY="-1851"/>
        <w:tblW w:w="0" w:type="auto"/>
        <w:tblLook w:val="04A0" w:firstRow="1" w:lastRow="0" w:firstColumn="1" w:lastColumn="0" w:noHBand="0" w:noVBand="1"/>
      </w:tblPr>
      <w:tblGrid>
        <w:gridCol w:w="1243"/>
        <w:gridCol w:w="1003"/>
      </w:tblGrid>
      <w:tr w:rsidR="002B55CC" w:rsidTr="003D5921">
        <w:tc>
          <w:tcPr>
            <w:tcW w:w="1877" w:type="dxa"/>
            <w:gridSpan w:val="2"/>
            <w:shd w:val="clear" w:color="auto" w:fill="C0504D" w:themeFill="accent2"/>
            <w:vAlign w:val="center"/>
          </w:tcPr>
          <w:p w:rsidR="002B55CC" w:rsidRPr="00AE6404" w:rsidRDefault="002B55CC" w:rsidP="003D5921">
            <w:pPr>
              <w:jc w:val="center"/>
              <w:rPr>
                <w:color w:val="FFFFFF" w:themeColor="background1"/>
                <w:lang w:val="es-MX"/>
              </w:rPr>
            </w:pPr>
            <w:proofErr w:type="spellStart"/>
            <w:r w:rsidRPr="00AE6404">
              <w:rPr>
                <w:color w:val="FFFFFF" w:themeColor="background1"/>
                <w:lang w:val="es-MX"/>
              </w:rPr>
              <w:t>RP</w:t>
            </w:r>
            <w:proofErr w:type="spellEnd"/>
          </w:p>
        </w:tc>
      </w:tr>
      <w:tr w:rsidR="002B55CC" w:rsidTr="003D5921">
        <w:tc>
          <w:tcPr>
            <w:tcW w:w="1034" w:type="dxa"/>
            <w:shd w:val="clear" w:color="auto" w:fill="C0504D" w:themeFill="accent2"/>
          </w:tcPr>
          <w:p w:rsidR="002B55CC" w:rsidRPr="00AE6404" w:rsidRDefault="002B55CC" w:rsidP="003D5921">
            <w:pPr>
              <w:rPr>
                <w:color w:val="FFFFFF" w:themeColor="background1"/>
                <w:lang w:val="es-MX"/>
              </w:rPr>
            </w:pPr>
            <w:r w:rsidRPr="00AE6404">
              <w:rPr>
                <w:color w:val="FFFFFF" w:themeColor="background1"/>
                <w:lang w:val="es-MX"/>
              </w:rPr>
              <w:t>HOMBRE</w:t>
            </w:r>
          </w:p>
        </w:tc>
        <w:tc>
          <w:tcPr>
            <w:tcW w:w="843" w:type="dxa"/>
            <w:shd w:val="clear" w:color="auto" w:fill="C0504D" w:themeFill="accent2"/>
          </w:tcPr>
          <w:p w:rsidR="002B55CC" w:rsidRPr="00AE6404" w:rsidRDefault="002B55CC" w:rsidP="003D5921">
            <w:pPr>
              <w:rPr>
                <w:color w:val="FFFFFF" w:themeColor="background1"/>
                <w:lang w:val="es-MX"/>
              </w:rPr>
            </w:pPr>
            <w:r w:rsidRPr="00AE6404">
              <w:rPr>
                <w:color w:val="FFFFFF" w:themeColor="background1"/>
                <w:lang w:val="es-MX"/>
              </w:rPr>
              <w:t>MUJER</w:t>
            </w:r>
          </w:p>
        </w:tc>
      </w:tr>
      <w:tr w:rsidR="002B55CC" w:rsidTr="003D5921">
        <w:tc>
          <w:tcPr>
            <w:tcW w:w="1034" w:type="dxa"/>
            <w:shd w:val="clear" w:color="auto" w:fill="92D050"/>
          </w:tcPr>
          <w:p w:rsidR="002B55CC" w:rsidRPr="00AE6404" w:rsidRDefault="002B55CC" w:rsidP="003D5921">
            <w:pPr>
              <w:rPr>
                <w:lang w:val="es-MX"/>
              </w:rPr>
            </w:pPr>
            <w:r>
              <w:rPr>
                <w:lang w:val="es-MX"/>
              </w:rPr>
              <w:t>3</w:t>
            </w:r>
          </w:p>
        </w:tc>
        <w:tc>
          <w:tcPr>
            <w:tcW w:w="843" w:type="dxa"/>
            <w:shd w:val="clear" w:color="auto" w:fill="92D050"/>
          </w:tcPr>
          <w:p w:rsidR="002B55CC" w:rsidRPr="00AE6404" w:rsidRDefault="002B55CC" w:rsidP="003D5921">
            <w:pPr>
              <w:rPr>
                <w:lang w:val="es-MX"/>
              </w:rPr>
            </w:pPr>
            <w:r>
              <w:rPr>
                <w:lang w:val="es-MX"/>
              </w:rPr>
              <w:t>2</w:t>
            </w:r>
          </w:p>
        </w:tc>
      </w:tr>
    </w:tbl>
    <w:p w:rsidR="002B55CC" w:rsidRDefault="002B55CC" w:rsidP="002B55CC">
      <w:pPr>
        <w:rPr>
          <w:u w:val="single"/>
          <w:lang w:val="es-MX"/>
        </w:rPr>
      </w:pPr>
    </w:p>
    <w:p w:rsidR="002B55CC" w:rsidRDefault="002B55CC" w:rsidP="002B55CC">
      <w:pPr>
        <w:jc w:val="both"/>
        <w:rPr>
          <w:lang w:val="es-MX"/>
        </w:rPr>
      </w:pPr>
      <w:r>
        <w:rPr>
          <w:lang w:val="es-MX"/>
        </w:rPr>
        <w:t>Por parte del Partido Encuentro Social se puede apreciar que c</w:t>
      </w:r>
      <w:r w:rsidRPr="00AE6404">
        <w:rPr>
          <w:lang w:val="es-MX"/>
        </w:rPr>
        <w:t>umple con la paridad ho</w:t>
      </w:r>
      <w:r>
        <w:rPr>
          <w:lang w:val="es-MX"/>
        </w:rPr>
        <w:t xml:space="preserve">rizontal respecto a las postulaciones por el Principio de Mayoría </w:t>
      </w:r>
      <w:proofErr w:type="gramStart"/>
      <w:r>
        <w:rPr>
          <w:lang w:val="es-MX"/>
        </w:rPr>
        <w:t>Relativa</w:t>
      </w:r>
      <w:proofErr w:type="gramEnd"/>
      <w:r>
        <w:rPr>
          <w:lang w:val="es-MX"/>
        </w:rPr>
        <w:t xml:space="preserve"> así como de la suma del principio de Representación Proporcional, no obstante en los bloques de competitividad da cierta preferencia al género femenino al postular una mujer más en el bloque de media y a una mujer menos en el bloque de baja. Cabe señalar que se consideró la acción afirmativa al interior del partido en la materia, argumentada mediante el escrito recibido en el Consejo General el día 18 de marzo de 2018.</w:t>
      </w:r>
    </w:p>
    <w:p w:rsidR="002B55CC" w:rsidRDefault="002B55CC" w:rsidP="002B55CC">
      <w:pPr>
        <w:jc w:val="both"/>
        <w:rPr>
          <w:lang w:val="es-MX"/>
        </w:rPr>
      </w:pPr>
    </w:p>
    <w:p w:rsidR="002B55CC" w:rsidRPr="00DB152D" w:rsidRDefault="002B55CC" w:rsidP="002B55CC">
      <w:pPr>
        <w:pStyle w:val="Prrafodelista"/>
        <w:numPr>
          <w:ilvl w:val="0"/>
          <w:numId w:val="32"/>
        </w:numPr>
        <w:spacing w:after="160" w:line="259" w:lineRule="auto"/>
        <w:rPr>
          <w:b/>
          <w:lang w:val="es-MX"/>
        </w:rPr>
      </w:pPr>
      <w:r w:rsidRPr="00DB152D">
        <w:rPr>
          <w:b/>
          <w:lang w:val="es-MX"/>
        </w:rPr>
        <w:t>CUADROS DE CUMPLIMIENTO DEL PRINCIPIO DE PARIDAD DE GÉNERO EN SU DIMENSIÓN HORIZONTAL POR PARTIDO POLÍTICO</w:t>
      </w:r>
    </w:p>
    <w:p w:rsidR="002B55CC" w:rsidRPr="00956769" w:rsidRDefault="002B55CC" w:rsidP="002B55CC">
      <w:pPr>
        <w:rPr>
          <w:b/>
          <w:lang w:val="es-MX"/>
        </w:rPr>
      </w:pPr>
    </w:p>
    <w:tbl>
      <w:tblPr>
        <w:tblStyle w:val="Tablaconcuadrcula"/>
        <w:tblW w:w="0" w:type="auto"/>
        <w:tblLook w:val="04A0" w:firstRow="1" w:lastRow="0" w:firstColumn="1" w:lastColumn="0" w:noHBand="0" w:noVBand="1"/>
      </w:tblPr>
      <w:tblGrid>
        <w:gridCol w:w="2951"/>
        <w:gridCol w:w="2928"/>
        <w:gridCol w:w="2951"/>
      </w:tblGrid>
      <w:tr w:rsidR="002B55CC" w:rsidTr="003D5921">
        <w:tc>
          <w:tcPr>
            <w:tcW w:w="9412" w:type="dxa"/>
            <w:gridSpan w:val="3"/>
            <w:shd w:val="clear" w:color="auto" w:fill="B2A1C7" w:themeFill="accent4" w:themeFillTint="99"/>
            <w:vAlign w:val="center"/>
          </w:tcPr>
          <w:p w:rsidR="002B55CC" w:rsidRPr="00BC0414" w:rsidRDefault="002B55CC" w:rsidP="003D5921">
            <w:pPr>
              <w:jc w:val="center"/>
              <w:rPr>
                <w:b/>
                <w:lang w:val="es-MX"/>
              </w:rPr>
            </w:pPr>
            <w:r>
              <w:rPr>
                <w:b/>
                <w:lang w:val="es-MX"/>
              </w:rPr>
              <w:t>PARTIDO ACCIÓN NACIONAL</w:t>
            </w:r>
          </w:p>
        </w:tc>
      </w:tr>
      <w:tr w:rsidR="002B55CC" w:rsidTr="003D5921">
        <w:tc>
          <w:tcPr>
            <w:tcW w:w="3137" w:type="dxa"/>
            <w:shd w:val="clear" w:color="auto" w:fill="FFC000"/>
          </w:tcPr>
          <w:p w:rsidR="002B55CC" w:rsidRPr="00BC0414" w:rsidRDefault="002B55CC" w:rsidP="003D5921">
            <w:pPr>
              <w:jc w:val="center"/>
              <w:rPr>
                <w:b/>
                <w:lang w:val="es-MX"/>
              </w:rPr>
            </w:pPr>
            <w:r w:rsidRPr="00BC0414">
              <w:rPr>
                <w:b/>
                <w:lang w:val="es-MX"/>
              </w:rPr>
              <w:t>Requisito</w:t>
            </w:r>
          </w:p>
        </w:tc>
        <w:tc>
          <w:tcPr>
            <w:tcW w:w="3137" w:type="dxa"/>
            <w:shd w:val="clear" w:color="auto" w:fill="FFC000"/>
          </w:tcPr>
          <w:p w:rsidR="002B55CC" w:rsidRPr="00BC0414" w:rsidRDefault="002B55CC" w:rsidP="003D5921">
            <w:pPr>
              <w:jc w:val="center"/>
              <w:rPr>
                <w:b/>
                <w:lang w:val="es-MX"/>
              </w:rPr>
            </w:pPr>
            <w:r w:rsidRPr="00BC0414">
              <w:rPr>
                <w:b/>
                <w:lang w:val="es-MX"/>
              </w:rPr>
              <w:t>Fundamento</w:t>
            </w:r>
          </w:p>
        </w:tc>
        <w:tc>
          <w:tcPr>
            <w:tcW w:w="3138" w:type="dxa"/>
            <w:shd w:val="clear" w:color="auto" w:fill="FFC000"/>
          </w:tcPr>
          <w:p w:rsidR="002B55CC" w:rsidRPr="00BC0414" w:rsidRDefault="002B55CC" w:rsidP="003D5921">
            <w:pPr>
              <w:jc w:val="center"/>
              <w:rPr>
                <w:b/>
                <w:lang w:val="es-MX"/>
              </w:rPr>
            </w:pPr>
            <w:r w:rsidRPr="00BC0414">
              <w:rPr>
                <w:b/>
                <w:lang w:val="es-MX"/>
              </w:rPr>
              <w:t>Postura</w:t>
            </w:r>
          </w:p>
        </w:tc>
      </w:tr>
      <w:tr w:rsidR="002B55CC" w:rsidTr="003D5921">
        <w:tc>
          <w:tcPr>
            <w:tcW w:w="3137" w:type="dxa"/>
          </w:tcPr>
          <w:p w:rsidR="002B55CC" w:rsidRDefault="002B55CC" w:rsidP="003D5921">
            <w:pPr>
              <w:jc w:val="both"/>
              <w:rPr>
                <w:lang w:val="es-MX"/>
              </w:rPr>
            </w:pPr>
            <w:r>
              <w:rPr>
                <w:lang w:val="es-MX"/>
              </w:rPr>
              <w:t>Paridad en la totalidad de postulaciones por el principio de Mayoría Relativa</w:t>
            </w:r>
          </w:p>
        </w:tc>
        <w:tc>
          <w:tcPr>
            <w:tcW w:w="3137" w:type="dxa"/>
          </w:tcPr>
          <w:p w:rsidR="002B55CC" w:rsidRPr="00CE4ED3" w:rsidRDefault="002B55CC" w:rsidP="003D5921">
            <w:pPr>
              <w:jc w:val="both"/>
              <w:rPr>
                <w:lang w:val="es-MX"/>
              </w:rPr>
            </w:pPr>
            <w:r>
              <w:t xml:space="preserve">Inciso a) fracción II del Artículo 214 de la </w:t>
            </w:r>
            <w:proofErr w:type="spellStart"/>
            <w:r>
              <w:t>LIPEEY</w:t>
            </w:r>
            <w:proofErr w:type="spellEnd"/>
            <w:r>
              <w:t xml:space="preserve">; </w:t>
            </w:r>
            <w:r w:rsidRPr="00CE4ED3">
              <w:t xml:space="preserve">Inciso c) del Artículo 10 de los </w:t>
            </w:r>
            <w:proofErr w:type="spellStart"/>
            <w:r w:rsidRPr="00CE4ED3">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bloque de baja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bloque de media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bloque de alta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totalidad de postulaciones por el principio de Representación Proporcional</w:t>
            </w:r>
          </w:p>
        </w:tc>
        <w:tc>
          <w:tcPr>
            <w:tcW w:w="3137" w:type="dxa"/>
          </w:tcPr>
          <w:p w:rsidR="002B55CC" w:rsidRDefault="002B55CC" w:rsidP="003D5921">
            <w:pPr>
              <w:jc w:val="both"/>
              <w:rPr>
                <w:lang w:val="es-MX"/>
              </w:rPr>
            </w:pPr>
            <w:r>
              <w:rPr>
                <w:lang w:val="es-MX"/>
              </w:rPr>
              <w:t xml:space="preserve">Artículo 12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la suma de postulaciones por el principio de Mayoría Relativa y Representación Proporcional</w:t>
            </w:r>
          </w:p>
        </w:tc>
        <w:tc>
          <w:tcPr>
            <w:tcW w:w="3137" w:type="dxa"/>
          </w:tcPr>
          <w:p w:rsidR="002B55CC" w:rsidRDefault="002B55CC" w:rsidP="003D5921">
            <w:pPr>
              <w:jc w:val="both"/>
              <w:rPr>
                <w:lang w:val="es-MX"/>
              </w:rPr>
            </w:pPr>
            <w:r>
              <w:rPr>
                <w:lang w:val="es-MX"/>
              </w:rPr>
              <w:t xml:space="preserve">Artículo 13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el total postulaciones en paridad de género por los principios de Mayoría Relativa y Representación Proporcional.</w:t>
            </w:r>
          </w:p>
        </w:tc>
      </w:tr>
    </w:tbl>
    <w:p w:rsidR="002B55CC" w:rsidRDefault="002B55CC" w:rsidP="002B55CC">
      <w:pPr>
        <w:jc w:val="both"/>
        <w:rPr>
          <w:lang w:val="es-MX"/>
        </w:rPr>
      </w:pPr>
    </w:p>
    <w:p w:rsidR="002B55CC" w:rsidRDefault="002B55CC" w:rsidP="002B55CC">
      <w:pPr>
        <w:jc w:val="both"/>
        <w:rPr>
          <w:lang w:val="es-MX"/>
        </w:rPr>
      </w:pPr>
    </w:p>
    <w:p w:rsidR="002B55CC" w:rsidRDefault="002B55CC" w:rsidP="002B55CC">
      <w:pPr>
        <w:jc w:val="both"/>
        <w:rPr>
          <w:lang w:val="es-MX"/>
        </w:rPr>
      </w:pPr>
    </w:p>
    <w:tbl>
      <w:tblPr>
        <w:tblStyle w:val="Tablaconcuadrcula"/>
        <w:tblW w:w="0" w:type="auto"/>
        <w:tblLook w:val="04A0" w:firstRow="1" w:lastRow="0" w:firstColumn="1" w:lastColumn="0" w:noHBand="0" w:noVBand="1"/>
      </w:tblPr>
      <w:tblGrid>
        <w:gridCol w:w="2951"/>
        <w:gridCol w:w="2928"/>
        <w:gridCol w:w="2951"/>
      </w:tblGrid>
      <w:tr w:rsidR="002B55CC" w:rsidRPr="00BC0414" w:rsidTr="003D5921">
        <w:tc>
          <w:tcPr>
            <w:tcW w:w="9412" w:type="dxa"/>
            <w:gridSpan w:val="3"/>
            <w:shd w:val="clear" w:color="auto" w:fill="B2A1C7" w:themeFill="accent4" w:themeFillTint="99"/>
            <w:vAlign w:val="center"/>
          </w:tcPr>
          <w:p w:rsidR="002B55CC" w:rsidRPr="00BC0414" w:rsidRDefault="002B55CC" w:rsidP="003D5921">
            <w:pPr>
              <w:jc w:val="center"/>
              <w:rPr>
                <w:b/>
                <w:lang w:val="es-MX"/>
              </w:rPr>
            </w:pPr>
            <w:r>
              <w:rPr>
                <w:b/>
                <w:lang w:val="es-MX"/>
              </w:rPr>
              <w:t>PARTIDO REVOLUCIONARIO INSTITUCIONAL</w:t>
            </w:r>
          </w:p>
        </w:tc>
      </w:tr>
      <w:tr w:rsidR="002B55CC" w:rsidRPr="00BC0414" w:rsidTr="003D5921">
        <w:tc>
          <w:tcPr>
            <w:tcW w:w="3137" w:type="dxa"/>
            <w:shd w:val="clear" w:color="auto" w:fill="FFC000"/>
          </w:tcPr>
          <w:p w:rsidR="002B55CC" w:rsidRPr="00BC0414" w:rsidRDefault="002B55CC" w:rsidP="003D5921">
            <w:pPr>
              <w:jc w:val="center"/>
              <w:rPr>
                <w:b/>
                <w:lang w:val="es-MX"/>
              </w:rPr>
            </w:pPr>
            <w:r w:rsidRPr="00BC0414">
              <w:rPr>
                <w:b/>
                <w:lang w:val="es-MX"/>
              </w:rPr>
              <w:t>Requisito</w:t>
            </w:r>
          </w:p>
        </w:tc>
        <w:tc>
          <w:tcPr>
            <w:tcW w:w="3137" w:type="dxa"/>
            <w:shd w:val="clear" w:color="auto" w:fill="FFC000"/>
          </w:tcPr>
          <w:p w:rsidR="002B55CC" w:rsidRPr="00BC0414" w:rsidRDefault="002B55CC" w:rsidP="003D5921">
            <w:pPr>
              <w:jc w:val="center"/>
              <w:rPr>
                <w:b/>
                <w:lang w:val="es-MX"/>
              </w:rPr>
            </w:pPr>
            <w:r w:rsidRPr="00BC0414">
              <w:rPr>
                <w:b/>
                <w:lang w:val="es-MX"/>
              </w:rPr>
              <w:t>Fundamento</w:t>
            </w:r>
          </w:p>
        </w:tc>
        <w:tc>
          <w:tcPr>
            <w:tcW w:w="3138" w:type="dxa"/>
            <w:shd w:val="clear" w:color="auto" w:fill="FFC000"/>
          </w:tcPr>
          <w:p w:rsidR="002B55CC" w:rsidRPr="00BC0414" w:rsidRDefault="002B55CC" w:rsidP="003D5921">
            <w:pPr>
              <w:jc w:val="center"/>
              <w:rPr>
                <w:b/>
                <w:lang w:val="es-MX"/>
              </w:rPr>
            </w:pPr>
            <w:r w:rsidRPr="00BC0414">
              <w:rPr>
                <w:b/>
                <w:lang w:val="es-MX"/>
              </w:rPr>
              <w:t>Postura</w:t>
            </w:r>
          </w:p>
        </w:tc>
      </w:tr>
      <w:tr w:rsidR="002B55CC" w:rsidTr="003D5921">
        <w:tc>
          <w:tcPr>
            <w:tcW w:w="3137" w:type="dxa"/>
          </w:tcPr>
          <w:p w:rsidR="002B55CC" w:rsidRDefault="002B55CC" w:rsidP="003D5921">
            <w:pPr>
              <w:jc w:val="both"/>
              <w:rPr>
                <w:lang w:val="es-MX"/>
              </w:rPr>
            </w:pPr>
            <w:r>
              <w:rPr>
                <w:lang w:val="es-MX"/>
              </w:rPr>
              <w:t>Paridad en la totalidad de postulaciones por el principio de Mayoría Relativa</w:t>
            </w:r>
          </w:p>
        </w:tc>
        <w:tc>
          <w:tcPr>
            <w:tcW w:w="3137" w:type="dxa"/>
          </w:tcPr>
          <w:p w:rsidR="002B55CC" w:rsidRPr="00CE4ED3" w:rsidRDefault="002B55CC" w:rsidP="003D5921">
            <w:pPr>
              <w:jc w:val="both"/>
              <w:rPr>
                <w:lang w:val="es-MX"/>
              </w:rPr>
            </w:pPr>
            <w:r>
              <w:t xml:space="preserve">Inciso a) fracción II del Artículo 214 de la </w:t>
            </w:r>
            <w:proofErr w:type="spellStart"/>
            <w:r>
              <w:t>LIPEEY</w:t>
            </w:r>
            <w:proofErr w:type="spellEnd"/>
            <w:r>
              <w:t xml:space="preserve">; </w:t>
            </w:r>
            <w:r w:rsidRPr="00CE4ED3">
              <w:t xml:space="preserve">Inciso c) del Artículo 10 de los </w:t>
            </w:r>
            <w:proofErr w:type="spellStart"/>
            <w:r w:rsidRPr="00CE4ED3">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bloque de baja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lastRenderedPageBreak/>
              <w:t>Paridad en bloque de media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bloque de alta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totalidad de postulaciones por el principio de Representación Proporcional</w:t>
            </w:r>
          </w:p>
        </w:tc>
        <w:tc>
          <w:tcPr>
            <w:tcW w:w="3137" w:type="dxa"/>
          </w:tcPr>
          <w:p w:rsidR="002B55CC" w:rsidRDefault="002B55CC" w:rsidP="003D5921">
            <w:pPr>
              <w:jc w:val="both"/>
              <w:rPr>
                <w:lang w:val="es-MX"/>
              </w:rPr>
            </w:pPr>
            <w:r>
              <w:rPr>
                <w:lang w:val="es-MX"/>
              </w:rPr>
              <w:t xml:space="preserve">Artículo 12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la suma de postulaciones por el principio de Mayoría Relativa y Representación Proporcional</w:t>
            </w:r>
          </w:p>
        </w:tc>
        <w:tc>
          <w:tcPr>
            <w:tcW w:w="3137" w:type="dxa"/>
          </w:tcPr>
          <w:p w:rsidR="002B55CC" w:rsidRDefault="002B55CC" w:rsidP="003D5921">
            <w:pPr>
              <w:jc w:val="both"/>
              <w:rPr>
                <w:lang w:val="es-MX"/>
              </w:rPr>
            </w:pPr>
            <w:r>
              <w:rPr>
                <w:lang w:val="es-MX"/>
              </w:rPr>
              <w:t xml:space="preserve">Artículo 13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el total postulaciones en paridad de género por los principios de Mayoría Relativa y Representación Proporcional.</w:t>
            </w:r>
          </w:p>
        </w:tc>
      </w:tr>
    </w:tbl>
    <w:p w:rsidR="002B55CC" w:rsidRDefault="002B55CC" w:rsidP="002B55CC">
      <w:pPr>
        <w:jc w:val="both"/>
        <w:rPr>
          <w:lang w:val="es-MX"/>
        </w:rPr>
      </w:pPr>
    </w:p>
    <w:p w:rsidR="002B55CC" w:rsidRDefault="002B55CC" w:rsidP="002B55CC">
      <w:pPr>
        <w:jc w:val="both"/>
        <w:rPr>
          <w:lang w:val="es-MX"/>
        </w:rPr>
      </w:pPr>
    </w:p>
    <w:tbl>
      <w:tblPr>
        <w:tblStyle w:val="Tablaconcuadrcula"/>
        <w:tblW w:w="0" w:type="auto"/>
        <w:tblLook w:val="04A0" w:firstRow="1" w:lastRow="0" w:firstColumn="1" w:lastColumn="0" w:noHBand="0" w:noVBand="1"/>
      </w:tblPr>
      <w:tblGrid>
        <w:gridCol w:w="2951"/>
        <w:gridCol w:w="2928"/>
        <w:gridCol w:w="2951"/>
      </w:tblGrid>
      <w:tr w:rsidR="002B55CC" w:rsidRPr="00BC0414" w:rsidTr="003D5921">
        <w:tc>
          <w:tcPr>
            <w:tcW w:w="9412" w:type="dxa"/>
            <w:gridSpan w:val="3"/>
            <w:shd w:val="clear" w:color="auto" w:fill="B2A1C7" w:themeFill="accent4" w:themeFillTint="99"/>
            <w:vAlign w:val="center"/>
          </w:tcPr>
          <w:p w:rsidR="002B55CC" w:rsidRPr="00BC0414" w:rsidRDefault="002B55CC" w:rsidP="003D5921">
            <w:pPr>
              <w:jc w:val="center"/>
              <w:rPr>
                <w:b/>
                <w:lang w:val="es-MX"/>
              </w:rPr>
            </w:pPr>
            <w:r>
              <w:rPr>
                <w:b/>
                <w:lang w:val="es-MX"/>
              </w:rPr>
              <w:t>PARTIDO DE LA REVOLUCIÓN DEMOCRÁTICA</w:t>
            </w:r>
          </w:p>
        </w:tc>
      </w:tr>
      <w:tr w:rsidR="002B55CC" w:rsidRPr="00BC0414" w:rsidTr="003D5921">
        <w:tc>
          <w:tcPr>
            <w:tcW w:w="3137" w:type="dxa"/>
            <w:shd w:val="clear" w:color="auto" w:fill="FFC000"/>
          </w:tcPr>
          <w:p w:rsidR="002B55CC" w:rsidRPr="00BC0414" w:rsidRDefault="002B55CC" w:rsidP="003D5921">
            <w:pPr>
              <w:jc w:val="center"/>
              <w:rPr>
                <w:b/>
                <w:lang w:val="es-MX"/>
              </w:rPr>
            </w:pPr>
            <w:r w:rsidRPr="00BC0414">
              <w:rPr>
                <w:b/>
                <w:lang w:val="es-MX"/>
              </w:rPr>
              <w:t>Requisito</w:t>
            </w:r>
          </w:p>
        </w:tc>
        <w:tc>
          <w:tcPr>
            <w:tcW w:w="3137" w:type="dxa"/>
            <w:shd w:val="clear" w:color="auto" w:fill="FFC000"/>
          </w:tcPr>
          <w:p w:rsidR="002B55CC" w:rsidRPr="00BC0414" w:rsidRDefault="002B55CC" w:rsidP="003D5921">
            <w:pPr>
              <w:jc w:val="center"/>
              <w:rPr>
                <w:b/>
                <w:lang w:val="es-MX"/>
              </w:rPr>
            </w:pPr>
            <w:r w:rsidRPr="00BC0414">
              <w:rPr>
                <w:b/>
                <w:lang w:val="es-MX"/>
              </w:rPr>
              <w:t>Fundamento</w:t>
            </w:r>
          </w:p>
        </w:tc>
        <w:tc>
          <w:tcPr>
            <w:tcW w:w="3138" w:type="dxa"/>
            <w:shd w:val="clear" w:color="auto" w:fill="FFC000"/>
          </w:tcPr>
          <w:p w:rsidR="002B55CC" w:rsidRPr="00BC0414" w:rsidRDefault="002B55CC" w:rsidP="003D5921">
            <w:pPr>
              <w:jc w:val="center"/>
              <w:rPr>
                <w:b/>
                <w:lang w:val="es-MX"/>
              </w:rPr>
            </w:pPr>
            <w:r w:rsidRPr="00BC0414">
              <w:rPr>
                <w:b/>
                <w:lang w:val="es-MX"/>
              </w:rPr>
              <w:t>Postura</w:t>
            </w:r>
          </w:p>
        </w:tc>
      </w:tr>
      <w:tr w:rsidR="002B55CC" w:rsidTr="003D5921">
        <w:tc>
          <w:tcPr>
            <w:tcW w:w="3137" w:type="dxa"/>
          </w:tcPr>
          <w:p w:rsidR="002B55CC" w:rsidRDefault="002B55CC" w:rsidP="003D5921">
            <w:pPr>
              <w:jc w:val="both"/>
              <w:rPr>
                <w:lang w:val="es-MX"/>
              </w:rPr>
            </w:pPr>
            <w:r>
              <w:rPr>
                <w:lang w:val="es-MX"/>
              </w:rPr>
              <w:t>Paridad en la totalidad de postulaciones por el principio de Mayoría Relativa</w:t>
            </w:r>
          </w:p>
        </w:tc>
        <w:tc>
          <w:tcPr>
            <w:tcW w:w="3137" w:type="dxa"/>
          </w:tcPr>
          <w:p w:rsidR="002B55CC" w:rsidRPr="00CE4ED3" w:rsidRDefault="002B55CC" w:rsidP="003D5921">
            <w:pPr>
              <w:jc w:val="both"/>
              <w:rPr>
                <w:lang w:val="es-MX"/>
              </w:rPr>
            </w:pPr>
            <w:r>
              <w:t xml:space="preserve">Inciso a) fracción II del Artículo 214 de la </w:t>
            </w:r>
            <w:proofErr w:type="spellStart"/>
            <w:r>
              <w:t>LIPEEY</w:t>
            </w:r>
            <w:proofErr w:type="spellEnd"/>
            <w:r>
              <w:t xml:space="preserve">; </w:t>
            </w:r>
            <w:r w:rsidRPr="00CE4ED3">
              <w:t xml:space="preserve">Inciso c) del Artículo 10 de los </w:t>
            </w:r>
            <w:proofErr w:type="spellStart"/>
            <w:r w:rsidRPr="00CE4ED3">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bloque de baja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bloque de media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bloque de alta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totalidad de postulaciones por el principio de Representación Proporcional</w:t>
            </w:r>
          </w:p>
        </w:tc>
        <w:tc>
          <w:tcPr>
            <w:tcW w:w="3137" w:type="dxa"/>
          </w:tcPr>
          <w:p w:rsidR="002B55CC" w:rsidRDefault="002B55CC" w:rsidP="003D5921">
            <w:pPr>
              <w:jc w:val="both"/>
              <w:rPr>
                <w:lang w:val="es-MX"/>
              </w:rPr>
            </w:pPr>
            <w:r>
              <w:rPr>
                <w:lang w:val="es-MX"/>
              </w:rPr>
              <w:t xml:space="preserve">Artículo 12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la suma de postulaciones por el principio de Mayoría Relativa y Representación Proporcional</w:t>
            </w:r>
          </w:p>
        </w:tc>
        <w:tc>
          <w:tcPr>
            <w:tcW w:w="3137" w:type="dxa"/>
          </w:tcPr>
          <w:p w:rsidR="002B55CC" w:rsidRDefault="002B55CC" w:rsidP="003D5921">
            <w:pPr>
              <w:jc w:val="both"/>
              <w:rPr>
                <w:lang w:val="es-MX"/>
              </w:rPr>
            </w:pPr>
            <w:r>
              <w:rPr>
                <w:lang w:val="es-MX"/>
              </w:rPr>
              <w:t xml:space="preserve">Artículo 13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el total postulaciones en paridad de género por los principios de Mayoría Relativa y Representación Proporcional.</w:t>
            </w:r>
          </w:p>
        </w:tc>
      </w:tr>
    </w:tbl>
    <w:p w:rsidR="002B55CC" w:rsidRDefault="002B55CC" w:rsidP="002B55CC">
      <w:pPr>
        <w:jc w:val="both"/>
        <w:rPr>
          <w:lang w:val="es-MX"/>
        </w:rPr>
      </w:pPr>
    </w:p>
    <w:p w:rsidR="002B55CC" w:rsidRDefault="002B55CC" w:rsidP="002B55CC">
      <w:pPr>
        <w:jc w:val="both"/>
        <w:rPr>
          <w:lang w:val="es-MX"/>
        </w:rPr>
      </w:pPr>
    </w:p>
    <w:p w:rsidR="002B55CC" w:rsidRDefault="002B55CC" w:rsidP="002B55CC">
      <w:pPr>
        <w:jc w:val="both"/>
        <w:rPr>
          <w:lang w:val="es-MX"/>
        </w:rPr>
      </w:pPr>
    </w:p>
    <w:p w:rsidR="002B55CC" w:rsidRDefault="002B55CC" w:rsidP="002B55CC">
      <w:pPr>
        <w:jc w:val="both"/>
        <w:rPr>
          <w:lang w:val="es-MX"/>
        </w:rPr>
      </w:pPr>
    </w:p>
    <w:tbl>
      <w:tblPr>
        <w:tblStyle w:val="Tablaconcuadrcula"/>
        <w:tblW w:w="0" w:type="auto"/>
        <w:tblLook w:val="04A0" w:firstRow="1" w:lastRow="0" w:firstColumn="1" w:lastColumn="0" w:noHBand="0" w:noVBand="1"/>
      </w:tblPr>
      <w:tblGrid>
        <w:gridCol w:w="2951"/>
        <w:gridCol w:w="2928"/>
        <w:gridCol w:w="2951"/>
      </w:tblGrid>
      <w:tr w:rsidR="002B55CC" w:rsidRPr="00BC0414" w:rsidTr="003D5921">
        <w:tc>
          <w:tcPr>
            <w:tcW w:w="9412" w:type="dxa"/>
            <w:gridSpan w:val="3"/>
            <w:shd w:val="clear" w:color="auto" w:fill="B2A1C7" w:themeFill="accent4" w:themeFillTint="99"/>
            <w:vAlign w:val="center"/>
          </w:tcPr>
          <w:p w:rsidR="002B55CC" w:rsidRPr="00BC0414" w:rsidRDefault="002B55CC" w:rsidP="003D5921">
            <w:pPr>
              <w:jc w:val="center"/>
              <w:rPr>
                <w:b/>
                <w:lang w:val="es-MX"/>
              </w:rPr>
            </w:pPr>
            <w:r>
              <w:rPr>
                <w:b/>
                <w:lang w:val="es-MX"/>
              </w:rPr>
              <w:t>PARTIDO VERDE ECOLOGISTA DE MÉXICO</w:t>
            </w:r>
          </w:p>
        </w:tc>
      </w:tr>
      <w:tr w:rsidR="002B55CC" w:rsidRPr="00BC0414" w:rsidTr="003D5921">
        <w:tc>
          <w:tcPr>
            <w:tcW w:w="3137" w:type="dxa"/>
            <w:shd w:val="clear" w:color="auto" w:fill="FFC000"/>
          </w:tcPr>
          <w:p w:rsidR="002B55CC" w:rsidRPr="00BC0414" w:rsidRDefault="002B55CC" w:rsidP="003D5921">
            <w:pPr>
              <w:jc w:val="center"/>
              <w:rPr>
                <w:b/>
                <w:lang w:val="es-MX"/>
              </w:rPr>
            </w:pPr>
            <w:r w:rsidRPr="00BC0414">
              <w:rPr>
                <w:b/>
                <w:lang w:val="es-MX"/>
              </w:rPr>
              <w:t>Requisito</w:t>
            </w:r>
          </w:p>
        </w:tc>
        <w:tc>
          <w:tcPr>
            <w:tcW w:w="3137" w:type="dxa"/>
            <w:shd w:val="clear" w:color="auto" w:fill="FFC000"/>
          </w:tcPr>
          <w:p w:rsidR="002B55CC" w:rsidRPr="00BC0414" w:rsidRDefault="002B55CC" w:rsidP="003D5921">
            <w:pPr>
              <w:jc w:val="center"/>
              <w:rPr>
                <w:b/>
                <w:lang w:val="es-MX"/>
              </w:rPr>
            </w:pPr>
            <w:r w:rsidRPr="00BC0414">
              <w:rPr>
                <w:b/>
                <w:lang w:val="es-MX"/>
              </w:rPr>
              <w:t>Fundamento</w:t>
            </w:r>
          </w:p>
        </w:tc>
        <w:tc>
          <w:tcPr>
            <w:tcW w:w="3138" w:type="dxa"/>
            <w:shd w:val="clear" w:color="auto" w:fill="FFC000"/>
          </w:tcPr>
          <w:p w:rsidR="002B55CC" w:rsidRPr="00BC0414" w:rsidRDefault="002B55CC" w:rsidP="003D5921">
            <w:pPr>
              <w:jc w:val="center"/>
              <w:rPr>
                <w:b/>
                <w:lang w:val="es-MX"/>
              </w:rPr>
            </w:pPr>
            <w:r w:rsidRPr="00BC0414">
              <w:rPr>
                <w:b/>
                <w:lang w:val="es-MX"/>
              </w:rPr>
              <w:t>Postura</w:t>
            </w:r>
          </w:p>
        </w:tc>
      </w:tr>
      <w:tr w:rsidR="002B55CC" w:rsidTr="003D5921">
        <w:tc>
          <w:tcPr>
            <w:tcW w:w="3137" w:type="dxa"/>
          </w:tcPr>
          <w:p w:rsidR="002B55CC" w:rsidRDefault="002B55CC" w:rsidP="003D5921">
            <w:pPr>
              <w:jc w:val="both"/>
              <w:rPr>
                <w:lang w:val="es-MX"/>
              </w:rPr>
            </w:pPr>
            <w:r>
              <w:rPr>
                <w:lang w:val="es-MX"/>
              </w:rPr>
              <w:t>Paridad en la totalidad de postulaciones por el principio de Mayoría Relativa</w:t>
            </w:r>
          </w:p>
        </w:tc>
        <w:tc>
          <w:tcPr>
            <w:tcW w:w="3137" w:type="dxa"/>
          </w:tcPr>
          <w:p w:rsidR="002B55CC" w:rsidRPr="00CE4ED3" w:rsidRDefault="002B55CC" w:rsidP="003D5921">
            <w:pPr>
              <w:jc w:val="both"/>
              <w:rPr>
                <w:lang w:val="es-MX"/>
              </w:rPr>
            </w:pPr>
            <w:r>
              <w:t xml:space="preserve">Inciso a) fracción II del Artículo 214 de la </w:t>
            </w:r>
            <w:proofErr w:type="spellStart"/>
            <w:r>
              <w:t>LIPEEY</w:t>
            </w:r>
            <w:proofErr w:type="spellEnd"/>
            <w:r>
              <w:t xml:space="preserve">; </w:t>
            </w:r>
            <w:r w:rsidRPr="00CE4ED3">
              <w:t xml:space="preserve">Inciso c) del Artículo 10 de los </w:t>
            </w:r>
            <w:proofErr w:type="spellStart"/>
            <w:r w:rsidRPr="00CE4ED3">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lastRenderedPageBreak/>
              <w:t>Paridad en bloque de baja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bloque de media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bloque de alta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totalidad de postulaciones por el principio de Representación Proporcional</w:t>
            </w:r>
          </w:p>
        </w:tc>
        <w:tc>
          <w:tcPr>
            <w:tcW w:w="3137" w:type="dxa"/>
          </w:tcPr>
          <w:p w:rsidR="002B55CC" w:rsidRDefault="002B55CC" w:rsidP="003D5921">
            <w:pPr>
              <w:jc w:val="both"/>
              <w:rPr>
                <w:lang w:val="es-MX"/>
              </w:rPr>
            </w:pPr>
            <w:r>
              <w:rPr>
                <w:lang w:val="es-MX"/>
              </w:rPr>
              <w:t xml:space="preserve">Artículo 12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la suma de postulaciones por el principio de Mayoría Relativa y Representación Proporcional</w:t>
            </w:r>
          </w:p>
        </w:tc>
        <w:tc>
          <w:tcPr>
            <w:tcW w:w="3137" w:type="dxa"/>
          </w:tcPr>
          <w:p w:rsidR="002B55CC" w:rsidRDefault="002B55CC" w:rsidP="003D5921">
            <w:pPr>
              <w:jc w:val="both"/>
              <w:rPr>
                <w:lang w:val="es-MX"/>
              </w:rPr>
            </w:pPr>
            <w:r>
              <w:rPr>
                <w:lang w:val="es-MX"/>
              </w:rPr>
              <w:t xml:space="preserve">Artículo 13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el total postulaciones en paridad de género por los principios de Mayoría Relativa y Representación Proporcional.</w:t>
            </w:r>
          </w:p>
        </w:tc>
      </w:tr>
    </w:tbl>
    <w:p w:rsidR="002B55CC" w:rsidRDefault="002B55CC" w:rsidP="002B55CC">
      <w:pPr>
        <w:jc w:val="both"/>
        <w:rPr>
          <w:lang w:val="es-MX"/>
        </w:rPr>
      </w:pPr>
    </w:p>
    <w:p w:rsidR="002B55CC" w:rsidRDefault="002B55CC" w:rsidP="002B55CC">
      <w:pPr>
        <w:jc w:val="both"/>
        <w:rPr>
          <w:lang w:val="es-MX"/>
        </w:rPr>
      </w:pPr>
    </w:p>
    <w:tbl>
      <w:tblPr>
        <w:tblStyle w:val="Tablaconcuadrcula"/>
        <w:tblW w:w="0" w:type="auto"/>
        <w:tblLook w:val="04A0" w:firstRow="1" w:lastRow="0" w:firstColumn="1" w:lastColumn="0" w:noHBand="0" w:noVBand="1"/>
      </w:tblPr>
      <w:tblGrid>
        <w:gridCol w:w="2951"/>
        <w:gridCol w:w="2928"/>
        <w:gridCol w:w="2951"/>
      </w:tblGrid>
      <w:tr w:rsidR="002B55CC" w:rsidRPr="00BC0414" w:rsidTr="003D5921">
        <w:tc>
          <w:tcPr>
            <w:tcW w:w="9412" w:type="dxa"/>
            <w:gridSpan w:val="3"/>
            <w:shd w:val="clear" w:color="auto" w:fill="B2A1C7" w:themeFill="accent4" w:themeFillTint="99"/>
            <w:vAlign w:val="center"/>
          </w:tcPr>
          <w:p w:rsidR="002B55CC" w:rsidRPr="00BC0414" w:rsidRDefault="002B55CC" w:rsidP="003D5921">
            <w:pPr>
              <w:jc w:val="center"/>
              <w:rPr>
                <w:b/>
                <w:lang w:val="es-MX"/>
              </w:rPr>
            </w:pPr>
            <w:r>
              <w:rPr>
                <w:b/>
                <w:lang w:val="es-MX"/>
              </w:rPr>
              <w:t>PARTIDO DEL TRABAJO</w:t>
            </w:r>
          </w:p>
        </w:tc>
      </w:tr>
      <w:tr w:rsidR="002B55CC" w:rsidRPr="00BC0414" w:rsidTr="003D5921">
        <w:tc>
          <w:tcPr>
            <w:tcW w:w="3137" w:type="dxa"/>
            <w:shd w:val="clear" w:color="auto" w:fill="FFC000"/>
          </w:tcPr>
          <w:p w:rsidR="002B55CC" w:rsidRPr="00BC0414" w:rsidRDefault="002B55CC" w:rsidP="003D5921">
            <w:pPr>
              <w:jc w:val="center"/>
              <w:rPr>
                <w:b/>
                <w:lang w:val="es-MX"/>
              </w:rPr>
            </w:pPr>
            <w:r w:rsidRPr="00BC0414">
              <w:rPr>
                <w:b/>
                <w:lang w:val="es-MX"/>
              </w:rPr>
              <w:t>Requisito</w:t>
            </w:r>
          </w:p>
        </w:tc>
        <w:tc>
          <w:tcPr>
            <w:tcW w:w="3137" w:type="dxa"/>
            <w:shd w:val="clear" w:color="auto" w:fill="FFC000"/>
          </w:tcPr>
          <w:p w:rsidR="002B55CC" w:rsidRPr="00BC0414" w:rsidRDefault="002B55CC" w:rsidP="003D5921">
            <w:pPr>
              <w:jc w:val="center"/>
              <w:rPr>
                <w:b/>
                <w:lang w:val="es-MX"/>
              </w:rPr>
            </w:pPr>
            <w:r w:rsidRPr="00BC0414">
              <w:rPr>
                <w:b/>
                <w:lang w:val="es-MX"/>
              </w:rPr>
              <w:t>Fundamento</w:t>
            </w:r>
          </w:p>
        </w:tc>
        <w:tc>
          <w:tcPr>
            <w:tcW w:w="3138" w:type="dxa"/>
            <w:shd w:val="clear" w:color="auto" w:fill="FFC000"/>
          </w:tcPr>
          <w:p w:rsidR="002B55CC" w:rsidRPr="00BC0414" w:rsidRDefault="002B55CC" w:rsidP="003D5921">
            <w:pPr>
              <w:jc w:val="center"/>
              <w:rPr>
                <w:b/>
                <w:lang w:val="es-MX"/>
              </w:rPr>
            </w:pPr>
            <w:r w:rsidRPr="00BC0414">
              <w:rPr>
                <w:b/>
                <w:lang w:val="es-MX"/>
              </w:rPr>
              <w:t>Postura</w:t>
            </w:r>
          </w:p>
        </w:tc>
      </w:tr>
      <w:tr w:rsidR="002B55CC" w:rsidTr="003D5921">
        <w:tc>
          <w:tcPr>
            <w:tcW w:w="3137" w:type="dxa"/>
          </w:tcPr>
          <w:p w:rsidR="002B55CC" w:rsidRDefault="002B55CC" w:rsidP="003D5921">
            <w:pPr>
              <w:jc w:val="both"/>
              <w:rPr>
                <w:lang w:val="es-MX"/>
              </w:rPr>
            </w:pPr>
            <w:r>
              <w:rPr>
                <w:lang w:val="es-MX"/>
              </w:rPr>
              <w:t>Paridad en la totalidad de postulaciones por el principio de Mayoría Relativa</w:t>
            </w:r>
          </w:p>
        </w:tc>
        <w:tc>
          <w:tcPr>
            <w:tcW w:w="3137" w:type="dxa"/>
          </w:tcPr>
          <w:p w:rsidR="002B55CC" w:rsidRPr="00CE4ED3" w:rsidRDefault="002B55CC" w:rsidP="003D5921">
            <w:pPr>
              <w:jc w:val="both"/>
              <w:rPr>
                <w:lang w:val="es-MX"/>
              </w:rPr>
            </w:pPr>
            <w:r>
              <w:t xml:space="preserve">Inciso a) fracción II del Artículo 214 de la </w:t>
            </w:r>
            <w:proofErr w:type="spellStart"/>
            <w:r>
              <w:t>LIPEEY</w:t>
            </w:r>
            <w:proofErr w:type="spellEnd"/>
            <w:r>
              <w:t xml:space="preserve">; </w:t>
            </w:r>
            <w:r w:rsidRPr="00CE4ED3">
              <w:t xml:space="preserve">Inciso c) del Artículo 10 de los </w:t>
            </w:r>
            <w:proofErr w:type="spellStart"/>
            <w:r w:rsidRPr="00CE4ED3">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bloque de baja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bloque de media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bloque de alta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totalidad de postulaciones por el principio de Representación Proporcional</w:t>
            </w:r>
          </w:p>
        </w:tc>
        <w:tc>
          <w:tcPr>
            <w:tcW w:w="3137" w:type="dxa"/>
          </w:tcPr>
          <w:p w:rsidR="002B55CC" w:rsidRDefault="002B55CC" w:rsidP="003D5921">
            <w:pPr>
              <w:jc w:val="both"/>
              <w:rPr>
                <w:lang w:val="es-MX"/>
              </w:rPr>
            </w:pPr>
            <w:r>
              <w:rPr>
                <w:lang w:val="es-MX"/>
              </w:rPr>
              <w:t xml:space="preserve">Artículo 12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la suma de postulaciones por el principio de Mayoría Relativa y Representación Proporcional</w:t>
            </w:r>
          </w:p>
        </w:tc>
        <w:tc>
          <w:tcPr>
            <w:tcW w:w="3137" w:type="dxa"/>
          </w:tcPr>
          <w:p w:rsidR="002B55CC" w:rsidRDefault="002B55CC" w:rsidP="003D5921">
            <w:pPr>
              <w:jc w:val="both"/>
              <w:rPr>
                <w:lang w:val="es-MX"/>
              </w:rPr>
            </w:pPr>
            <w:r>
              <w:rPr>
                <w:lang w:val="es-MX"/>
              </w:rPr>
              <w:t xml:space="preserve">Artículo 13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el total postulaciones en paridad de género por los principios de Mayoría Relativa y Representación Proporcional.</w:t>
            </w:r>
          </w:p>
        </w:tc>
      </w:tr>
    </w:tbl>
    <w:p w:rsidR="002B55CC" w:rsidRDefault="002B55CC" w:rsidP="002B55CC">
      <w:pPr>
        <w:jc w:val="both"/>
        <w:rPr>
          <w:lang w:val="es-MX"/>
        </w:rPr>
      </w:pPr>
    </w:p>
    <w:p w:rsidR="002B55CC" w:rsidRDefault="002B55CC" w:rsidP="002B55CC">
      <w:pPr>
        <w:jc w:val="both"/>
        <w:rPr>
          <w:lang w:val="es-MX"/>
        </w:rPr>
      </w:pPr>
    </w:p>
    <w:p w:rsidR="002B55CC" w:rsidRDefault="002B55CC" w:rsidP="002B55CC">
      <w:pPr>
        <w:jc w:val="both"/>
        <w:rPr>
          <w:lang w:val="es-MX"/>
        </w:rPr>
      </w:pPr>
    </w:p>
    <w:p w:rsidR="002B55CC" w:rsidRDefault="002B55CC" w:rsidP="002B55CC">
      <w:pPr>
        <w:jc w:val="both"/>
        <w:rPr>
          <w:lang w:val="es-MX"/>
        </w:rPr>
      </w:pPr>
    </w:p>
    <w:tbl>
      <w:tblPr>
        <w:tblStyle w:val="Tablaconcuadrcula"/>
        <w:tblW w:w="0" w:type="auto"/>
        <w:tblLook w:val="04A0" w:firstRow="1" w:lastRow="0" w:firstColumn="1" w:lastColumn="0" w:noHBand="0" w:noVBand="1"/>
      </w:tblPr>
      <w:tblGrid>
        <w:gridCol w:w="2951"/>
        <w:gridCol w:w="2928"/>
        <w:gridCol w:w="2951"/>
      </w:tblGrid>
      <w:tr w:rsidR="002B55CC" w:rsidRPr="00BC0414" w:rsidTr="003D5921">
        <w:tc>
          <w:tcPr>
            <w:tcW w:w="9412" w:type="dxa"/>
            <w:gridSpan w:val="3"/>
            <w:shd w:val="clear" w:color="auto" w:fill="B2A1C7" w:themeFill="accent4" w:themeFillTint="99"/>
            <w:vAlign w:val="center"/>
          </w:tcPr>
          <w:p w:rsidR="002B55CC" w:rsidRPr="00BC0414" w:rsidRDefault="002B55CC" w:rsidP="003D5921">
            <w:pPr>
              <w:jc w:val="center"/>
              <w:rPr>
                <w:b/>
                <w:lang w:val="es-MX"/>
              </w:rPr>
            </w:pPr>
            <w:r>
              <w:rPr>
                <w:b/>
                <w:lang w:val="es-MX"/>
              </w:rPr>
              <w:t>PARTIDO MOVIMIENTO CIUDADANO</w:t>
            </w:r>
          </w:p>
        </w:tc>
      </w:tr>
      <w:tr w:rsidR="002B55CC" w:rsidRPr="00BC0414" w:rsidTr="003D5921">
        <w:tc>
          <w:tcPr>
            <w:tcW w:w="3137" w:type="dxa"/>
            <w:shd w:val="clear" w:color="auto" w:fill="FFC000"/>
          </w:tcPr>
          <w:p w:rsidR="002B55CC" w:rsidRPr="00BC0414" w:rsidRDefault="002B55CC" w:rsidP="003D5921">
            <w:pPr>
              <w:jc w:val="center"/>
              <w:rPr>
                <w:b/>
                <w:lang w:val="es-MX"/>
              </w:rPr>
            </w:pPr>
            <w:r w:rsidRPr="00BC0414">
              <w:rPr>
                <w:b/>
                <w:lang w:val="es-MX"/>
              </w:rPr>
              <w:t>Requisito</w:t>
            </w:r>
          </w:p>
        </w:tc>
        <w:tc>
          <w:tcPr>
            <w:tcW w:w="3137" w:type="dxa"/>
            <w:shd w:val="clear" w:color="auto" w:fill="FFC000"/>
          </w:tcPr>
          <w:p w:rsidR="002B55CC" w:rsidRPr="00BC0414" w:rsidRDefault="002B55CC" w:rsidP="003D5921">
            <w:pPr>
              <w:jc w:val="center"/>
              <w:rPr>
                <w:b/>
                <w:lang w:val="es-MX"/>
              </w:rPr>
            </w:pPr>
            <w:r w:rsidRPr="00BC0414">
              <w:rPr>
                <w:b/>
                <w:lang w:val="es-MX"/>
              </w:rPr>
              <w:t>Fundamento</w:t>
            </w:r>
          </w:p>
        </w:tc>
        <w:tc>
          <w:tcPr>
            <w:tcW w:w="3138" w:type="dxa"/>
            <w:shd w:val="clear" w:color="auto" w:fill="FFC000"/>
          </w:tcPr>
          <w:p w:rsidR="002B55CC" w:rsidRPr="00BC0414" w:rsidRDefault="002B55CC" w:rsidP="003D5921">
            <w:pPr>
              <w:jc w:val="center"/>
              <w:rPr>
                <w:b/>
                <w:lang w:val="es-MX"/>
              </w:rPr>
            </w:pPr>
            <w:r w:rsidRPr="00BC0414">
              <w:rPr>
                <w:b/>
                <w:lang w:val="es-MX"/>
              </w:rPr>
              <w:t>Postura</w:t>
            </w:r>
          </w:p>
        </w:tc>
      </w:tr>
      <w:tr w:rsidR="002B55CC" w:rsidTr="003D5921">
        <w:tc>
          <w:tcPr>
            <w:tcW w:w="3137" w:type="dxa"/>
          </w:tcPr>
          <w:p w:rsidR="002B55CC" w:rsidRDefault="002B55CC" w:rsidP="003D5921">
            <w:pPr>
              <w:jc w:val="both"/>
              <w:rPr>
                <w:lang w:val="es-MX"/>
              </w:rPr>
            </w:pPr>
            <w:r>
              <w:rPr>
                <w:lang w:val="es-MX"/>
              </w:rPr>
              <w:t xml:space="preserve">Paridad en la totalidad de postulaciones por el </w:t>
            </w:r>
            <w:r>
              <w:rPr>
                <w:lang w:val="es-MX"/>
              </w:rPr>
              <w:lastRenderedPageBreak/>
              <w:t>principio de Mayoría Relativa</w:t>
            </w:r>
          </w:p>
        </w:tc>
        <w:tc>
          <w:tcPr>
            <w:tcW w:w="3137" w:type="dxa"/>
          </w:tcPr>
          <w:p w:rsidR="002B55CC" w:rsidRPr="00CE4ED3" w:rsidRDefault="002B55CC" w:rsidP="003D5921">
            <w:pPr>
              <w:jc w:val="both"/>
              <w:rPr>
                <w:lang w:val="es-MX"/>
              </w:rPr>
            </w:pPr>
            <w:r>
              <w:lastRenderedPageBreak/>
              <w:t xml:space="preserve">Inciso a) fracción II del Artículo 214 de la </w:t>
            </w:r>
            <w:proofErr w:type="spellStart"/>
            <w:r>
              <w:t>LIPEEY</w:t>
            </w:r>
            <w:proofErr w:type="spellEnd"/>
            <w:r>
              <w:t xml:space="preserve">; </w:t>
            </w:r>
            <w:r w:rsidRPr="00CE4ED3">
              <w:lastRenderedPageBreak/>
              <w:t xml:space="preserve">Inciso c) del Artículo 10 de los </w:t>
            </w:r>
            <w:proofErr w:type="spellStart"/>
            <w:r w:rsidRPr="00CE4ED3">
              <w:t>LPG</w:t>
            </w:r>
            <w:proofErr w:type="spellEnd"/>
          </w:p>
        </w:tc>
        <w:tc>
          <w:tcPr>
            <w:tcW w:w="3138" w:type="dxa"/>
          </w:tcPr>
          <w:p w:rsidR="002B55CC" w:rsidRDefault="002B55CC" w:rsidP="003D5921">
            <w:pPr>
              <w:jc w:val="both"/>
              <w:rPr>
                <w:lang w:val="es-MX"/>
              </w:rPr>
            </w:pPr>
            <w:r w:rsidRPr="002769AE">
              <w:rPr>
                <w:b/>
                <w:lang w:val="es-MX"/>
              </w:rPr>
              <w:lastRenderedPageBreak/>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lastRenderedPageBreak/>
              <w:t>Paridad en bloque de baja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bloque de media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bloque de alta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totalidad de postulaciones por el principio de Representación Proporcional</w:t>
            </w:r>
          </w:p>
        </w:tc>
        <w:tc>
          <w:tcPr>
            <w:tcW w:w="3137" w:type="dxa"/>
          </w:tcPr>
          <w:p w:rsidR="002B55CC" w:rsidRDefault="002B55CC" w:rsidP="003D5921">
            <w:pPr>
              <w:jc w:val="both"/>
              <w:rPr>
                <w:lang w:val="es-MX"/>
              </w:rPr>
            </w:pPr>
            <w:r>
              <w:rPr>
                <w:lang w:val="es-MX"/>
              </w:rPr>
              <w:t xml:space="preserve">Artículo 12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la suma de postulaciones por el principio de Mayoría Relativa y Representación Proporcional</w:t>
            </w:r>
          </w:p>
        </w:tc>
        <w:tc>
          <w:tcPr>
            <w:tcW w:w="3137" w:type="dxa"/>
          </w:tcPr>
          <w:p w:rsidR="002B55CC" w:rsidRDefault="002B55CC" w:rsidP="003D5921">
            <w:pPr>
              <w:jc w:val="both"/>
              <w:rPr>
                <w:lang w:val="es-MX"/>
              </w:rPr>
            </w:pPr>
            <w:r>
              <w:rPr>
                <w:lang w:val="es-MX"/>
              </w:rPr>
              <w:t xml:space="preserve">Artículo 13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el total postulaciones en paridad de género por los principios de Mayoría Relativa y Representación Proporcional.</w:t>
            </w:r>
          </w:p>
        </w:tc>
      </w:tr>
    </w:tbl>
    <w:p w:rsidR="002B55CC" w:rsidRDefault="002B55CC" w:rsidP="002B55CC">
      <w:pPr>
        <w:jc w:val="both"/>
        <w:rPr>
          <w:lang w:val="es-MX"/>
        </w:rPr>
      </w:pPr>
    </w:p>
    <w:p w:rsidR="002B55CC" w:rsidRDefault="002B55CC" w:rsidP="002B55CC">
      <w:pPr>
        <w:jc w:val="both"/>
        <w:rPr>
          <w:lang w:val="es-MX"/>
        </w:rPr>
      </w:pPr>
    </w:p>
    <w:tbl>
      <w:tblPr>
        <w:tblStyle w:val="Tablaconcuadrcula"/>
        <w:tblW w:w="0" w:type="auto"/>
        <w:tblLook w:val="04A0" w:firstRow="1" w:lastRow="0" w:firstColumn="1" w:lastColumn="0" w:noHBand="0" w:noVBand="1"/>
      </w:tblPr>
      <w:tblGrid>
        <w:gridCol w:w="2951"/>
        <w:gridCol w:w="2928"/>
        <w:gridCol w:w="2951"/>
      </w:tblGrid>
      <w:tr w:rsidR="002B55CC" w:rsidRPr="00BC0414" w:rsidTr="003D5921">
        <w:tc>
          <w:tcPr>
            <w:tcW w:w="9412" w:type="dxa"/>
            <w:gridSpan w:val="3"/>
            <w:shd w:val="clear" w:color="auto" w:fill="B2A1C7" w:themeFill="accent4" w:themeFillTint="99"/>
            <w:vAlign w:val="center"/>
          </w:tcPr>
          <w:p w:rsidR="002B55CC" w:rsidRPr="00BC0414" w:rsidRDefault="002B55CC" w:rsidP="003D5921">
            <w:pPr>
              <w:jc w:val="center"/>
              <w:rPr>
                <w:b/>
                <w:lang w:val="es-MX"/>
              </w:rPr>
            </w:pPr>
            <w:r>
              <w:rPr>
                <w:b/>
                <w:lang w:val="es-MX"/>
              </w:rPr>
              <w:t>PARTIDO NUEVA ALIANZA</w:t>
            </w:r>
          </w:p>
        </w:tc>
      </w:tr>
      <w:tr w:rsidR="002B55CC" w:rsidRPr="00BC0414" w:rsidTr="003D5921">
        <w:tc>
          <w:tcPr>
            <w:tcW w:w="3137" w:type="dxa"/>
            <w:shd w:val="clear" w:color="auto" w:fill="FFC000"/>
          </w:tcPr>
          <w:p w:rsidR="002B55CC" w:rsidRPr="00BC0414" w:rsidRDefault="002B55CC" w:rsidP="003D5921">
            <w:pPr>
              <w:jc w:val="center"/>
              <w:rPr>
                <w:b/>
                <w:lang w:val="es-MX"/>
              </w:rPr>
            </w:pPr>
            <w:r w:rsidRPr="00BC0414">
              <w:rPr>
                <w:b/>
                <w:lang w:val="es-MX"/>
              </w:rPr>
              <w:t>Requisito</w:t>
            </w:r>
          </w:p>
        </w:tc>
        <w:tc>
          <w:tcPr>
            <w:tcW w:w="3137" w:type="dxa"/>
            <w:shd w:val="clear" w:color="auto" w:fill="FFC000"/>
          </w:tcPr>
          <w:p w:rsidR="002B55CC" w:rsidRPr="00BC0414" w:rsidRDefault="002B55CC" w:rsidP="003D5921">
            <w:pPr>
              <w:jc w:val="center"/>
              <w:rPr>
                <w:b/>
                <w:lang w:val="es-MX"/>
              </w:rPr>
            </w:pPr>
            <w:r w:rsidRPr="00BC0414">
              <w:rPr>
                <w:b/>
                <w:lang w:val="es-MX"/>
              </w:rPr>
              <w:t>Fundamento</w:t>
            </w:r>
          </w:p>
        </w:tc>
        <w:tc>
          <w:tcPr>
            <w:tcW w:w="3138" w:type="dxa"/>
            <w:shd w:val="clear" w:color="auto" w:fill="FFC000"/>
          </w:tcPr>
          <w:p w:rsidR="002B55CC" w:rsidRPr="00BC0414" w:rsidRDefault="002B55CC" w:rsidP="003D5921">
            <w:pPr>
              <w:jc w:val="center"/>
              <w:rPr>
                <w:b/>
                <w:lang w:val="es-MX"/>
              </w:rPr>
            </w:pPr>
            <w:r w:rsidRPr="00BC0414">
              <w:rPr>
                <w:b/>
                <w:lang w:val="es-MX"/>
              </w:rPr>
              <w:t>Postura</w:t>
            </w:r>
          </w:p>
        </w:tc>
      </w:tr>
      <w:tr w:rsidR="002B55CC" w:rsidTr="003D5921">
        <w:tc>
          <w:tcPr>
            <w:tcW w:w="3137" w:type="dxa"/>
          </w:tcPr>
          <w:p w:rsidR="002B55CC" w:rsidRDefault="002B55CC" w:rsidP="003D5921">
            <w:pPr>
              <w:jc w:val="both"/>
              <w:rPr>
                <w:lang w:val="es-MX"/>
              </w:rPr>
            </w:pPr>
            <w:r>
              <w:rPr>
                <w:lang w:val="es-MX"/>
              </w:rPr>
              <w:t>Paridad en la totalidad de postulaciones por el principio de Mayoría Relativa</w:t>
            </w:r>
          </w:p>
        </w:tc>
        <w:tc>
          <w:tcPr>
            <w:tcW w:w="3137" w:type="dxa"/>
          </w:tcPr>
          <w:p w:rsidR="002B55CC" w:rsidRPr="00CE4ED3" w:rsidRDefault="002B55CC" w:rsidP="003D5921">
            <w:pPr>
              <w:jc w:val="both"/>
              <w:rPr>
                <w:lang w:val="es-MX"/>
              </w:rPr>
            </w:pPr>
            <w:r>
              <w:t xml:space="preserve">Inciso a) fracción II del Artículo 214 de la </w:t>
            </w:r>
            <w:proofErr w:type="spellStart"/>
            <w:r>
              <w:t>LIPEEY</w:t>
            </w:r>
            <w:proofErr w:type="spellEnd"/>
            <w:r>
              <w:t xml:space="preserve">; </w:t>
            </w:r>
            <w:r w:rsidRPr="00CE4ED3">
              <w:t xml:space="preserve">Inciso c) del Artículo 10 de los </w:t>
            </w:r>
            <w:proofErr w:type="spellStart"/>
            <w:r w:rsidRPr="00CE4ED3">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bloque de baja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bloque de media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bloque de alta competitividad</w:t>
            </w:r>
          </w:p>
        </w:tc>
        <w:tc>
          <w:tcPr>
            <w:tcW w:w="3137"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totalidad de postulaciones por el principio de Representación Proporcional</w:t>
            </w:r>
          </w:p>
        </w:tc>
        <w:tc>
          <w:tcPr>
            <w:tcW w:w="3137" w:type="dxa"/>
          </w:tcPr>
          <w:p w:rsidR="002B55CC" w:rsidRDefault="002B55CC" w:rsidP="003D5921">
            <w:pPr>
              <w:jc w:val="both"/>
              <w:rPr>
                <w:lang w:val="es-MX"/>
              </w:rPr>
            </w:pPr>
            <w:r>
              <w:rPr>
                <w:lang w:val="es-MX"/>
              </w:rPr>
              <w:t xml:space="preserve">Artículo 12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137" w:type="dxa"/>
          </w:tcPr>
          <w:p w:rsidR="002B55CC" w:rsidRDefault="002B55CC" w:rsidP="003D5921">
            <w:pPr>
              <w:jc w:val="both"/>
              <w:rPr>
                <w:lang w:val="es-MX"/>
              </w:rPr>
            </w:pPr>
            <w:r>
              <w:rPr>
                <w:lang w:val="es-MX"/>
              </w:rPr>
              <w:t>Paridad en la suma de postulaciones por el principio de Mayoría Relativa y Representación Proporcional</w:t>
            </w:r>
          </w:p>
        </w:tc>
        <w:tc>
          <w:tcPr>
            <w:tcW w:w="3137" w:type="dxa"/>
          </w:tcPr>
          <w:p w:rsidR="002B55CC" w:rsidRDefault="002B55CC" w:rsidP="003D5921">
            <w:pPr>
              <w:jc w:val="both"/>
              <w:rPr>
                <w:lang w:val="es-MX"/>
              </w:rPr>
            </w:pPr>
            <w:r>
              <w:rPr>
                <w:lang w:val="es-MX"/>
              </w:rPr>
              <w:t xml:space="preserve">Artículo 13 de los </w:t>
            </w:r>
            <w:proofErr w:type="spellStart"/>
            <w:r>
              <w:rPr>
                <w:lang w:val="es-MX"/>
              </w:rPr>
              <w:t>LPG</w:t>
            </w:r>
            <w:proofErr w:type="spellEnd"/>
          </w:p>
        </w:tc>
        <w:tc>
          <w:tcPr>
            <w:tcW w:w="3138" w:type="dxa"/>
          </w:tcPr>
          <w:p w:rsidR="002B55CC" w:rsidRDefault="002B55CC" w:rsidP="003D5921">
            <w:pPr>
              <w:jc w:val="both"/>
              <w:rPr>
                <w:lang w:val="es-MX"/>
              </w:rPr>
            </w:pPr>
            <w:r w:rsidRPr="002769AE">
              <w:rPr>
                <w:b/>
                <w:lang w:val="es-MX"/>
              </w:rPr>
              <w:t>Cumple</w:t>
            </w:r>
            <w:r>
              <w:rPr>
                <w:lang w:val="es-MX"/>
              </w:rPr>
              <w:t xml:space="preserve"> con el total postulaciones en paridad de género por los principios de Mayoría Relativa y Representación Proporcional.</w:t>
            </w:r>
          </w:p>
        </w:tc>
      </w:tr>
    </w:tbl>
    <w:p w:rsidR="002B55CC" w:rsidRDefault="002B55CC" w:rsidP="002B55CC">
      <w:pPr>
        <w:jc w:val="both"/>
        <w:rPr>
          <w:lang w:val="es-MX"/>
        </w:rPr>
      </w:pPr>
    </w:p>
    <w:p w:rsidR="002B55CC" w:rsidRDefault="002B55CC" w:rsidP="002B55CC">
      <w:pPr>
        <w:jc w:val="both"/>
        <w:rPr>
          <w:lang w:val="es-MX"/>
        </w:rPr>
      </w:pPr>
    </w:p>
    <w:p w:rsidR="002B55CC" w:rsidRDefault="002B55CC" w:rsidP="002B55CC">
      <w:pPr>
        <w:jc w:val="both"/>
        <w:rPr>
          <w:lang w:val="es-MX"/>
        </w:rPr>
      </w:pPr>
    </w:p>
    <w:p w:rsidR="002B55CC" w:rsidRDefault="002B55CC" w:rsidP="002B55CC">
      <w:pPr>
        <w:jc w:val="both"/>
        <w:rPr>
          <w:lang w:val="es-MX"/>
        </w:rPr>
      </w:pPr>
    </w:p>
    <w:tbl>
      <w:tblPr>
        <w:tblStyle w:val="Tablaconcuadrcula"/>
        <w:tblW w:w="0" w:type="auto"/>
        <w:tblLook w:val="04A0" w:firstRow="1" w:lastRow="0" w:firstColumn="1" w:lastColumn="0" w:noHBand="0" w:noVBand="1"/>
      </w:tblPr>
      <w:tblGrid>
        <w:gridCol w:w="3054"/>
        <w:gridCol w:w="2665"/>
        <w:gridCol w:w="3111"/>
      </w:tblGrid>
      <w:tr w:rsidR="002B55CC" w:rsidRPr="00BC0414" w:rsidTr="003D5921">
        <w:tc>
          <w:tcPr>
            <w:tcW w:w="9412" w:type="dxa"/>
            <w:gridSpan w:val="3"/>
            <w:shd w:val="clear" w:color="auto" w:fill="B2A1C7" w:themeFill="accent4" w:themeFillTint="99"/>
            <w:vAlign w:val="center"/>
          </w:tcPr>
          <w:p w:rsidR="002B55CC" w:rsidRPr="00BC0414" w:rsidRDefault="002B55CC" w:rsidP="003D5921">
            <w:pPr>
              <w:jc w:val="center"/>
              <w:rPr>
                <w:b/>
                <w:lang w:val="es-MX"/>
              </w:rPr>
            </w:pPr>
            <w:r>
              <w:rPr>
                <w:b/>
                <w:lang w:val="es-MX"/>
              </w:rPr>
              <w:t>PARTIDO MORENA</w:t>
            </w:r>
          </w:p>
        </w:tc>
      </w:tr>
      <w:tr w:rsidR="002B55CC" w:rsidRPr="00BC0414" w:rsidTr="003D5921">
        <w:tc>
          <w:tcPr>
            <w:tcW w:w="3256" w:type="dxa"/>
            <w:shd w:val="clear" w:color="auto" w:fill="FFC000"/>
          </w:tcPr>
          <w:p w:rsidR="002B55CC" w:rsidRPr="00BC0414" w:rsidRDefault="002B55CC" w:rsidP="003D5921">
            <w:pPr>
              <w:jc w:val="center"/>
              <w:rPr>
                <w:b/>
                <w:lang w:val="es-MX"/>
              </w:rPr>
            </w:pPr>
            <w:r w:rsidRPr="00BC0414">
              <w:rPr>
                <w:b/>
                <w:lang w:val="es-MX"/>
              </w:rPr>
              <w:t>Requisito</w:t>
            </w:r>
          </w:p>
        </w:tc>
        <w:tc>
          <w:tcPr>
            <w:tcW w:w="2835" w:type="dxa"/>
            <w:shd w:val="clear" w:color="auto" w:fill="FFC000"/>
          </w:tcPr>
          <w:p w:rsidR="002B55CC" w:rsidRPr="00BC0414" w:rsidRDefault="002B55CC" w:rsidP="003D5921">
            <w:pPr>
              <w:jc w:val="center"/>
              <w:rPr>
                <w:b/>
                <w:lang w:val="es-MX"/>
              </w:rPr>
            </w:pPr>
            <w:r w:rsidRPr="00BC0414">
              <w:rPr>
                <w:b/>
                <w:lang w:val="es-MX"/>
              </w:rPr>
              <w:t>Fundamento</w:t>
            </w:r>
          </w:p>
        </w:tc>
        <w:tc>
          <w:tcPr>
            <w:tcW w:w="3321" w:type="dxa"/>
            <w:shd w:val="clear" w:color="auto" w:fill="FFC000"/>
          </w:tcPr>
          <w:p w:rsidR="002B55CC" w:rsidRPr="00BC0414" w:rsidRDefault="002B55CC" w:rsidP="003D5921">
            <w:pPr>
              <w:jc w:val="center"/>
              <w:rPr>
                <w:b/>
                <w:lang w:val="es-MX"/>
              </w:rPr>
            </w:pPr>
            <w:r w:rsidRPr="00BC0414">
              <w:rPr>
                <w:b/>
                <w:lang w:val="es-MX"/>
              </w:rPr>
              <w:t>Postura</w:t>
            </w:r>
          </w:p>
        </w:tc>
      </w:tr>
      <w:tr w:rsidR="002B55CC" w:rsidTr="003D5921">
        <w:tc>
          <w:tcPr>
            <w:tcW w:w="3256" w:type="dxa"/>
          </w:tcPr>
          <w:p w:rsidR="002B55CC" w:rsidRDefault="002B55CC" w:rsidP="003D5921">
            <w:pPr>
              <w:jc w:val="both"/>
              <w:rPr>
                <w:lang w:val="es-MX"/>
              </w:rPr>
            </w:pPr>
            <w:r>
              <w:rPr>
                <w:lang w:val="es-MX"/>
              </w:rPr>
              <w:lastRenderedPageBreak/>
              <w:t>Paridad en la totalidad de postulaciones por el principio de Mayoría Relativa</w:t>
            </w:r>
          </w:p>
        </w:tc>
        <w:tc>
          <w:tcPr>
            <w:tcW w:w="2835" w:type="dxa"/>
          </w:tcPr>
          <w:p w:rsidR="002B55CC" w:rsidRPr="00CE4ED3" w:rsidRDefault="002B55CC" w:rsidP="003D5921">
            <w:pPr>
              <w:jc w:val="both"/>
              <w:rPr>
                <w:lang w:val="es-MX"/>
              </w:rPr>
            </w:pPr>
            <w:r>
              <w:t xml:space="preserve">Inciso a) fracción II del Artículo 214 de la </w:t>
            </w:r>
            <w:proofErr w:type="spellStart"/>
            <w:r>
              <w:t>LIPEEY</w:t>
            </w:r>
            <w:proofErr w:type="spellEnd"/>
            <w:r>
              <w:t xml:space="preserve">; </w:t>
            </w:r>
            <w:r w:rsidRPr="00CE4ED3">
              <w:t xml:space="preserve">Inciso c) del Artículo 10 de los </w:t>
            </w:r>
            <w:proofErr w:type="spellStart"/>
            <w:r w:rsidRPr="00CE4ED3">
              <w:t>LPG</w:t>
            </w:r>
            <w:proofErr w:type="spellEnd"/>
          </w:p>
        </w:tc>
        <w:tc>
          <w:tcPr>
            <w:tcW w:w="3321"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256" w:type="dxa"/>
          </w:tcPr>
          <w:p w:rsidR="002B55CC" w:rsidRDefault="002B55CC" w:rsidP="003D5921">
            <w:pPr>
              <w:jc w:val="both"/>
              <w:rPr>
                <w:lang w:val="es-MX"/>
              </w:rPr>
            </w:pPr>
            <w:r>
              <w:rPr>
                <w:lang w:val="es-MX"/>
              </w:rPr>
              <w:t>Paridad en bloque de baja competitividad</w:t>
            </w:r>
          </w:p>
        </w:tc>
        <w:tc>
          <w:tcPr>
            <w:tcW w:w="2835"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321"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256" w:type="dxa"/>
          </w:tcPr>
          <w:p w:rsidR="002B55CC" w:rsidRDefault="002B55CC" w:rsidP="003D5921">
            <w:pPr>
              <w:jc w:val="both"/>
              <w:rPr>
                <w:lang w:val="es-MX"/>
              </w:rPr>
            </w:pPr>
            <w:r>
              <w:rPr>
                <w:lang w:val="es-MX"/>
              </w:rPr>
              <w:t>Paridad en bloque de media competitividad</w:t>
            </w:r>
          </w:p>
        </w:tc>
        <w:tc>
          <w:tcPr>
            <w:tcW w:w="2835"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321"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256" w:type="dxa"/>
          </w:tcPr>
          <w:p w:rsidR="002B55CC" w:rsidRDefault="002B55CC" w:rsidP="003D5921">
            <w:pPr>
              <w:jc w:val="both"/>
              <w:rPr>
                <w:lang w:val="es-MX"/>
              </w:rPr>
            </w:pPr>
            <w:r>
              <w:rPr>
                <w:lang w:val="es-MX"/>
              </w:rPr>
              <w:t>Paridad en bloque de alta competitividad</w:t>
            </w:r>
          </w:p>
        </w:tc>
        <w:tc>
          <w:tcPr>
            <w:tcW w:w="2835"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321"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256" w:type="dxa"/>
          </w:tcPr>
          <w:p w:rsidR="002B55CC" w:rsidRDefault="002B55CC" w:rsidP="003D5921">
            <w:pPr>
              <w:jc w:val="both"/>
              <w:rPr>
                <w:lang w:val="es-MX"/>
              </w:rPr>
            </w:pPr>
            <w:r>
              <w:rPr>
                <w:lang w:val="es-MX"/>
              </w:rPr>
              <w:t>Paridad en totalidad de postulaciones por el principio de Representación Proporcional</w:t>
            </w:r>
          </w:p>
        </w:tc>
        <w:tc>
          <w:tcPr>
            <w:tcW w:w="2835" w:type="dxa"/>
          </w:tcPr>
          <w:p w:rsidR="002B55CC" w:rsidRDefault="002B55CC" w:rsidP="003D5921">
            <w:pPr>
              <w:jc w:val="both"/>
              <w:rPr>
                <w:lang w:val="es-MX"/>
              </w:rPr>
            </w:pPr>
            <w:r>
              <w:rPr>
                <w:lang w:val="es-MX"/>
              </w:rPr>
              <w:t xml:space="preserve">Artículo 12 de los </w:t>
            </w:r>
            <w:proofErr w:type="spellStart"/>
            <w:r>
              <w:rPr>
                <w:lang w:val="es-MX"/>
              </w:rPr>
              <w:t>LPG</w:t>
            </w:r>
            <w:proofErr w:type="spellEnd"/>
          </w:p>
        </w:tc>
        <w:tc>
          <w:tcPr>
            <w:tcW w:w="3321"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256" w:type="dxa"/>
          </w:tcPr>
          <w:p w:rsidR="002B55CC" w:rsidRDefault="002B55CC" w:rsidP="003D5921">
            <w:pPr>
              <w:jc w:val="both"/>
              <w:rPr>
                <w:lang w:val="es-MX"/>
              </w:rPr>
            </w:pPr>
            <w:r>
              <w:rPr>
                <w:lang w:val="es-MX"/>
              </w:rPr>
              <w:t>Paridad en la suma de postulaciones por el principio de Mayoría Relativa y Representación Proporcional</w:t>
            </w:r>
          </w:p>
        </w:tc>
        <w:tc>
          <w:tcPr>
            <w:tcW w:w="2835" w:type="dxa"/>
          </w:tcPr>
          <w:p w:rsidR="002B55CC" w:rsidRDefault="002B55CC" w:rsidP="003D5921">
            <w:pPr>
              <w:jc w:val="both"/>
              <w:rPr>
                <w:lang w:val="es-MX"/>
              </w:rPr>
            </w:pPr>
            <w:r>
              <w:rPr>
                <w:lang w:val="es-MX"/>
              </w:rPr>
              <w:t xml:space="preserve">Artículo 13 de los </w:t>
            </w:r>
            <w:proofErr w:type="spellStart"/>
            <w:r>
              <w:rPr>
                <w:lang w:val="es-MX"/>
              </w:rPr>
              <w:t>LPG</w:t>
            </w:r>
            <w:proofErr w:type="spellEnd"/>
          </w:p>
        </w:tc>
        <w:tc>
          <w:tcPr>
            <w:tcW w:w="3321" w:type="dxa"/>
          </w:tcPr>
          <w:p w:rsidR="002B55CC" w:rsidRDefault="002B55CC" w:rsidP="003D5921">
            <w:pPr>
              <w:jc w:val="both"/>
              <w:rPr>
                <w:lang w:val="es-MX"/>
              </w:rPr>
            </w:pPr>
            <w:r w:rsidRPr="002769AE">
              <w:rPr>
                <w:b/>
                <w:lang w:val="es-MX"/>
              </w:rPr>
              <w:t>Cumple</w:t>
            </w:r>
            <w:r>
              <w:rPr>
                <w:lang w:val="es-MX"/>
              </w:rPr>
              <w:t xml:space="preserve"> con el total postulaciones en paridad de género por los principios de Mayoría Relativa y Representación Proporcional.</w:t>
            </w:r>
          </w:p>
        </w:tc>
      </w:tr>
    </w:tbl>
    <w:p w:rsidR="002B55CC" w:rsidRDefault="002B55CC" w:rsidP="002B55CC">
      <w:pPr>
        <w:jc w:val="both"/>
        <w:rPr>
          <w:lang w:val="es-MX"/>
        </w:rPr>
      </w:pPr>
    </w:p>
    <w:tbl>
      <w:tblPr>
        <w:tblStyle w:val="Tablaconcuadrcula"/>
        <w:tblW w:w="0" w:type="auto"/>
        <w:tblLook w:val="04A0" w:firstRow="1" w:lastRow="0" w:firstColumn="1" w:lastColumn="0" w:noHBand="0" w:noVBand="1"/>
      </w:tblPr>
      <w:tblGrid>
        <w:gridCol w:w="3176"/>
        <w:gridCol w:w="2418"/>
        <w:gridCol w:w="3236"/>
      </w:tblGrid>
      <w:tr w:rsidR="002B55CC" w:rsidRPr="00BC0414" w:rsidTr="003D5921">
        <w:tc>
          <w:tcPr>
            <w:tcW w:w="9412" w:type="dxa"/>
            <w:gridSpan w:val="3"/>
            <w:shd w:val="clear" w:color="auto" w:fill="B2A1C7" w:themeFill="accent4" w:themeFillTint="99"/>
            <w:vAlign w:val="center"/>
          </w:tcPr>
          <w:p w:rsidR="002B55CC" w:rsidRPr="00BC0414" w:rsidRDefault="002B55CC" w:rsidP="003D5921">
            <w:pPr>
              <w:jc w:val="center"/>
              <w:rPr>
                <w:b/>
                <w:lang w:val="es-MX"/>
              </w:rPr>
            </w:pPr>
            <w:r>
              <w:rPr>
                <w:b/>
                <w:lang w:val="es-MX"/>
              </w:rPr>
              <w:t>PARTIDO ENCUENTRO SOCIAL</w:t>
            </w:r>
          </w:p>
        </w:tc>
      </w:tr>
      <w:tr w:rsidR="002B55CC" w:rsidRPr="00BC0414" w:rsidTr="003D5921">
        <w:tc>
          <w:tcPr>
            <w:tcW w:w="3397" w:type="dxa"/>
            <w:shd w:val="clear" w:color="auto" w:fill="FFC000"/>
          </w:tcPr>
          <w:p w:rsidR="002B55CC" w:rsidRPr="00BC0414" w:rsidRDefault="002B55CC" w:rsidP="003D5921">
            <w:pPr>
              <w:jc w:val="center"/>
              <w:rPr>
                <w:b/>
                <w:lang w:val="es-MX"/>
              </w:rPr>
            </w:pPr>
            <w:r w:rsidRPr="00BC0414">
              <w:rPr>
                <w:b/>
                <w:lang w:val="es-MX"/>
              </w:rPr>
              <w:t>Requisito</w:t>
            </w:r>
          </w:p>
        </w:tc>
        <w:tc>
          <w:tcPr>
            <w:tcW w:w="2552" w:type="dxa"/>
            <w:shd w:val="clear" w:color="auto" w:fill="FFC000"/>
          </w:tcPr>
          <w:p w:rsidR="002B55CC" w:rsidRPr="00BC0414" w:rsidRDefault="002B55CC" w:rsidP="003D5921">
            <w:pPr>
              <w:jc w:val="center"/>
              <w:rPr>
                <w:b/>
                <w:lang w:val="es-MX"/>
              </w:rPr>
            </w:pPr>
            <w:r w:rsidRPr="00BC0414">
              <w:rPr>
                <w:b/>
                <w:lang w:val="es-MX"/>
              </w:rPr>
              <w:t>Fundamento</w:t>
            </w:r>
          </w:p>
        </w:tc>
        <w:tc>
          <w:tcPr>
            <w:tcW w:w="3463" w:type="dxa"/>
            <w:shd w:val="clear" w:color="auto" w:fill="FFC000"/>
          </w:tcPr>
          <w:p w:rsidR="002B55CC" w:rsidRPr="00BC0414" w:rsidRDefault="002B55CC" w:rsidP="003D5921">
            <w:pPr>
              <w:jc w:val="center"/>
              <w:rPr>
                <w:b/>
                <w:lang w:val="es-MX"/>
              </w:rPr>
            </w:pPr>
            <w:r w:rsidRPr="00BC0414">
              <w:rPr>
                <w:b/>
                <w:lang w:val="es-MX"/>
              </w:rPr>
              <w:t>Postura</w:t>
            </w:r>
          </w:p>
        </w:tc>
      </w:tr>
      <w:tr w:rsidR="002B55CC" w:rsidTr="003D5921">
        <w:tc>
          <w:tcPr>
            <w:tcW w:w="3397" w:type="dxa"/>
          </w:tcPr>
          <w:p w:rsidR="002B55CC" w:rsidRDefault="002B55CC" w:rsidP="003D5921">
            <w:pPr>
              <w:jc w:val="both"/>
              <w:rPr>
                <w:lang w:val="es-MX"/>
              </w:rPr>
            </w:pPr>
            <w:r>
              <w:rPr>
                <w:lang w:val="es-MX"/>
              </w:rPr>
              <w:t>Paridad en la totalidad de postulaciones por el principio de Mayoría Relativa</w:t>
            </w:r>
          </w:p>
        </w:tc>
        <w:tc>
          <w:tcPr>
            <w:tcW w:w="2552" w:type="dxa"/>
          </w:tcPr>
          <w:p w:rsidR="002B55CC" w:rsidRPr="00CE4ED3" w:rsidRDefault="002B55CC" w:rsidP="003D5921">
            <w:pPr>
              <w:jc w:val="both"/>
              <w:rPr>
                <w:lang w:val="es-MX"/>
              </w:rPr>
            </w:pPr>
            <w:r>
              <w:t xml:space="preserve">Inciso a) fracción II del Artículo 214 de la </w:t>
            </w:r>
            <w:proofErr w:type="spellStart"/>
            <w:r>
              <w:t>LIPEEY</w:t>
            </w:r>
            <w:proofErr w:type="spellEnd"/>
            <w:r>
              <w:t xml:space="preserve">; </w:t>
            </w:r>
            <w:r w:rsidRPr="00CE4ED3">
              <w:t xml:space="preserve">Inciso c) del Artículo 10 de los </w:t>
            </w:r>
            <w:proofErr w:type="spellStart"/>
            <w:r w:rsidRPr="00CE4ED3">
              <w:t>LPG</w:t>
            </w:r>
            <w:proofErr w:type="spellEnd"/>
          </w:p>
        </w:tc>
        <w:tc>
          <w:tcPr>
            <w:tcW w:w="3463"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397" w:type="dxa"/>
          </w:tcPr>
          <w:p w:rsidR="002B55CC" w:rsidRDefault="002B55CC" w:rsidP="003D5921">
            <w:pPr>
              <w:jc w:val="both"/>
              <w:rPr>
                <w:lang w:val="es-MX"/>
              </w:rPr>
            </w:pPr>
            <w:r>
              <w:rPr>
                <w:lang w:val="es-MX"/>
              </w:rPr>
              <w:t>Paridad en bloque de baja competitividad</w:t>
            </w:r>
          </w:p>
        </w:tc>
        <w:tc>
          <w:tcPr>
            <w:tcW w:w="2552"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463" w:type="dxa"/>
          </w:tcPr>
          <w:p w:rsidR="002B55CC" w:rsidRDefault="002B55CC" w:rsidP="003D5921">
            <w:pPr>
              <w:jc w:val="both"/>
              <w:rPr>
                <w:lang w:val="es-MX"/>
              </w:rPr>
            </w:pPr>
            <w:r>
              <w:rPr>
                <w:b/>
                <w:lang w:val="es-MX"/>
              </w:rPr>
              <w:t>C</w:t>
            </w:r>
            <w:r w:rsidRPr="002769AE">
              <w:rPr>
                <w:b/>
                <w:lang w:val="es-MX"/>
              </w:rPr>
              <w:t>umple</w:t>
            </w:r>
            <w:r>
              <w:rPr>
                <w:lang w:val="es-MX"/>
              </w:rPr>
              <w:t xml:space="preserve"> al ser considerada la acción afirmativa del pa</w:t>
            </w:r>
            <w:r w:rsidRPr="00516CF4">
              <w:rPr>
                <w:lang w:val="es-MX"/>
              </w:rPr>
              <w:t>rtido al postular un hombre más en el bloque de baja competitividad.</w:t>
            </w:r>
          </w:p>
        </w:tc>
      </w:tr>
      <w:tr w:rsidR="002B55CC" w:rsidTr="003D5921">
        <w:tc>
          <w:tcPr>
            <w:tcW w:w="3397" w:type="dxa"/>
          </w:tcPr>
          <w:p w:rsidR="002B55CC" w:rsidRDefault="002B55CC" w:rsidP="003D5921">
            <w:pPr>
              <w:jc w:val="both"/>
              <w:rPr>
                <w:lang w:val="es-MX"/>
              </w:rPr>
            </w:pPr>
            <w:r>
              <w:rPr>
                <w:lang w:val="es-MX"/>
              </w:rPr>
              <w:t>Paridad en bloque de media competitividad</w:t>
            </w:r>
          </w:p>
        </w:tc>
        <w:tc>
          <w:tcPr>
            <w:tcW w:w="2552"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463" w:type="dxa"/>
          </w:tcPr>
          <w:p w:rsidR="002B55CC" w:rsidRDefault="002B55CC" w:rsidP="003D5921">
            <w:pPr>
              <w:jc w:val="both"/>
              <w:rPr>
                <w:lang w:val="es-MX"/>
              </w:rPr>
            </w:pPr>
            <w:r>
              <w:rPr>
                <w:b/>
                <w:lang w:val="es-MX"/>
              </w:rPr>
              <w:t>C</w:t>
            </w:r>
            <w:r w:rsidRPr="002769AE">
              <w:rPr>
                <w:b/>
                <w:lang w:val="es-MX"/>
              </w:rPr>
              <w:t>umple</w:t>
            </w:r>
            <w:r>
              <w:rPr>
                <w:lang w:val="es-MX"/>
              </w:rPr>
              <w:t xml:space="preserve"> al ser considerada la acción afirmativa </w:t>
            </w:r>
            <w:r w:rsidRPr="00516CF4">
              <w:rPr>
                <w:lang w:val="es-MX"/>
              </w:rPr>
              <w:t>del partido al postular una mujer más en el bloque de media competitividad.</w:t>
            </w:r>
          </w:p>
        </w:tc>
      </w:tr>
      <w:tr w:rsidR="002B55CC" w:rsidTr="003D5921">
        <w:tc>
          <w:tcPr>
            <w:tcW w:w="3397" w:type="dxa"/>
          </w:tcPr>
          <w:p w:rsidR="002B55CC" w:rsidRDefault="002B55CC" w:rsidP="003D5921">
            <w:pPr>
              <w:jc w:val="both"/>
              <w:rPr>
                <w:lang w:val="es-MX"/>
              </w:rPr>
            </w:pPr>
            <w:r>
              <w:rPr>
                <w:lang w:val="es-MX"/>
              </w:rPr>
              <w:t>Paridad en bloque de alta competitividad</w:t>
            </w:r>
          </w:p>
        </w:tc>
        <w:tc>
          <w:tcPr>
            <w:tcW w:w="2552" w:type="dxa"/>
          </w:tcPr>
          <w:p w:rsidR="002B55CC" w:rsidRDefault="002B55CC" w:rsidP="003D5921">
            <w:pPr>
              <w:jc w:val="both"/>
              <w:rPr>
                <w:lang w:val="es-MX"/>
              </w:rPr>
            </w:pPr>
            <w:r>
              <w:rPr>
                <w:lang w:val="es-MX"/>
              </w:rPr>
              <w:t xml:space="preserve">Inciso b) del Artículo 11 de los </w:t>
            </w:r>
            <w:proofErr w:type="spellStart"/>
            <w:r>
              <w:rPr>
                <w:lang w:val="es-MX"/>
              </w:rPr>
              <w:t>LPG</w:t>
            </w:r>
            <w:proofErr w:type="spellEnd"/>
          </w:p>
        </w:tc>
        <w:tc>
          <w:tcPr>
            <w:tcW w:w="3463"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397" w:type="dxa"/>
          </w:tcPr>
          <w:p w:rsidR="002B55CC" w:rsidRDefault="002B55CC" w:rsidP="003D5921">
            <w:pPr>
              <w:jc w:val="both"/>
              <w:rPr>
                <w:lang w:val="es-MX"/>
              </w:rPr>
            </w:pPr>
            <w:r>
              <w:rPr>
                <w:lang w:val="es-MX"/>
              </w:rPr>
              <w:t>Paridad en totalidad de postulaciones por el principio de Representación Proporcional</w:t>
            </w:r>
          </w:p>
        </w:tc>
        <w:tc>
          <w:tcPr>
            <w:tcW w:w="2552" w:type="dxa"/>
          </w:tcPr>
          <w:p w:rsidR="002B55CC" w:rsidRDefault="002B55CC" w:rsidP="003D5921">
            <w:pPr>
              <w:jc w:val="both"/>
              <w:rPr>
                <w:lang w:val="es-MX"/>
              </w:rPr>
            </w:pPr>
            <w:r>
              <w:rPr>
                <w:lang w:val="es-MX"/>
              </w:rPr>
              <w:t xml:space="preserve">Artículo 12 de los </w:t>
            </w:r>
            <w:proofErr w:type="spellStart"/>
            <w:r>
              <w:rPr>
                <w:lang w:val="es-MX"/>
              </w:rPr>
              <w:t>LPG</w:t>
            </w:r>
            <w:proofErr w:type="spellEnd"/>
          </w:p>
        </w:tc>
        <w:tc>
          <w:tcPr>
            <w:tcW w:w="3463" w:type="dxa"/>
          </w:tcPr>
          <w:p w:rsidR="002B55CC" w:rsidRDefault="002B55CC" w:rsidP="003D5921">
            <w:pPr>
              <w:jc w:val="both"/>
              <w:rPr>
                <w:lang w:val="es-MX"/>
              </w:rPr>
            </w:pPr>
            <w:r w:rsidRPr="002769AE">
              <w:rPr>
                <w:b/>
                <w:lang w:val="es-MX"/>
              </w:rPr>
              <w:t>Cumple</w:t>
            </w:r>
            <w:r>
              <w:rPr>
                <w:lang w:val="es-MX"/>
              </w:rPr>
              <w:t xml:space="preserve"> con la postulación en paridad de género.</w:t>
            </w:r>
          </w:p>
        </w:tc>
      </w:tr>
      <w:tr w:rsidR="002B55CC" w:rsidTr="003D5921">
        <w:tc>
          <w:tcPr>
            <w:tcW w:w="3397" w:type="dxa"/>
          </w:tcPr>
          <w:p w:rsidR="002B55CC" w:rsidRDefault="002B55CC" w:rsidP="003D5921">
            <w:pPr>
              <w:jc w:val="both"/>
              <w:rPr>
                <w:lang w:val="es-MX"/>
              </w:rPr>
            </w:pPr>
            <w:r>
              <w:rPr>
                <w:lang w:val="es-MX"/>
              </w:rPr>
              <w:t>Paridad en la suma de postulaciones por el principio de Mayoría Relativa y Representación Proporcional</w:t>
            </w:r>
          </w:p>
        </w:tc>
        <w:tc>
          <w:tcPr>
            <w:tcW w:w="2552" w:type="dxa"/>
          </w:tcPr>
          <w:p w:rsidR="002B55CC" w:rsidRDefault="002B55CC" w:rsidP="003D5921">
            <w:pPr>
              <w:jc w:val="both"/>
              <w:rPr>
                <w:lang w:val="es-MX"/>
              </w:rPr>
            </w:pPr>
            <w:r>
              <w:rPr>
                <w:lang w:val="es-MX"/>
              </w:rPr>
              <w:t xml:space="preserve">Artículo 13 de los </w:t>
            </w:r>
            <w:proofErr w:type="spellStart"/>
            <w:r>
              <w:rPr>
                <w:lang w:val="es-MX"/>
              </w:rPr>
              <w:t>LPG</w:t>
            </w:r>
            <w:proofErr w:type="spellEnd"/>
          </w:p>
        </w:tc>
        <w:tc>
          <w:tcPr>
            <w:tcW w:w="3463" w:type="dxa"/>
          </w:tcPr>
          <w:p w:rsidR="002B55CC" w:rsidRDefault="002B55CC" w:rsidP="003D5921">
            <w:pPr>
              <w:jc w:val="both"/>
              <w:rPr>
                <w:lang w:val="es-MX"/>
              </w:rPr>
            </w:pPr>
            <w:r w:rsidRPr="002769AE">
              <w:rPr>
                <w:b/>
                <w:lang w:val="es-MX"/>
              </w:rPr>
              <w:t>Cumple</w:t>
            </w:r>
            <w:r>
              <w:rPr>
                <w:lang w:val="es-MX"/>
              </w:rPr>
              <w:t xml:space="preserve"> con el total postulaciones en paridad de género por los principios de Mayoría Relativa y Representación Proporcional.</w:t>
            </w:r>
          </w:p>
        </w:tc>
      </w:tr>
    </w:tbl>
    <w:p w:rsidR="002B55CC" w:rsidRDefault="002B55CC" w:rsidP="002B55CC">
      <w:pPr>
        <w:jc w:val="both"/>
        <w:rPr>
          <w:lang w:val="es-MX"/>
        </w:rPr>
      </w:pPr>
    </w:p>
    <w:p w:rsidR="002B55CC" w:rsidRDefault="002B55CC" w:rsidP="002B55CC">
      <w:pPr>
        <w:jc w:val="both"/>
        <w:rPr>
          <w:lang w:val="es-MX"/>
        </w:rPr>
      </w:pPr>
    </w:p>
    <w:p w:rsidR="002B55CC" w:rsidRPr="00C53252" w:rsidRDefault="002B55CC" w:rsidP="002B55CC">
      <w:pPr>
        <w:ind w:left="708"/>
        <w:jc w:val="both"/>
        <w:rPr>
          <w:i/>
          <w:sz w:val="18"/>
          <w:szCs w:val="18"/>
        </w:rPr>
      </w:pPr>
      <w:proofErr w:type="spellStart"/>
      <w:r w:rsidRPr="00AD6DB7">
        <w:rPr>
          <w:b/>
          <w:i/>
          <w:sz w:val="18"/>
          <w:szCs w:val="18"/>
        </w:rPr>
        <w:lastRenderedPageBreak/>
        <w:t>LIPEEY</w:t>
      </w:r>
      <w:proofErr w:type="spellEnd"/>
      <w:r w:rsidRPr="00AD6DB7">
        <w:rPr>
          <w:b/>
          <w:i/>
          <w:sz w:val="18"/>
          <w:szCs w:val="18"/>
        </w:rPr>
        <w:t>:</w:t>
      </w:r>
      <w:r w:rsidRPr="00C53252">
        <w:rPr>
          <w:i/>
          <w:sz w:val="18"/>
          <w:szCs w:val="18"/>
        </w:rPr>
        <w:t xml:space="preserve"> Ley de Instituciones y Procedimientos Electorales del Estado de Yucatán</w:t>
      </w:r>
    </w:p>
    <w:p w:rsidR="002B55CC" w:rsidRDefault="002B55CC" w:rsidP="002B55CC">
      <w:pPr>
        <w:ind w:left="708"/>
        <w:jc w:val="both"/>
        <w:rPr>
          <w:i/>
          <w:sz w:val="18"/>
          <w:szCs w:val="18"/>
          <w:lang w:val="es-MX"/>
        </w:rPr>
      </w:pPr>
      <w:proofErr w:type="spellStart"/>
      <w:r w:rsidRPr="00AD6DB7">
        <w:rPr>
          <w:b/>
          <w:i/>
          <w:sz w:val="18"/>
          <w:szCs w:val="18"/>
          <w:lang w:val="es-MX"/>
        </w:rPr>
        <w:t>LPG</w:t>
      </w:r>
      <w:proofErr w:type="spellEnd"/>
      <w:r w:rsidRPr="00AD6DB7">
        <w:rPr>
          <w:b/>
          <w:i/>
          <w:sz w:val="18"/>
          <w:szCs w:val="18"/>
          <w:lang w:val="es-MX"/>
        </w:rPr>
        <w:t>:</w:t>
      </w:r>
      <w:r w:rsidRPr="00C53252">
        <w:rPr>
          <w:i/>
          <w:sz w:val="18"/>
          <w:szCs w:val="18"/>
          <w:lang w:val="es-MX"/>
        </w:rPr>
        <w:t xml:space="preserve">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2B55CC" w:rsidRDefault="002B55CC" w:rsidP="002B55CC">
      <w:pPr>
        <w:jc w:val="both"/>
        <w:rPr>
          <w:i/>
          <w:sz w:val="18"/>
          <w:szCs w:val="18"/>
          <w:lang w:val="es-MX"/>
        </w:rPr>
      </w:pPr>
    </w:p>
    <w:p w:rsidR="002B55CC" w:rsidRPr="00DB152D" w:rsidRDefault="002B55CC" w:rsidP="002B55CC">
      <w:pPr>
        <w:pStyle w:val="Prrafodelista"/>
        <w:numPr>
          <w:ilvl w:val="0"/>
          <w:numId w:val="32"/>
        </w:numPr>
        <w:spacing w:after="160" w:line="259" w:lineRule="auto"/>
        <w:jc w:val="both"/>
        <w:rPr>
          <w:b/>
          <w:u w:val="single"/>
          <w:lang w:val="es-MX"/>
        </w:rPr>
      </w:pPr>
      <w:r w:rsidRPr="00DB152D">
        <w:rPr>
          <w:b/>
          <w:u w:val="single"/>
          <w:lang w:val="es-MX"/>
        </w:rPr>
        <w:t>CONCLUSIONES</w:t>
      </w:r>
    </w:p>
    <w:p w:rsidR="002B55CC" w:rsidRDefault="002B55CC" w:rsidP="002B55CC">
      <w:pPr>
        <w:jc w:val="both"/>
        <w:rPr>
          <w:lang w:val="es-MX"/>
        </w:rPr>
      </w:pPr>
      <w:r>
        <w:rPr>
          <w:lang w:val="es-MX"/>
        </w:rPr>
        <w:t>En conclusión se puede apreciar que hubo un esfuerzo general por parte de los Partidos Políticos por cumplir con los Lineamientos de Paridad de Género, destacando que los Partidos Acción nacional, Revolucionario Institucional, de la Revolución Democrática, del Trabajo, Verde Ecologista de México, Movimiento Ciudadano, Nueva Alianza y MORENA cumplieron con las diferentes formas de la paridad horizontal establecidas en los Lineamientos de Paridad de Género, desde la totalidad así como en cada uno de sus bloques.</w:t>
      </w:r>
    </w:p>
    <w:p w:rsidR="002B55CC" w:rsidRDefault="002B55CC" w:rsidP="002B55CC">
      <w:pPr>
        <w:jc w:val="both"/>
        <w:rPr>
          <w:lang w:val="es-MX"/>
        </w:rPr>
      </w:pPr>
      <w:r>
        <w:rPr>
          <w:lang w:val="es-MX"/>
        </w:rPr>
        <w:t>Asimismo, el Partido Encuentro Social, cumple con la paridad en la totalidad de postulaciones y en el cumplimiento particular de los bloques de competitividad da preferencia a las postulaciones de mujeres, considerando la acción afirmativa al interior del Partido Político.</w:t>
      </w:r>
    </w:p>
    <w:p w:rsidR="002B55CC" w:rsidRDefault="002B55CC" w:rsidP="002B55CC">
      <w:pPr>
        <w:jc w:val="both"/>
        <w:rPr>
          <w:lang w:val="es-MX"/>
        </w:rPr>
      </w:pPr>
    </w:p>
    <w:p w:rsidR="002B55CC" w:rsidRDefault="002B55CC" w:rsidP="000036B5">
      <w:pPr>
        <w:spacing w:line="276" w:lineRule="auto"/>
        <w:ind w:left="-567" w:right="-658"/>
        <w:jc w:val="both"/>
        <w:rPr>
          <w:rFonts w:ascii="Arial" w:hAnsi="Arial" w:cs="Arial"/>
          <w:sz w:val="22"/>
          <w:szCs w:val="22"/>
          <w:highlight w:val="yellow"/>
        </w:rPr>
      </w:pPr>
    </w:p>
    <w:p w:rsidR="00F26BED" w:rsidRDefault="00F26BED" w:rsidP="00F26BED">
      <w:pPr>
        <w:jc w:val="both"/>
        <w:rPr>
          <w:lang w:val="es-MX"/>
        </w:rPr>
      </w:pPr>
    </w:p>
    <w:p w:rsidR="000C5B15" w:rsidRPr="00F33FD9" w:rsidRDefault="00D0204A" w:rsidP="00B54BF7">
      <w:pPr>
        <w:spacing w:line="276" w:lineRule="auto"/>
        <w:ind w:left="-567" w:right="-658" w:firstLine="709"/>
        <w:jc w:val="both"/>
        <w:rPr>
          <w:rFonts w:ascii="Arial" w:hAnsi="Arial" w:cs="Arial"/>
          <w:sz w:val="22"/>
          <w:szCs w:val="22"/>
        </w:rPr>
      </w:pPr>
      <w:r w:rsidRPr="00F33FD9">
        <w:rPr>
          <w:rFonts w:ascii="Arial" w:hAnsi="Arial" w:cs="Arial"/>
          <w:sz w:val="22"/>
          <w:szCs w:val="22"/>
        </w:rPr>
        <w:t xml:space="preserve">Y por todo </w:t>
      </w:r>
      <w:r w:rsidR="000C5B15" w:rsidRPr="00F33FD9">
        <w:rPr>
          <w:rFonts w:ascii="Arial" w:hAnsi="Arial" w:cs="Arial"/>
          <w:sz w:val="22"/>
          <w:szCs w:val="22"/>
        </w:rPr>
        <w:t xml:space="preserve">lo </w:t>
      </w:r>
      <w:r w:rsidR="00104828" w:rsidRPr="00F33FD9">
        <w:rPr>
          <w:rFonts w:ascii="Arial" w:hAnsi="Arial" w:cs="Arial"/>
          <w:sz w:val="22"/>
          <w:szCs w:val="22"/>
        </w:rPr>
        <w:t xml:space="preserve">anteriormente </w:t>
      </w:r>
      <w:r w:rsidR="000C5B15" w:rsidRPr="00F33FD9">
        <w:rPr>
          <w:rFonts w:ascii="Arial" w:hAnsi="Arial" w:cs="Arial"/>
          <w:sz w:val="22"/>
          <w:szCs w:val="22"/>
        </w:rPr>
        <w:t>expuesto</w:t>
      </w:r>
      <w:r w:rsidRPr="00F33FD9">
        <w:rPr>
          <w:rFonts w:ascii="Arial" w:hAnsi="Arial" w:cs="Arial"/>
          <w:sz w:val="22"/>
          <w:szCs w:val="22"/>
        </w:rPr>
        <w:t xml:space="preserve">, </w:t>
      </w:r>
      <w:r w:rsidR="000C5B15" w:rsidRPr="00F33FD9">
        <w:rPr>
          <w:rFonts w:ascii="Arial" w:hAnsi="Arial" w:cs="Arial"/>
          <w:sz w:val="22"/>
          <w:szCs w:val="22"/>
        </w:rPr>
        <w:t>fundado</w:t>
      </w:r>
      <w:r w:rsidRPr="00F33FD9">
        <w:rPr>
          <w:rFonts w:ascii="Arial" w:hAnsi="Arial" w:cs="Arial"/>
          <w:sz w:val="22"/>
          <w:szCs w:val="22"/>
        </w:rPr>
        <w:t xml:space="preserve"> y motivado</w:t>
      </w:r>
      <w:r w:rsidR="000C5B15" w:rsidRPr="00F33FD9">
        <w:rPr>
          <w:rFonts w:ascii="Arial" w:hAnsi="Arial" w:cs="Arial"/>
          <w:sz w:val="22"/>
          <w:szCs w:val="22"/>
        </w:rPr>
        <w:t>, el Consejo General emite el siguiente:</w:t>
      </w:r>
    </w:p>
    <w:p w:rsidR="007213D2" w:rsidRDefault="007213D2" w:rsidP="00B54BF7">
      <w:pPr>
        <w:spacing w:line="276" w:lineRule="auto"/>
        <w:ind w:left="-567" w:right="-658"/>
        <w:jc w:val="center"/>
        <w:rPr>
          <w:rFonts w:ascii="Arial" w:hAnsi="Arial" w:cs="Arial"/>
          <w:b/>
        </w:rPr>
      </w:pPr>
    </w:p>
    <w:p w:rsidR="000C5B15" w:rsidRDefault="007213D2" w:rsidP="00B54BF7">
      <w:pPr>
        <w:spacing w:line="276" w:lineRule="auto"/>
        <w:ind w:left="-567" w:right="-658"/>
        <w:jc w:val="center"/>
        <w:rPr>
          <w:rFonts w:ascii="Arial" w:hAnsi="Arial" w:cs="Arial"/>
          <w:b/>
        </w:rPr>
      </w:pPr>
      <w:r>
        <w:rPr>
          <w:rFonts w:ascii="Arial" w:hAnsi="Arial" w:cs="Arial"/>
          <w:b/>
        </w:rPr>
        <w:t>A C U E R D </w:t>
      </w:r>
      <w:r w:rsidR="000C5B15" w:rsidRPr="00C167E8">
        <w:rPr>
          <w:rFonts w:ascii="Arial" w:hAnsi="Arial" w:cs="Arial"/>
          <w:b/>
        </w:rPr>
        <w:t>O</w:t>
      </w:r>
    </w:p>
    <w:p w:rsidR="00082CD0" w:rsidRPr="00C167E8" w:rsidRDefault="00082CD0" w:rsidP="000036B5">
      <w:pPr>
        <w:spacing w:line="276" w:lineRule="auto"/>
        <w:ind w:left="-567" w:right="-658"/>
        <w:jc w:val="center"/>
        <w:rPr>
          <w:rFonts w:ascii="Arial" w:hAnsi="Arial" w:cs="Arial"/>
          <w:b/>
        </w:rPr>
      </w:pPr>
    </w:p>
    <w:p w:rsidR="002B55CC" w:rsidRPr="002B55CC" w:rsidRDefault="00DC1800" w:rsidP="002B55CC">
      <w:pPr>
        <w:spacing w:line="276" w:lineRule="auto"/>
        <w:ind w:left="-567" w:right="-658"/>
        <w:jc w:val="both"/>
        <w:rPr>
          <w:rFonts w:ascii="Arial" w:eastAsia="Times New Roman" w:hAnsi="Arial" w:cs="Arial"/>
          <w:sz w:val="22"/>
          <w:szCs w:val="22"/>
          <w:lang w:val="es-MX" w:eastAsia="es-MX"/>
        </w:rPr>
      </w:pPr>
      <w:r w:rsidRPr="00DC1800">
        <w:rPr>
          <w:rFonts w:ascii="Arial" w:eastAsia="Times New Roman" w:hAnsi="Arial" w:cs="Arial"/>
          <w:b/>
          <w:sz w:val="22"/>
          <w:szCs w:val="22"/>
          <w:lang w:val="es-MX" w:eastAsia="es-ES"/>
        </w:rPr>
        <w:t>PRIMERO.</w:t>
      </w:r>
      <w:r w:rsidRPr="00DC1800">
        <w:rPr>
          <w:rFonts w:ascii="Arial" w:eastAsia="Times New Roman" w:hAnsi="Arial" w:cs="Arial"/>
          <w:sz w:val="22"/>
          <w:szCs w:val="22"/>
          <w:lang w:val="es-MX" w:eastAsia="es-ES"/>
        </w:rPr>
        <w:t xml:space="preserve"> </w:t>
      </w:r>
      <w:r w:rsidRPr="00DC1800">
        <w:rPr>
          <w:rFonts w:ascii="Arial" w:eastAsia="Times New Roman" w:hAnsi="Arial" w:cs="Arial"/>
          <w:sz w:val="22"/>
          <w:szCs w:val="22"/>
          <w:lang w:val="es-MX" w:eastAsia="es-MX"/>
        </w:rPr>
        <w:t xml:space="preserve">Se </w:t>
      </w:r>
      <w:r w:rsidR="00C87E81">
        <w:rPr>
          <w:rFonts w:ascii="Arial" w:eastAsia="Times New Roman" w:hAnsi="Arial" w:cs="Arial"/>
          <w:sz w:val="22"/>
          <w:szCs w:val="22"/>
          <w:lang w:val="es-MX" w:eastAsia="es-MX"/>
        </w:rPr>
        <w:t xml:space="preserve">Resuelve que </w:t>
      </w:r>
      <w:r w:rsidR="002B55CC">
        <w:rPr>
          <w:rFonts w:ascii="Arial" w:eastAsia="Times New Roman" w:hAnsi="Arial" w:cs="Arial"/>
          <w:sz w:val="22"/>
          <w:szCs w:val="22"/>
          <w:lang w:val="es-MX" w:eastAsia="es-MX"/>
        </w:rPr>
        <w:t>l</w:t>
      </w:r>
      <w:r w:rsidR="002B55CC" w:rsidRPr="002B55CC">
        <w:rPr>
          <w:rFonts w:ascii="Arial" w:eastAsia="Times New Roman" w:hAnsi="Arial" w:cs="Arial"/>
          <w:sz w:val="22"/>
          <w:szCs w:val="22"/>
          <w:lang w:val="es-MX" w:eastAsia="es-MX"/>
        </w:rPr>
        <w:t xml:space="preserve">os Partidos Acción </w:t>
      </w:r>
      <w:r w:rsidR="002B55CC">
        <w:rPr>
          <w:rFonts w:ascii="Arial" w:eastAsia="Times New Roman" w:hAnsi="Arial" w:cs="Arial"/>
          <w:sz w:val="22"/>
          <w:szCs w:val="22"/>
          <w:lang w:val="es-MX" w:eastAsia="es-MX"/>
        </w:rPr>
        <w:t>N</w:t>
      </w:r>
      <w:r w:rsidR="002B55CC" w:rsidRPr="002B55CC">
        <w:rPr>
          <w:rFonts w:ascii="Arial" w:eastAsia="Times New Roman" w:hAnsi="Arial" w:cs="Arial"/>
          <w:sz w:val="22"/>
          <w:szCs w:val="22"/>
          <w:lang w:val="es-MX" w:eastAsia="es-MX"/>
        </w:rPr>
        <w:t xml:space="preserve">acional, Revolucionario Institucional, de la Revolución Democrática, del Trabajo, Verde Ecologista de México, Movimiento Ciudadano, Nueva Alianza y MORENA cumplieron con las diferentes formas de la paridad horizontal establecidas en los Lineamientos de Paridad de Género, desde la </w:t>
      </w:r>
      <w:proofErr w:type="gramStart"/>
      <w:r w:rsidR="002B55CC" w:rsidRPr="002B55CC">
        <w:rPr>
          <w:rFonts w:ascii="Arial" w:eastAsia="Times New Roman" w:hAnsi="Arial" w:cs="Arial"/>
          <w:sz w:val="22"/>
          <w:szCs w:val="22"/>
          <w:lang w:val="es-MX" w:eastAsia="es-MX"/>
        </w:rPr>
        <w:t>totalidad</w:t>
      </w:r>
      <w:proofErr w:type="gramEnd"/>
      <w:r w:rsidR="002B55CC" w:rsidRPr="002B55CC">
        <w:rPr>
          <w:rFonts w:ascii="Arial" w:eastAsia="Times New Roman" w:hAnsi="Arial" w:cs="Arial"/>
          <w:sz w:val="22"/>
          <w:szCs w:val="22"/>
          <w:lang w:val="es-MX" w:eastAsia="es-MX"/>
        </w:rPr>
        <w:t xml:space="preserve"> así como en cada uno de sus bloques.</w:t>
      </w:r>
    </w:p>
    <w:p w:rsidR="002B55CC" w:rsidRDefault="002B55CC" w:rsidP="002B55CC">
      <w:pPr>
        <w:spacing w:line="276" w:lineRule="auto"/>
        <w:ind w:left="-567" w:right="-658"/>
        <w:jc w:val="both"/>
        <w:rPr>
          <w:rFonts w:ascii="Arial" w:eastAsia="Times New Roman" w:hAnsi="Arial" w:cs="Arial"/>
          <w:sz w:val="22"/>
          <w:szCs w:val="22"/>
          <w:lang w:val="es-MX" w:eastAsia="es-MX"/>
        </w:rPr>
      </w:pPr>
      <w:r w:rsidRPr="002B55CC">
        <w:rPr>
          <w:rFonts w:ascii="Arial" w:eastAsia="Times New Roman" w:hAnsi="Arial" w:cs="Arial"/>
          <w:sz w:val="22"/>
          <w:szCs w:val="22"/>
          <w:lang w:val="es-MX" w:eastAsia="es-MX"/>
        </w:rPr>
        <w:t>Asimismo, el Partido Encuentro Social, cumple con la paridad en la totalidad de postulaciones y en el cumplimiento particular de los bloques de competitividad da preferencia a las postulaciones de mujeres, considerando la acción afirmativa al interior del Partido Político.</w:t>
      </w:r>
    </w:p>
    <w:p w:rsidR="002B55CC" w:rsidRDefault="002B55CC" w:rsidP="00C87E81">
      <w:pPr>
        <w:spacing w:line="276" w:lineRule="auto"/>
        <w:ind w:left="-567" w:right="-658"/>
        <w:jc w:val="both"/>
        <w:rPr>
          <w:rFonts w:ascii="Arial" w:eastAsia="Times New Roman" w:hAnsi="Arial" w:cs="Arial"/>
          <w:sz w:val="22"/>
          <w:szCs w:val="22"/>
          <w:lang w:val="es-MX" w:eastAsia="es-MX"/>
        </w:rPr>
      </w:pPr>
    </w:p>
    <w:p w:rsidR="000036B5" w:rsidRPr="000036B5" w:rsidRDefault="001D6ED9" w:rsidP="00433784">
      <w:pPr>
        <w:spacing w:line="276" w:lineRule="auto"/>
        <w:ind w:left="-567" w:right="-658"/>
        <w:jc w:val="both"/>
        <w:rPr>
          <w:rFonts w:ascii="Arial" w:eastAsia="Times New Roman" w:hAnsi="Arial" w:cs="Arial"/>
          <w:sz w:val="22"/>
          <w:szCs w:val="22"/>
          <w:lang w:val="es-MX" w:eastAsia="es-MX"/>
        </w:rPr>
      </w:pPr>
      <w:r>
        <w:rPr>
          <w:rFonts w:ascii="Arial" w:eastAsia="Times New Roman" w:hAnsi="Arial" w:cs="Arial"/>
          <w:b/>
          <w:sz w:val="22"/>
          <w:szCs w:val="22"/>
          <w:lang w:val="es-MX" w:eastAsia="es-ES"/>
        </w:rPr>
        <w:t>SEGUNDO</w:t>
      </w:r>
      <w:r w:rsidR="000036B5" w:rsidRPr="00433784">
        <w:rPr>
          <w:rFonts w:ascii="Arial" w:eastAsia="Times New Roman" w:hAnsi="Arial" w:cs="Arial"/>
          <w:b/>
          <w:sz w:val="22"/>
          <w:szCs w:val="22"/>
          <w:lang w:val="es-MX" w:eastAsia="es-ES"/>
        </w:rPr>
        <w:t>.</w:t>
      </w:r>
      <w:r w:rsidR="000036B5" w:rsidRPr="00433784">
        <w:rPr>
          <w:rFonts w:ascii="Arial" w:eastAsia="Times New Roman" w:hAnsi="Arial" w:cs="Arial"/>
          <w:sz w:val="22"/>
          <w:szCs w:val="22"/>
          <w:lang w:val="es-MX" w:eastAsia="es-ES"/>
        </w:rPr>
        <w:t xml:space="preserve"> </w:t>
      </w:r>
      <w:r w:rsidR="000036B5" w:rsidRPr="00433784">
        <w:rPr>
          <w:rFonts w:ascii="Arial" w:eastAsia="Times New Roman" w:hAnsi="Arial" w:cs="Arial"/>
          <w:sz w:val="22"/>
          <w:szCs w:val="22"/>
          <w:lang w:val="es-MX" w:eastAsia="es-MX"/>
        </w:rPr>
        <w:t xml:space="preserve">En virtud de </w:t>
      </w:r>
      <w:r>
        <w:rPr>
          <w:rFonts w:ascii="Arial" w:eastAsia="Times New Roman" w:hAnsi="Arial" w:cs="Arial"/>
          <w:sz w:val="22"/>
          <w:szCs w:val="22"/>
          <w:lang w:val="es-MX" w:eastAsia="es-MX"/>
        </w:rPr>
        <w:t>que</w:t>
      </w:r>
      <w:r w:rsidR="000036B5" w:rsidRPr="00433784">
        <w:rPr>
          <w:rFonts w:ascii="Arial" w:eastAsia="Times New Roman" w:hAnsi="Arial" w:cs="Arial"/>
          <w:sz w:val="22"/>
          <w:szCs w:val="22"/>
          <w:lang w:val="es-MX" w:eastAsia="es-MX"/>
        </w:rPr>
        <w:t xml:space="preserve"> el Consejo General ya ha resuelto respecto del cumplimiento del principio de paridad en todas sus vertientes es que se ordena a los partidos políticos que requieran realizar alguna sustitución de candidatas o candidatos </w:t>
      </w:r>
      <w:r>
        <w:rPr>
          <w:rFonts w:ascii="Arial" w:eastAsia="Times New Roman" w:hAnsi="Arial" w:cs="Arial"/>
          <w:sz w:val="22"/>
          <w:szCs w:val="22"/>
          <w:lang w:val="es-MX" w:eastAsia="es-MX"/>
        </w:rPr>
        <w:t xml:space="preserve">que </w:t>
      </w:r>
      <w:r w:rsidR="000036B5" w:rsidRPr="00433784">
        <w:rPr>
          <w:rFonts w:ascii="Arial" w:eastAsia="Times New Roman" w:hAnsi="Arial" w:cs="Arial"/>
          <w:sz w:val="22"/>
          <w:szCs w:val="22"/>
          <w:lang w:val="es-MX" w:eastAsia="es-MX"/>
        </w:rPr>
        <w:t>quien sustituya la candidatu</w:t>
      </w:r>
      <w:r>
        <w:rPr>
          <w:rFonts w:ascii="Arial" w:eastAsia="Times New Roman" w:hAnsi="Arial" w:cs="Arial"/>
          <w:sz w:val="22"/>
          <w:szCs w:val="22"/>
          <w:lang w:val="es-MX" w:eastAsia="es-MX"/>
        </w:rPr>
        <w:t>ra deberá ser del mismo género.</w:t>
      </w:r>
    </w:p>
    <w:p w:rsidR="000036B5" w:rsidRDefault="000036B5" w:rsidP="00433784">
      <w:pPr>
        <w:spacing w:line="276" w:lineRule="auto"/>
        <w:ind w:left="-567" w:right="-658"/>
        <w:jc w:val="both"/>
        <w:rPr>
          <w:rFonts w:ascii="Arial" w:eastAsia="Times New Roman" w:hAnsi="Arial" w:cs="Arial"/>
          <w:b/>
          <w:sz w:val="22"/>
          <w:szCs w:val="22"/>
          <w:lang w:val="es-MX" w:eastAsia="es-ES"/>
        </w:rPr>
      </w:pPr>
    </w:p>
    <w:p w:rsidR="00795A30" w:rsidRDefault="001D6ED9" w:rsidP="00795A30">
      <w:pPr>
        <w:spacing w:line="276" w:lineRule="auto"/>
        <w:ind w:left="-567" w:right="-658"/>
        <w:jc w:val="both"/>
        <w:rPr>
          <w:rFonts w:ascii="Arial" w:eastAsia="Times New Roman" w:hAnsi="Arial" w:cs="Arial"/>
          <w:bCs/>
          <w:sz w:val="22"/>
          <w:szCs w:val="22"/>
          <w:lang w:val="es-MX" w:eastAsia="es-ES"/>
        </w:rPr>
      </w:pPr>
      <w:r>
        <w:rPr>
          <w:rFonts w:ascii="Arial" w:eastAsia="Times New Roman" w:hAnsi="Arial" w:cs="Arial"/>
          <w:b/>
          <w:sz w:val="22"/>
          <w:szCs w:val="22"/>
          <w:lang w:val="es-MX" w:eastAsia="es-ES"/>
        </w:rPr>
        <w:t>TERCERO</w:t>
      </w:r>
      <w:r w:rsidR="00DC1800" w:rsidRPr="00DC1800">
        <w:rPr>
          <w:rFonts w:ascii="Arial" w:eastAsia="Times New Roman" w:hAnsi="Arial" w:cs="Arial"/>
          <w:b/>
          <w:sz w:val="22"/>
          <w:szCs w:val="22"/>
          <w:lang w:val="es-MX" w:eastAsia="es-ES"/>
        </w:rPr>
        <w:t>.</w:t>
      </w:r>
      <w:r w:rsidR="00DC1800" w:rsidRPr="00DC1800">
        <w:rPr>
          <w:rFonts w:ascii="Arial" w:eastAsia="Times New Roman" w:hAnsi="Arial" w:cs="Arial"/>
          <w:sz w:val="22"/>
          <w:szCs w:val="22"/>
          <w:lang w:val="es-MX" w:eastAsia="es-ES"/>
        </w:rPr>
        <w:t xml:space="preserve"> </w:t>
      </w:r>
      <w:r w:rsidR="0042335A" w:rsidRPr="00DC1800">
        <w:rPr>
          <w:rFonts w:ascii="Arial" w:eastAsia="Times New Roman" w:hAnsi="Arial" w:cs="Arial"/>
          <w:sz w:val="22"/>
          <w:szCs w:val="22"/>
          <w:lang w:val="es-MX" w:eastAsia="es-MX"/>
        </w:rPr>
        <w:t>Notifíquese el presente Acuerdo al Instituto Nacional Electoral, a través de la Unidad Técnica de Vinculación con los Organismos Públicos Locales.</w:t>
      </w:r>
    </w:p>
    <w:p w:rsidR="00795A30" w:rsidRDefault="00795A30" w:rsidP="00B54BF7">
      <w:pPr>
        <w:spacing w:line="276" w:lineRule="auto"/>
        <w:ind w:left="-567" w:right="-658"/>
        <w:jc w:val="both"/>
        <w:rPr>
          <w:rFonts w:ascii="Arial" w:eastAsia="Times New Roman" w:hAnsi="Arial" w:cs="Arial"/>
          <w:sz w:val="22"/>
          <w:szCs w:val="22"/>
          <w:lang w:val="es-MX" w:eastAsia="es-ES"/>
        </w:rPr>
      </w:pPr>
    </w:p>
    <w:p w:rsidR="00C97821" w:rsidRDefault="001D6ED9" w:rsidP="00B54BF7">
      <w:pPr>
        <w:spacing w:line="276" w:lineRule="auto"/>
        <w:ind w:left="-567" w:right="-658"/>
        <w:jc w:val="both"/>
        <w:rPr>
          <w:rFonts w:ascii="Arial" w:eastAsia="Times New Roman" w:hAnsi="Arial" w:cs="Arial"/>
          <w:sz w:val="22"/>
          <w:szCs w:val="22"/>
          <w:lang w:val="es-MX" w:eastAsia="es-ES"/>
        </w:rPr>
      </w:pPr>
      <w:r>
        <w:rPr>
          <w:rFonts w:ascii="Arial" w:eastAsia="Times New Roman" w:hAnsi="Arial" w:cs="Arial"/>
          <w:b/>
          <w:sz w:val="22"/>
          <w:szCs w:val="22"/>
          <w:lang w:val="es-MX" w:eastAsia="es-MX"/>
        </w:rPr>
        <w:t>CUARTO</w:t>
      </w:r>
      <w:r w:rsidR="00604CA9" w:rsidRPr="00A76EE1">
        <w:rPr>
          <w:rFonts w:ascii="Arial" w:eastAsia="Times New Roman" w:hAnsi="Arial" w:cs="Arial"/>
          <w:b/>
          <w:sz w:val="22"/>
          <w:szCs w:val="22"/>
          <w:lang w:val="es-MX" w:eastAsia="es-MX"/>
        </w:rPr>
        <w:t>.</w:t>
      </w:r>
      <w:r w:rsidR="00604CA9" w:rsidRPr="00A76EE1">
        <w:rPr>
          <w:rFonts w:ascii="Arial" w:eastAsia="Times New Roman" w:hAnsi="Arial" w:cs="Arial"/>
          <w:sz w:val="22"/>
          <w:szCs w:val="22"/>
          <w:lang w:val="es-MX" w:eastAsia="es-MX"/>
        </w:rPr>
        <w:t xml:space="preserve"> </w:t>
      </w:r>
      <w:r w:rsidR="0042335A">
        <w:rPr>
          <w:rFonts w:ascii="Arial" w:eastAsia="Times New Roman" w:hAnsi="Arial" w:cs="Arial"/>
          <w:sz w:val="22"/>
          <w:szCs w:val="22"/>
          <w:lang w:val="es-MX" w:eastAsia="es-ES"/>
        </w:rPr>
        <w:t xml:space="preserve">Se instruye a la Dirección Ejecutiva de Organización Electoral y de Participación Ciudadana, </w:t>
      </w:r>
      <w:r w:rsidR="002B1EE5">
        <w:rPr>
          <w:rFonts w:ascii="Arial" w:eastAsia="Times New Roman" w:hAnsi="Arial" w:cs="Arial"/>
          <w:sz w:val="22"/>
          <w:szCs w:val="22"/>
          <w:lang w:val="es-MX" w:eastAsia="es-ES"/>
        </w:rPr>
        <w:t xml:space="preserve">a efecto de que </w:t>
      </w:r>
      <w:r w:rsidR="002B4752">
        <w:rPr>
          <w:rFonts w:ascii="Arial" w:eastAsia="Times New Roman" w:hAnsi="Arial" w:cs="Arial"/>
          <w:sz w:val="22"/>
          <w:szCs w:val="22"/>
          <w:lang w:val="es-MX" w:eastAsia="es-ES"/>
        </w:rPr>
        <w:t xml:space="preserve">remita una copia del presente Acuerdo </w:t>
      </w:r>
      <w:r w:rsidR="0042335A">
        <w:rPr>
          <w:rFonts w:ascii="Arial" w:eastAsia="Times New Roman" w:hAnsi="Arial" w:cs="Arial"/>
          <w:sz w:val="22"/>
          <w:szCs w:val="22"/>
          <w:lang w:val="es-MX" w:eastAsia="es-ES"/>
        </w:rPr>
        <w:t xml:space="preserve">a los </w:t>
      </w:r>
      <w:r w:rsidR="00187355">
        <w:rPr>
          <w:rFonts w:ascii="Arial" w:eastAsia="Times New Roman" w:hAnsi="Arial" w:cs="Arial"/>
          <w:sz w:val="22"/>
          <w:szCs w:val="22"/>
          <w:lang w:val="es-MX" w:eastAsia="es-ES"/>
        </w:rPr>
        <w:t>15</w:t>
      </w:r>
      <w:r w:rsidR="0042335A">
        <w:rPr>
          <w:rFonts w:ascii="Arial" w:eastAsia="Times New Roman" w:hAnsi="Arial" w:cs="Arial"/>
          <w:sz w:val="22"/>
          <w:szCs w:val="22"/>
          <w:lang w:val="es-MX" w:eastAsia="es-ES"/>
        </w:rPr>
        <w:t xml:space="preserve"> Consejos Distri</w:t>
      </w:r>
      <w:r w:rsidR="002B4752">
        <w:rPr>
          <w:rFonts w:ascii="Arial" w:eastAsia="Times New Roman" w:hAnsi="Arial" w:cs="Arial"/>
          <w:sz w:val="22"/>
          <w:szCs w:val="22"/>
          <w:lang w:val="es-MX" w:eastAsia="es-ES"/>
        </w:rPr>
        <w:t>tales Electorales</w:t>
      </w:r>
      <w:r w:rsidR="0042335A">
        <w:rPr>
          <w:rFonts w:ascii="Arial" w:eastAsia="Times New Roman" w:hAnsi="Arial" w:cs="Arial"/>
          <w:sz w:val="22"/>
          <w:szCs w:val="22"/>
          <w:lang w:val="es-MX" w:eastAsia="es-ES"/>
        </w:rPr>
        <w:t>.</w:t>
      </w:r>
    </w:p>
    <w:p w:rsidR="00604CA9" w:rsidRDefault="00604CA9" w:rsidP="00B54BF7">
      <w:pPr>
        <w:spacing w:line="276" w:lineRule="auto"/>
        <w:ind w:left="-567" w:right="-658"/>
        <w:jc w:val="both"/>
        <w:rPr>
          <w:rFonts w:ascii="Arial" w:eastAsia="Times New Roman" w:hAnsi="Arial" w:cs="Arial"/>
          <w:b/>
          <w:sz w:val="22"/>
          <w:szCs w:val="22"/>
          <w:lang w:val="es-MX" w:eastAsia="es-MX"/>
        </w:rPr>
      </w:pPr>
    </w:p>
    <w:p w:rsidR="00DC1800" w:rsidRPr="00DC1800" w:rsidRDefault="001D6ED9" w:rsidP="00B54BF7">
      <w:pPr>
        <w:spacing w:line="276" w:lineRule="auto"/>
        <w:ind w:left="-567" w:right="-658"/>
        <w:jc w:val="both"/>
        <w:rPr>
          <w:rFonts w:ascii="Arial" w:eastAsia="Times New Roman" w:hAnsi="Arial" w:cs="Arial"/>
          <w:sz w:val="22"/>
          <w:szCs w:val="22"/>
          <w:lang w:val="es-MX" w:eastAsia="es-ES"/>
        </w:rPr>
      </w:pPr>
      <w:r>
        <w:rPr>
          <w:rFonts w:ascii="Arial" w:eastAsia="Times New Roman" w:hAnsi="Arial" w:cs="Arial"/>
          <w:b/>
          <w:sz w:val="22"/>
          <w:szCs w:val="22"/>
          <w:lang w:val="es-MX" w:eastAsia="es-MX"/>
        </w:rPr>
        <w:t>QUINTO</w:t>
      </w:r>
      <w:r w:rsidR="00F73680">
        <w:rPr>
          <w:rFonts w:ascii="Arial" w:eastAsia="Times New Roman" w:hAnsi="Arial" w:cs="Arial"/>
          <w:b/>
          <w:sz w:val="22"/>
          <w:szCs w:val="22"/>
          <w:lang w:val="es-MX" w:eastAsia="es-MX"/>
        </w:rPr>
        <w:t>.</w:t>
      </w:r>
      <w:r w:rsidR="00077744">
        <w:rPr>
          <w:rFonts w:ascii="Arial" w:eastAsia="Times New Roman" w:hAnsi="Arial" w:cs="Arial"/>
          <w:sz w:val="22"/>
          <w:szCs w:val="22"/>
          <w:lang w:val="es-MX" w:eastAsia="es-MX"/>
        </w:rPr>
        <w:t xml:space="preserve"> </w:t>
      </w:r>
      <w:r w:rsidR="0042335A" w:rsidRPr="00DC1800">
        <w:rPr>
          <w:rFonts w:ascii="Arial" w:eastAsia="Times New Roman" w:hAnsi="Arial" w:cs="Arial"/>
          <w:bCs/>
          <w:sz w:val="22"/>
          <w:szCs w:val="22"/>
          <w:lang w:eastAsia="es-ES"/>
        </w:rPr>
        <w:t xml:space="preserve">Remítase por medio electrónico copia del presente Acuerdo a los integrantes del Consejo General, en términos del artículo 22 párrafo 1, del </w:t>
      </w:r>
      <w:r w:rsidR="0042335A" w:rsidRPr="00DC1800">
        <w:rPr>
          <w:rFonts w:ascii="Arial" w:eastAsia="Times New Roman" w:hAnsi="Arial" w:cs="Arial"/>
          <w:bCs/>
          <w:i/>
          <w:sz w:val="22"/>
          <w:szCs w:val="22"/>
          <w:lang w:eastAsia="es-ES"/>
        </w:rPr>
        <w:t>Reglamento de Sesiones de los Consejos del Instituto Electoral y de Participación Ciudadana de Yucatán</w:t>
      </w:r>
      <w:r w:rsidR="0042335A" w:rsidRPr="00DC1800">
        <w:rPr>
          <w:rFonts w:ascii="Arial" w:eastAsia="Times New Roman" w:hAnsi="Arial" w:cs="Arial"/>
          <w:bCs/>
          <w:sz w:val="22"/>
          <w:szCs w:val="22"/>
          <w:lang w:eastAsia="es-ES"/>
        </w:rPr>
        <w:t>.</w:t>
      </w:r>
    </w:p>
    <w:p w:rsidR="00DC1800" w:rsidRPr="00DC1800" w:rsidRDefault="00DC1800" w:rsidP="00B54BF7">
      <w:pPr>
        <w:spacing w:line="276" w:lineRule="auto"/>
        <w:ind w:left="-567" w:right="-658"/>
        <w:jc w:val="both"/>
        <w:rPr>
          <w:rFonts w:ascii="Arial" w:eastAsia="Times New Roman" w:hAnsi="Arial" w:cs="Arial"/>
          <w:sz w:val="22"/>
          <w:szCs w:val="22"/>
          <w:lang w:val="es-MX" w:eastAsia="es-ES"/>
        </w:rPr>
      </w:pPr>
    </w:p>
    <w:p w:rsidR="00DC1800" w:rsidRPr="00DC1800" w:rsidRDefault="001D6ED9" w:rsidP="00B54BF7">
      <w:pPr>
        <w:spacing w:line="276" w:lineRule="auto"/>
        <w:ind w:left="-567" w:right="-658"/>
        <w:jc w:val="both"/>
        <w:rPr>
          <w:rFonts w:ascii="Arial" w:eastAsia="Times New Roman" w:hAnsi="Arial" w:cs="Arial"/>
          <w:sz w:val="22"/>
          <w:szCs w:val="22"/>
          <w:lang w:val="es-MX" w:eastAsia="es-ES"/>
        </w:rPr>
      </w:pPr>
      <w:r>
        <w:rPr>
          <w:rFonts w:ascii="Arial" w:eastAsia="Times New Roman" w:hAnsi="Arial" w:cs="Arial"/>
          <w:b/>
          <w:sz w:val="22"/>
          <w:szCs w:val="22"/>
          <w:lang w:val="es-MX" w:eastAsia="es-ES"/>
        </w:rPr>
        <w:lastRenderedPageBreak/>
        <w:t>SEXTO</w:t>
      </w:r>
      <w:r w:rsidR="00F73680">
        <w:rPr>
          <w:rFonts w:ascii="Arial" w:eastAsia="Times New Roman" w:hAnsi="Arial" w:cs="Arial"/>
          <w:b/>
          <w:sz w:val="22"/>
          <w:szCs w:val="22"/>
          <w:lang w:val="es-MX" w:eastAsia="es-ES"/>
        </w:rPr>
        <w:t>.</w:t>
      </w:r>
      <w:r w:rsidR="00DC1800" w:rsidRPr="00DC1800">
        <w:rPr>
          <w:rFonts w:ascii="Arial" w:eastAsia="Times New Roman" w:hAnsi="Arial" w:cs="Arial"/>
          <w:sz w:val="22"/>
          <w:szCs w:val="22"/>
          <w:lang w:val="es-MX" w:eastAsia="es-ES"/>
        </w:rPr>
        <w:t xml:space="preserve"> </w:t>
      </w:r>
      <w:r w:rsidR="0042335A" w:rsidRPr="00DC1800">
        <w:rPr>
          <w:rFonts w:ascii="Arial" w:eastAsia="Times New Roman" w:hAnsi="Arial" w:cs="Arial"/>
          <w:sz w:val="22"/>
          <w:szCs w:val="22"/>
          <w:lang w:val="es-MX" w:eastAsia="es-MX"/>
        </w:rPr>
        <w:t>No</w:t>
      </w:r>
      <w:r w:rsidR="0042335A">
        <w:rPr>
          <w:rFonts w:ascii="Arial" w:eastAsia="Times New Roman" w:hAnsi="Arial" w:cs="Arial"/>
          <w:sz w:val="22"/>
          <w:szCs w:val="22"/>
          <w:lang w:val="es-MX" w:eastAsia="es-MX"/>
        </w:rPr>
        <w:t>tifíquese el presente Acuerdo a</w:t>
      </w:r>
      <w:r w:rsidR="0042335A" w:rsidRPr="00DC1800">
        <w:rPr>
          <w:rFonts w:ascii="Arial" w:eastAsia="Times New Roman" w:hAnsi="Arial" w:cs="Arial"/>
          <w:sz w:val="22"/>
          <w:szCs w:val="22"/>
          <w:lang w:val="es-MX" w:eastAsia="es-MX"/>
        </w:rPr>
        <w:t xml:space="preserve"> </w:t>
      </w:r>
      <w:r w:rsidR="0042335A" w:rsidRPr="00795A30">
        <w:rPr>
          <w:rFonts w:ascii="Arial" w:eastAsia="Times New Roman" w:hAnsi="Arial" w:cs="Arial"/>
          <w:sz w:val="22"/>
          <w:szCs w:val="22"/>
          <w:lang w:eastAsia="es-MX"/>
        </w:rPr>
        <w:t>la Comisión de Paridad de Género e Igualdad de los Derechos Político Electorales</w:t>
      </w:r>
      <w:r w:rsidR="002B4752">
        <w:rPr>
          <w:rFonts w:ascii="Arial" w:eastAsia="Times New Roman" w:hAnsi="Arial" w:cs="Arial"/>
          <w:sz w:val="22"/>
          <w:szCs w:val="22"/>
          <w:lang w:eastAsia="es-MX"/>
        </w:rPr>
        <w:t>.</w:t>
      </w:r>
    </w:p>
    <w:p w:rsidR="00DC1800" w:rsidRPr="00DC1800" w:rsidRDefault="00DC1800" w:rsidP="00B54BF7">
      <w:pPr>
        <w:spacing w:line="276" w:lineRule="auto"/>
        <w:ind w:left="-567" w:right="-658"/>
        <w:jc w:val="both"/>
        <w:rPr>
          <w:rFonts w:ascii="Arial" w:eastAsia="Times New Roman" w:hAnsi="Arial" w:cs="Arial"/>
          <w:sz w:val="22"/>
          <w:szCs w:val="22"/>
          <w:lang w:val="es-MX" w:eastAsia="es-ES"/>
        </w:rPr>
      </w:pPr>
    </w:p>
    <w:p w:rsidR="00753966" w:rsidRPr="00795A30" w:rsidRDefault="001D6ED9" w:rsidP="00795A30">
      <w:pPr>
        <w:spacing w:line="276" w:lineRule="auto"/>
        <w:ind w:left="-567" w:right="-658"/>
        <w:jc w:val="both"/>
        <w:rPr>
          <w:rFonts w:ascii="Arial" w:eastAsia="Times New Roman" w:hAnsi="Arial" w:cs="Arial"/>
          <w:sz w:val="22"/>
          <w:szCs w:val="22"/>
          <w:lang w:val="es-MX" w:eastAsia="es-MX"/>
        </w:rPr>
      </w:pPr>
      <w:r>
        <w:rPr>
          <w:rFonts w:ascii="Arial" w:eastAsia="Times New Roman" w:hAnsi="Arial" w:cs="Arial"/>
          <w:b/>
          <w:sz w:val="22"/>
          <w:szCs w:val="22"/>
          <w:lang w:val="es-MX" w:eastAsia="es-ES"/>
        </w:rPr>
        <w:t>SÉPTIMO</w:t>
      </w:r>
      <w:r w:rsidR="00DC1800" w:rsidRPr="00DC1800">
        <w:rPr>
          <w:rFonts w:ascii="Arial" w:eastAsia="Times New Roman" w:hAnsi="Arial" w:cs="Arial"/>
          <w:b/>
          <w:sz w:val="22"/>
          <w:szCs w:val="22"/>
          <w:lang w:val="es-MX" w:eastAsia="es-ES"/>
        </w:rPr>
        <w:t>.</w:t>
      </w:r>
      <w:r w:rsidR="00DC1800" w:rsidRPr="00DC1800">
        <w:rPr>
          <w:rFonts w:ascii="Arial" w:eastAsia="Times New Roman" w:hAnsi="Arial" w:cs="Arial"/>
          <w:sz w:val="22"/>
          <w:szCs w:val="22"/>
          <w:lang w:val="es-MX" w:eastAsia="es-ES"/>
        </w:rPr>
        <w:t xml:space="preserve"> </w:t>
      </w:r>
      <w:r w:rsidR="0042335A" w:rsidRPr="00DC1800">
        <w:rPr>
          <w:rFonts w:ascii="Arial" w:eastAsia="Times New Roman" w:hAnsi="Arial" w:cs="Arial"/>
          <w:sz w:val="22"/>
          <w:szCs w:val="22"/>
          <w:lang w:eastAsia="es-ES"/>
        </w:rPr>
        <w:t>Remítase copia del presente Acuerdo a los integrantes de la Junta General Ejecutiva, para su debido conocimiento y cumplimiento en el ámbito de sus respectivas atribuciones.</w:t>
      </w:r>
    </w:p>
    <w:p w:rsidR="00795A30" w:rsidRDefault="00795A30" w:rsidP="00795A30">
      <w:pPr>
        <w:spacing w:line="276" w:lineRule="auto"/>
        <w:ind w:left="-567" w:right="-658"/>
        <w:jc w:val="both"/>
        <w:rPr>
          <w:rFonts w:ascii="Arial" w:eastAsia="Times New Roman" w:hAnsi="Arial" w:cs="Arial"/>
          <w:b/>
          <w:sz w:val="22"/>
          <w:szCs w:val="22"/>
          <w:lang w:eastAsia="es-ES"/>
        </w:rPr>
      </w:pPr>
    </w:p>
    <w:p w:rsidR="00795A30" w:rsidRPr="00DC1800" w:rsidRDefault="001D6ED9" w:rsidP="00795A30">
      <w:pPr>
        <w:spacing w:line="276" w:lineRule="auto"/>
        <w:ind w:left="-567" w:right="-658"/>
        <w:jc w:val="both"/>
        <w:rPr>
          <w:rFonts w:ascii="Arial" w:eastAsia="Times New Roman" w:hAnsi="Arial" w:cs="Arial"/>
          <w:snapToGrid w:val="0"/>
          <w:sz w:val="22"/>
          <w:szCs w:val="22"/>
          <w:lang w:eastAsia="es-ES"/>
        </w:rPr>
      </w:pPr>
      <w:r>
        <w:rPr>
          <w:rFonts w:ascii="Arial" w:eastAsia="Times New Roman" w:hAnsi="Arial" w:cs="Arial"/>
          <w:b/>
          <w:sz w:val="22"/>
          <w:szCs w:val="22"/>
          <w:lang w:eastAsia="es-ES"/>
        </w:rPr>
        <w:t>OCTAVO</w:t>
      </w:r>
      <w:r w:rsidR="00753966" w:rsidRPr="00DC1800">
        <w:rPr>
          <w:rFonts w:ascii="Arial" w:eastAsia="Times New Roman" w:hAnsi="Arial" w:cs="Arial"/>
          <w:b/>
          <w:sz w:val="22"/>
          <w:szCs w:val="22"/>
          <w:lang w:eastAsia="es-ES"/>
        </w:rPr>
        <w:t>.</w:t>
      </w:r>
      <w:r w:rsidR="00753966" w:rsidRPr="00DC1800">
        <w:rPr>
          <w:rFonts w:ascii="Arial" w:eastAsia="Times New Roman" w:hAnsi="Arial" w:cs="Arial"/>
          <w:bCs/>
          <w:sz w:val="22"/>
          <w:szCs w:val="22"/>
          <w:lang w:eastAsia="es-ES"/>
        </w:rPr>
        <w:t xml:space="preserve"> </w:t>
      </w:r>
      <w:r w:rsidR="0042335A" w:rsidRPr="00DC1800">
        <w:rPr>
          <w:rFonts w:ascii="Arial" w:eastAsia="Times New Roman" w:hAnsi="Arial" w:cs="Arial"/>
          <w:color w:val="000000"/>
          <w:sz w:val="22"/>
          <w:szCs w:val="22"/>
          <w:lang w:eastAsia="es-ES"/>
        </w:rPr>
        <w:t xml:space="preserve">Publíquese el presente Acuerdo en los Estrados del Instituto y en el portal institucional </w:t>
      </w:r>
      <w:r w:rsidR="0042335A" w:rsidRPr="00DC1800">
        <w:rPr>
          <w:rFonts w:ascii="Arial" w:eastAsia="Times New Roman" w:hAnsi="Arial" w:cs="Arial"/>
          <w:b/>
          <w:i/>
          <w:color w:val="000000"/>
          <w:sz w:val="22"/>
          <w:szCs w:val="22"/>
          <w:u w:val="single"/>
          <w:lang w:eastAsia="es-ES"/>
        </w:rPr>
        <w:t>www.iepac.mx</w:t>
      </w:r>
      <w:r w:rsidR="0042335A" w:rsidRPr="00DC1800">
        <w:rPr>
          <w:rFonts w:ascii="Arial" w:eastAsia="Times New Roman" w:hAnsi="Arial" w:cs="Arial"/>
          <w:color w:val="000000"/>
          <w:sz w:val="22"/>
          <w:szCs w:val="22"/>
          <w:lang w:eastAsia="es-ES"/>
        </w:rPr>
        <w:t>, para su difusión.</w:t>
      </w:r>
    </w:p>
    <w:p w:rsidR="00DC1800" w:rsidRPr="00DC1800" w:rsidRDefault="00DC1800" w:rsidP="00B54BF7">
      <w:pPr>
        <w:spacing w:line="276" w:lineRule="auto"/>
        <w:ind w:left="-567" w:right="-658"/>
        <w:jc w:val="both"/>
        <w:rPr>
          <w:rFonts w:ascii="Arial" w:eastAsia="Times New Roman" w:hAnsi="Arial" w:cs="Arial"/>
          <w:sz w:val="22"/>
          <w:szCs w:val="22"/>
          <w:lang w:val="es-MX" w:eastAsia="es-ES"/>
        </w:rPr>
      </w:pPr>
    </w:p>
    <w:p w:rsidR="008E2430" w:rsidRDefault="00D612BE" w:rsidP="00055A56">
      <w:pPr>
        <w:pStyle w:val="NormalWeb"/>
        <w:spacing w:before="0" w:beforeAutospacing="0" w:after="0" w:afterAutospacing="0"/>
        <w:ind w:left="-567" w:right="-658" w:firstLine="284"/>
        <w:jc w:val="both"/>
        <w:rPr>
          <w:rFonts w:ascii="Arial" w:hAnsi="Arial" w:cs="Arial"/>
          <w:bCs/>
          <w:sz w:val="22"/>
          <w:szCs w:val="22"/>
        </w:rPr>
      </w:pPr>
      <w:r w:rsidRPr="00D612BE">
        <w:rPr>
          <w:rFonts w:ascii="Arial" w:hAnsi="Arial" w:cs="Arial"/>
          <w:sz w:val="22"/>
          <w:szCs w:val="22"/>
        </w:rPr>
        <w:t>Este Acuerdo fue aprobado en Sesión Extraordinaria Urgente del Consejo General celebrada el veintiocho de marzo de dos mil dieciocho, por unanimidad de votos de los C.C. Consejeros y las Consejeras Electorales presentes, Licenciado José Antonio Gabriel Martínez Magaña, Maestro Antonio Ignacio Matute González, Maestra Delta Alejandra Pacheco Puente, Maestra María del Mar Trejo Pérez, Licenciado Jorge Antonio Vallejo Buenfil y la Consejera Presidente, Maestra María de Lourdes Rosas Moya.</w:t>
      </w:r>
    </w:p>
    <w:p w:rsidR="008E2430" w:rsidRDefault="008E2430" w:rsidP="00055A56">
      <w:pPr>
        <w:pStyle w:val="NormalWeb"/>
        <w:spacing w:before="0" w:beforeAutospacing="0" w:after="0" w:afterAutospacing="0"/>
        <w:ind w:left="-567" w:right="-658" w:firstLine="284"/>
        <w:jc w:val="both"/>
        <w:rPr>
          <w:rFonts w:ascii="Arial" w:hAnsi="Arial" w:cs="Arial"/>
          <w:bCs/>
          <w:sz w:val="22"/>
          <w:szCs w:val="22"/>
        </w:rPr>
      </w:pPr>
    </w:p>
    <w:p w:rsidR="00D612BE" w:rsidRPr="00F33FD9" w:rsidRDefault="00D612BE" w:rsidP="00055A56">
      <w:pPr>
        <w:pStyle w:val="NormalWeb"/>
        <w:spacing w:before="0" w:beforeAutospacing="0" w:after="0" w:afterAutospacing="0"/>
        <w:ind w:left="-567" w:right="-658" w:firstLine="284"/>
        <w:jc w:val="both"/>
        <w:rPr>
          <w:rFonts w:ascii="Arial" w:hAnsi="Arial" w:cs="Arial"/>
          <w:bCs/>
          <w:sz w:val="22"/>
          <w:szCs w:val="22"/>
        </w:rPr>
      </w:pPr>
    </w:p>
    <w:p w:rsidR="008954A6" w:rsidRPr="00F33FD9" w:rsidRDefault="008954A6" w:rsidP="00055A56">
      <w:pPr>
        <w:pStyle w:val="NormalWeb"/>
        <w:spacing w:before="0" w:beforeAutospacing="0" w:after="0" w:afterAutospacing="0"/>
        <w:ind w:left="-567" w:right="-658" w:firstLine="284"/>
        <w:jc w:val="both"/>
        <w:rPr>
          <w:rFonts w:ascii="Arial" w:hAnsi="Arial" w:cs="Arial"/>
          <w:bCs/>
          <w:sz w:val="22"/>
          <w:szCs w:val="22"/>
        </w:rPr>
      </w:pPr>
    </w:p>
    <w:tbl>
      <w:tblPr>
        <w:tblW w:w="9547" w:type="dxa"/>
        <w:jc w:val="center"/>
        <w:tblCellSpacing w:w="0" w:type="dxa"/>
        <w:tblCellMar>
          <w:left w:w="0" w:type="dxa"/>
          <w:right w:w="0" w:type="dxa"/>
        </w:tblCellMar>
        <w:tblLook w:val="0000" w:firstRow="0" w:lastRow="0" w:firstColumn="0" w:lastColumn="0" w:noHBand="0" w:noVBand="0"/>
      </w:tblPr>
      <w:tblGrid>
        <w:gridCol w:w="4536"/>
        <w:gridCol w:w="5011"/>
      </w:tblGrid>
      <w:tr w:rsidR="005752E1" w:rsidRPr="00EF544A" w:rsidTr="00126B4A">
        <w:trPr>
          <w:tblCellSpacing w:w="0" w:type="dxa"/>
          <w:jc w:val="center"/>
        </w:trPr>
        <w:tc>
          <w:tcPr>
            <w:tcW w:w="4536" w:type="dxa"/>
          </w:tcPr>
          <w:p w:rsidR="008954A6" w:rsidRPr="007205D1" w:rsidRDefault="008954A6" w:rsidP="00055A56">
            <w:pPr>
              <w:ind w:left="-567" w:right="-658"/>
              <w:jc w:val="center"/>
              <w:rPr>
                <w:rFonts w:ascii="Arial" w:hAnsi="Arial" w:cs="Arial"/>
                <w:b/>
                <w:bCs/>
                <w:sz w:val="18"/>
                <w:szCs w:val="18"/>
              </w:rPr>
            </w:pPr>
          </w:p>
          <w:p w:rsidR="005752E1" w:rsidRPr="007205D1" w:rsidRDefault="007205D1" w:rsidP="00055A56">
            <w:pPr>
              <w:ind w:left="-567" w:right="-658"/>
              <w:jc w:val="center"/>
              <w:rPr>
                <w:rFonts w:ascii="Arial" w:hAnsi="Arial" w:cs="Arial"/>
                <w:b/>
                <w:bCs/>
                <w:sz w:val="18"/>
                <w:szCs w:val="18"/>
              </w:rPr>
            </w:pPr>
            <w:r w:rsidRPr="007205D1">
              <w:rPr>
                <w:rFonts w:ascii="Arial" w:hAnsi="Arial" w:cs="Arial"/>
                <w:b/>
                <w:bCs/>
                <w:sz w:val="18"/>
                <w:szCs w:val="18"/>
              </w:rPr>
              <w:t>MTRA. MARÍA DE LOURDES ROSAS MOYA</w:t>
            </w:r>
          </w:p>
          <w:p w:rsidR="005752E1" w:rsidRPr="007205D1" w:rsidRDefault="007205D1" w:rsidP="00055A56">
            <w:pPr>
              <w:ind w:left="-567" w:right="-658"/>
              <w:jc w:val="center"/>
              <w:rPr>
                <w:rFonts w:ascii="Arial" w:hAnsi="Arial" w:cs="Arial"/>
                <w:b/>
                <w:bCs/>
                <w:sz w:val="18"/>
                <w:szCs w:val="18"/>
              </w:rPr>
            </w:pPr>
            <w:r w:rsidRPr="007205D1">
              <w:rPr>
                <w:rFonts w:ascii="Arial" w:hAnsi="Arial" w:cs="Arial"/>
                <w:b/>
                <w:bCs/>
                <w:sz w:val="18"/>
                <w:szCs w:val="18"/>
              </w:rPr>
              <w:t>CONSEJERA PRESIDENTE</w:t>
            </w:r>
          </w:p>
        </w:tc>
        <w:tc>
          <w:tcPr>
            <w:tcW w:w="5011" w:type="dxa"/>
          </w:tcPr>
          <w:p w:rsidR="005752E1" w:rsidRPr="007205D1" w:rsidRDefault="007205D1" w:rsidP="00055A56">
            <w:pPr>
              <w:ind w:left="-567" w:right="-658"/>
              <w:jc w:val="center"/>
              <w:rPr>
                <w:rFonts w:ascii="Arial" w:hAnsi="Arial" w:cs="Arial"/>
                <w:b/>
                <w:bCs/>
                <w:sz w:val="18"/>
                <w:szCs w:val="18"/>
              </w:rPr>
            </w:pPr>
            <w:r w:rsidRPr="007205D1">
              <w:rPr>
                <w:rFonts w:ascii="Arial" w:hAnsi="Arial" w:cs="Arial"/>
                <w:b/>
                <w:bCs/>
                <w:sz w:val="18"/>
                <w:szCs w:val="18"/>
              </w:rPr>
              <w:t xml:space="preserve">   </w:t>
            </w:r>
          </w:p>
          <w:p w:rsidR="005752E1" w:rsidRPr="007205D1" w:rsidRDefault="007205D1" w:rsidP="009F47CD">
            <w:pPr>
              <w:ind w:left="-567" w:right="-658"/>
              <w:jc w:val="center"/>
              <w:rPr>
                <w:rFonts w:ascii="Arial" w:hAnsi="Arial" w:cs="Arial"/>
                <w:b/>
                <w:bCs/>
                <w:sz w:val="18"/>
                <w:szCs w:val="18"/>
              </w:rPr>
            </w:pPr>
            <w:r w:rsidRPr="007205D1">
              <w:rPr>
                <w:rFonts w:ascii="Arial" w:hAnsi="Arial" w:cs="Arial"/>
                <w:b/>
                <w:bCs/>
                <w:sz w:val="18"/>
                <w:szCs w:val="18"/>
              </w:rPr>
              <w:t xml:space="preserve">     MTRO. HIDALGO ARMANDO VICTORIA MALDONADO</w:t>
            </w:r>
            <w:r w:rsidRPr="007205D1">
              <w:rPr>
                <w:rFonts w:ascii="Arial" w:hAnsi="Arial" w:cs="Arial"/>
                <w:b/>
                <w:bCs/>
                <w:sz w:val="18"/>
                <w:szCs w:val="18"/>
              </w:rPr>
              <w:br/>
              <w:t xml:space="preserve">       SECRETARIO EJECUTIVO</w:t>
            </w:r>
            <w:r w:rsidR="009F47CD">
              <w:rPr>
                <w:rFonts w:ascii="Arial" w:hAnsi="Arial" w:cs="Arial"/>
                <w:b/>
                <w:bCs/>
                <w:sz w:val="18"/>
                <w:szCs w:val="18"/>
              </w:rPr>
              <w:t>.</w:t>
            </w:r>
          </w:p>
        </w:tc>
      </w:tr>
    </w:tbl>
    <w:p w:rsidR="00495527" w:rsidRPr="00DB6E56" w:rsidRDefault="00495527" w:rsidP="00055A56">
      <w:pPr>
        <w:ind w:left="-567" w:right="-658"/>
        <w:jc w:val="both"/>
        <w:rPr>
          <w:rFonts w:ascii="Arial" w:hAnsi="Arial" w:cs="Arial"/>
        </w:rPr>
      </w:pPr>
    </w:p>
    <w:sectPr w:rsidR="00495527" w:rsidRPr="00DB6E56" w:rsidSect="00811DD5">
      <w:headerReference w:type="default" r:id="rId8"/>
      <w:footerReference w:type="default" r:id="rId9"/>
      <w:pgSz w:w="12242" w:h="15842" w:code="1"/>
      <w:pgMar w:top="851" w:right="1701" w:bottom="1418"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448" w:rsidRDefault="00D86448">
      <w:r>
        <w:separator/>
      </w:r>
    </w:p>
  </w:endnote>
  <w:endnote w:type="continuationSeparator" w:id="0">
    <w:p w:rsidR="00D86448" w:rsidRDefault="00D8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90876"/>
      <w:docPartObj>
        <w:docPartGallery w:val="Page Numbers (Bottom of Page)"/>
        <w:docPartUnique/>
      </w:docPartObj>
    </w:sdtPr>
    <w:sdtEndPr/>
    <w:sdtContent>
      <w:sdt>
        <w:sdtPr>
          <w:id w:val="216747541"/>
          <w:docPartObj>
            <w:docPartGallery w:val="Page Numbers (Top of Page)"/>
            <w:docPartUnique/>
          </w:docPartObj>
        </w:sdtPr>
        <w:sdtEndPr/>
        <w:sdtContent>
          <w:p w:rsidR="00C87E81" w:rsidRPr="00F8344C" w:rsidRDefault="00C87E81" w:rsidP="00F8344C">
            <w:pPr>
              <w:jc w:val="right"/>
            </w:pPr>
            <w:r w:rsidRPr="00F8344C">
              <w:t xml:space="preserve">Página </w:t>
            </w:r>
            <w:r>
              <w:fldChar w:fldCharType="begin"/>
            </w:r>
            <w:r>
              <w:instrText>PAGE</w:instrText>
            </w:r>
            <w:r>
              <w:fldChar w:fldCharType="separate"/>
            </w:r>
            <w:r w:rsidR="00D612BE">
              <w:rPr>
                <w:noProof/>
              </w:rPr>
              <w:t>1</w:t>
            </w:r>
            <w:r>
              <w:rPr>
                <w:noProof/>
              </w:rPr>
              <w:fldChar w:fldCharType="end"/>
            </w:r>
            <w:r w:rsidRPr="00F8344C">
              <w:t xml:space="preserve"> de </w:t>
            </w:r>
            <w:r>
              <w:fldChar w:fldCharType="begin"/>
            </w:r>
            <w:r>
              <w:instrText>NUMPAGES</w:instrText>
            </w:r>
            <w:r>
              <w:fldChar w:fldCharType="separate"/>
            </w:r>
            <w:r w:rsidR="00D612BE">
              <w:rPr>
                <w:noProof/>
              </w:rPr>
              <w:t>23</w:t>
            </w:r>
            <w:r>
              <w:rPr>
                <w:noProof/>
              </w:rPr>
              <w:fldChar w:fldCharType="end"/>
            </w:r>
          </w:p>
        </w:sdtContent>
      </w:sdt>
    </w:sdtContent>
  </w:sdt>
  <w:p w:rsidR="00C87E81" w:rsidRDefault="00C87E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448" w:rsidRDefault="00D86448">
      <w:r>
        <w:separator/>
      </w:r>
    </w:p>
  </w:footnote>
  <w:footnote w:type="continuationSeparator" w:id="0">
    <w:p w:rsidR="00D86448" w:rsidRDefault="00D86448">
      <w:r>
        <w:continuationSeparator/>
      </w:r>
    </w:p>
  </w:footnote>
  <w:footnote w:id="1">
    <w:p w:rsidR="00C87E81" w:rsidRPr="005D52C2" w:rsidRDefault="00C87E81">
      <w:pPr>
        <w:pStyle w:val="Textonotapie"/>
        <w:rPr>
          <w:lang w:val="es-MX"/>
        </w:rPr>
      </w:pPr>
      <w:r>
        <w:rPr>
          <w:rStyle w:val="Refdenotaalpie"/>
        </w:rPr>
        <w:footnoteRef/>
      </w:r>
      <w:r>
        <w:t xml:space="preserve"> Sentencia consultable en </w:t>
      </w:r>
      <w:hyperlink r:id="rId1" w:history="1">
        <w:r w:rsidRPr="00D244B4">
          <w:rPr>
            <w:rStyle w:val="Hipervnculo"/>
          </w:rPr>
          <w:t>http://www.te.gob.mx/Informacion_juridiccional/sesion_publica/ejecutoria/sentencias/SUP-REC-0083-2018.pdf</w:t>
        </w:r>
      </w:hyperlink>
      <w:r>
        <w:t xml:space="preserve"> </w:t>
      </w:r>
    </w:p>
  </w:footnote>
  <w:footnote w:id="2">
    <w:p w:rsidR="00C87E81" w:rsidRPr="005D52C2" w:rsidRDefault="00C87E81">
      <w:pPr>
        <w:pStyle w:val="Textonotapie"/>
        <w:rPr>
          <w:lang w:val="es-MX"/>
        </w:rPr>
      </w:pPr>
      <w:r>
        <w:rPr>
          <w:rStyle w:val="Refdenotaalpie"/>
        </w:rPr>
        <w:footnoteRef/>
      </w:r>
      <w:r>
        <w:t xml:space="preserve"> </w:t>
      </w:r>
      <w:r w:rsidRPr="005D52C2">
        <w:rPr>
          <w:i/>
          <w:lang w:val="es-MX"/>
        </w:rPr>
        <w:t>Primera Sala de la Suprema Corte de Justicia de la Nación en las tesis 1ª. XLI/2014 y 1ª. CLXXVI/2012, cuyos rubros son: “DERECHO HUMANO A LA IGUALDAD JURÍDICA. RECONOCIMIENTO DE SU DIMENSIÓN SUSTANTIVA O DE HECHO EN EL ORDENAMIENTO JURÍDICO MEXICANO” y “DERECHO HUMANO A LA IGUALDAD ENTRE EL VARÓN Y LA MUJER. SU ALCANCE CONFORME A LO PREVISTO EN EL ARTÍCULO 4o. DE LA CONSTITUCIÓN POLÍTICA DE LOS ESTADOS UNIDOS MEXICANOS Y EN LOS TRATADOS INTERNACIONALES”.</w:t>
      </w:r>
    </w:p>
  </w:footnote>
  <w:footnote w:id="3">
    <w:p w:rsidR="00C87E81" w:rsidRPr="005D52C2" w:rsidRDefault="00C87E81">
      <w:pPr>
        <w:pStyle w:val="Textonotapie"/>
        <w:rPr>
          <w:lang w:val="es-MX"/>
        </w:rPr>
      </w:pPr>
      <w:r>
        <w:rPr>
          <w:rStyle w:val="Refdenotaalpie"/>
        </w:rPr>
        <w:footnoteRef/>
      </w:r>
      <w:r>
        <w:t xml:space="preserve"> </w:t>
      </w:r>
      <w:r>
        <w:rPr>
          <w:rFonts w:ascii="Arial" w:eastAsia="Calibri" w:hAnsi="Arial" w:cs="Arial"/>
          <w:i/>
          <w:lang w:val="es-MX" w:eastAsia="en-US"/>
        </w:rPr>
        <w:t xml:space="preserve">Artículo 14 de la </w:t>
      </w:r>
      <w:proofErr w:type="spellStart"/>
      <w:r>
        <w:rPr>
          <w:rFonts w:ascii="Arial" w:eastAsia="Calibri" w:hAnsi="Arial" w:cs="Arial"/>
          <w:i/>
          <w:lang w:val="es-MX" w:eastAsia="en-US"/>
        </w:rPr>
        <w:t>LGIPE</w:t>
      </w:r>
      <w:proofErr w:type="spellEnd"/>
    </w:p>
  </w:footnote>
  <w:footnote w:id="4">
    <w:p w:rsidR="00C87E81" w:rsidRPr="005D52C2" w:rsidRDefault="00C87E81">
      <w:pPr>
        <w:pStyle w:val="Textonotapie"/>
        <w:rPr>
          <w:lang w:val="es-MX"/>
        </w:rPr>
      </w:pPr>
      <w:r>
        <w:rPr>
          <w:rStyle w:val="Refdenotaalpie"/>
        </w:rPr>
        <w:footnoteRef/>
      </w:r>
      <w:r>
        <w:t xml:space="preserve"> </w:t>
      </w:r>
      <w:r w:rsidRPr="005D52C2">
        <w:rPr>
          <w:i/>
          <w:lang w:val="es-MX"/>
        </w:rPr>
        <w:t>Artículos 5 y 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E81" w:rsidRDefault="00C87E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C87"/>
    <w:multiLevelType w:val="hybridMultilevel"/>
    <w:tmpl w:val="8B3E333C"/>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802576E"/>
    <w:multiLevelType w:val="hybridMultilevel"/>
    <w:tmpl w:val="A064C9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AC264B2"/>
    <w:multiLevelType w:val="hybridMultilevel"/>
    <w:tmpl w:val="BC661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3B42255"/>
    <w:multiLevelType w:val="hybridMultilevel"/>
    <w:tmpl w:val="36BAC570"/>
    <w:lvl w:ilvl="0" w:tplc="1B62EB9A">
      <w:start w:val="1"/>
      <w:numFmt w:val="upperRoman"/>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5" w15:restartNumberingAfterBreak="0">
    <w:nsid w:val="175E34C7"/>
    <w:multiLevelType w:val="hybridMultilevel"/>
    <w:tmpl w:val="EA7415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9F328D"/>
    <w:multiLevelType w:val="hybridMultilevel"/>
    <w:tmpl w:val="D9E843B8"/>
    <w:lvl w:ilvl="0" w:tplc="C1D22F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CE0F41"/>
    <w:multiLevelType w:val="hybridMultilevel"/>
    <w:tmpl w:val="EB7A60AE"/>
    <w:lvl w:ilvl="0" w:tplc="E45663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CD07A4"/>
    <w:multiLevelType w:val="hybridMultilevel"/>
    <w:tmpl w:val="53ECDE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CF4037"/>
    <w:multiLevelType w:val="hybridMultilevel"/>
    <w:tmpl w:val="9A9A9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277C9F"/>
    <w:multiLevelType w:val="hybridMultilevel"/>
    <w:tmpl w:val="88489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8D3C80"/>
    <w:multiLevelType w:val="hybridMultilevel"/>
    <w:tmpl w:val="6C6CE0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3F234F"/>
    <w:multiLevelType w:val="hybridMultilevel"/>
    <w:tmpl w:val="1C809E4C"/>
    <w:lvl w:ilvl="0" w:tplc="483C8EF0">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3" w15:restartNumberingAfterBreak="0">
    <w:nsid w:val="33CD6E68"/>
    <w:multiLevelType w:val="hybridMultilevel"/>
    <w:tmpl w:val="A72A9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CD6B6F"/>
    <w:multiLevelType w:val="hybridMultilevel"/>
    <w:tmpl w:val="B82E2BEC"/>
    <w:lvl w:ilvl="0" w:tplc="080A0013">
      <w:start w:val="1"/>
      <w:numFmt w:val="upperRoman"/>
      <w:lvlText w:val="%1."/>
      <w:lvlJc w:val="right"/>
      <w:pPr>
        <w:ind w:left="720" w:hanging="360"/>
      </w:pPr>
    </w:lvl>
    <w:lvl w:ilvl="1" w:tplc="208E334C">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2E3F49"/>
    <w:multiLevelType w:val="hybridMultilevel"/>
    <w:tmpl w:val="DC123500"/>
    <w:lvl w:ilvl="0" w:tplc="35E63724">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1C2279"/>
    <w:multiLevelType w:val="hybridMultilevel"/>
    <w:tmpl w:val="74AE9B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9937C0"/>
    <w:multiLevelType w:val="hybridMultilevel"/>
    <w:tmpl w:val="49D6005C"/>
    <w:lvl w:ilvl="0" w:tplc="E4566318">
      <w:start w:val="1"/>
      <w:numFmt w:val="lowerLetter"/>
      <w:lvlText w:val="%1)"/>
      <w:lvlJc w:val="left"/>
      <w:pPr>
        <w:ind w:left="1065" w:hanging="705"/>
      </w:pPr>
      <w:rPr>
        <w:rFonts w:hint="default"/>
      </w:rPr>
    </w:lvl>
    <w:lvl w:ilvl="1" w:tplc="208E334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E37F2A"/>
    <w:multiLevelType w:val="hybridMultilevel"/>
    <w:tmpl w:val="8D8CBC7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48536B76"/>
    <w:multiLevelType w:val="hybridMultilevel"/>
    <w:tmpl w:val="21C01A92"/>
    <w:lvl w:ilvl="0" w:tplc="BE5A1D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A15368"/>
    <w:multiLevelType w:val="hybridMultilevel"/>
    <w:tmpl w:val="2FA0628A"/>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E2D5CE0"/>
    <w:multiLevelType w:val="hybridMultilevel"/>
    <w:tmpl w:val="721AE046"/>
    <w:lvl w:ilvl="0" w:tplc="B510AD72">
      <w:start w:val="1"/>
      <w:numFmt w:val="decimal"/>
      <w:lvlText w:val="%1."/>
      <w:lvlJc w:val="left"/>
      <w:pPr>
        <w:ind w:left="76" w:hanging="360"/>
      </w:pPr>
      <w:rPr>
        <w:rFonts w:hint="default"/>
        <w:b/>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3"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535D683D"/>
    <w:multiLevelType w:val="hybridMultilevel"/>
    <w:tmpl w:val="963AA7FE"/>
    <w:lvl w:ilvl="0" w:tplc="C1902B04">
      <w:numFmt w:val="bullet"/>
      <w:lvlText w:val=""/>
      <w:lvlJc w:val="left"/>
      <w:pPr>
        <w:ind w:left="720" w:hanging="360"/>
      </w:pPr>
      <w:rPr>
        <w:rFonts w:ascii="Arial" w:eastAsia="SymbolMT"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C568DE"/>
    <w:multiLevelType w:val="hybridMultilevel"/>
    <w:tmpl w:val="BF5E2F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7E15A9"/>
    <w:multiLevelType w:val="hybridMultilevel"/>
    <w:tmpl w:val="96E69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E5A7562"/>
    <w:multiLevelType w:val="hybridMultilevel"/>
    <w:tmpl w:val="F29AA3E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8F4ABF"/>
    <w:multiLevelType w:val="hybridMultilevel"/>
    <w:tmpl w:val="8B1A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5434D5"/>
    <w:multiLevelType w:val="hybridMultilevel"/>
    <w:tmpl w:val="19BCA84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68D176F4"/>
    <w:multiLevelType w:val="hybridMultilevel"/>
    <w:tmpl w:val="7CE2922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1" w15:restartNumberingAfterBreak="0">
    <w:nsid w:val="6C2E73A5"/>
    <w:multiLevelType w:val="hybridMultilevel"/>
    <w:tmpl w:val="A164ED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9F07AC"/>
    <w:multiLevelType w:val="hybridMultilevel"/>
    <w:tmpl w:val="BBC03E60"/>
    <w:lvl w:ilvl="0" w:tplc="C1902B04">
      <w:numFmt w:val="bullet"/>
      <w:lvlText w:val=""/>
      <w:lvlJc w:val="left"/>
      <w:pPr>
        <w:ind w:left="720" w:hanging="360"/>
      </w:pPr>
      <w:rPr>
        <w:rFonts w:ascii="Arial" w:eastAsia="SymbolMT"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32"/>
  </w:num>
  <w:num w:numId="4">
    <w:abstractNumId w:val="24"/>
  </w:num>
  <w:num w:numId="5">
    <w:abstractNumId w:val="27"/>
  </w:num>
  <w:num w:numId="6">
    <w:abstractNumId w:val="9"/>
  </w:num>
  <w:num w:numId="7">
    <w:abstractNumId w:val="13"/>
  </w:num>
  <w:num w:numId="8">
    <w:abstractNumId w:val="2"/>
  </w:num>
  <w:num w:numId="9">
    <w:abstractNumId w:val="10"/>
  </w:num>
  <w:num w:numId="10">
    <w:abstractNumId w:val="15"/>
  </w:num>
  <w:num w:numId="11">
    <w:abstractNumId w:val="22"/>
  </w:num>
  <w:num w:numId="12">
    <w:abstractNumId w:val="8"/>
  </w:num>
  <w:num w:numId="13">
    <w:abstractNumId w:val="1"/>
  </w:num>
  <w:num w:numId="14">
    <w:abstractNumId w:val="30"/>
  </w:num>
  <w:num w:numId="15">
    <w:abstractNumId w:val="21"/>
  </w:num>
  <w:num w:numId="16">
    <w:abstractNumId w:val="0"/>
  </w:num>
  <w:num w:numId="17">
    <w:abstractNumId w:val="18"/>
  </w:num>
  <w:num w:numId="18">
    <w:abstractNumId w:val="11"/>
  </w:num>
  <w:num w:numId="19">
    <w:abstractNumId w:val="4"/>
  </w:num>
  <w:num w:numId="20">
    <w:abstractNumId w:val="23"/>
  </w:num>
  <w:num w:numId="21">
    <w:abstractNumId w:val="19"/>
  </w:num>
  <w:num w:numId="22">
    <w:abstractNumId w:val="3"/>
  </w:num>
  <w:num w:numId="23">
    <w:abstractNumId w:val="17"/>
  </w:num>
  <w:num w:numId="24">
    <w:abstractNumId w:val="31"/>
  </w:num>
  <w:num w:numId="25">
    <w:abstractNumId w:val="14"/>
  </w:num>
  <w:num w:numId="26">
    <w:abstractNumId w:val="5"/>
  </w:num>
  <w:num w:numId="27">
    <w:abstractNumId w:val="7"/>
  </w:num>
  <w:num w:numId="28">
    <w:abstractNumId w:val="28"/>
  </w:num>
  <w:num w:numId="29">
    <w:abstractNumId w:val="29"/>
  </w:num>
  <w:num w:numId="30">
    <w:abstractNumId w:val="6"/>
  </w:num>
  <w:num w:numId="31">
    <w:abstractNumId w:val="16"/>
  </w:num>
  <w:num w:numId="32">
    <w:abstractNumId w:val="2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74"/>
    <w:rsid w:val="00000D67"/>
    <w:rsid w:val="0000200F"/>
    <w:rsid w:val="000036B5"/>
    <w:rsid w:val="00011976"/>
    <w:rsid w:val="00011AF6"/>
    <w:rsid w:val="0001202A"/>
    <w:rsid w:val="0001498A"/>
    <w:rsid w:val="00016D56"/>
    <w:rsid w:val="00017409"/>
    <w:rsid w:val="00021360"/>
    <w:rsid w:val="000221D7"/>
    <w:rsid w:val="00024FD3"/>
    <w:rsid w:val="000342CD"/>
    <w:rsid w:val="000348A6"/>
    <w:rsid w:val="00043A1B"/>
    <w:rsid w:val="0004478F"/>
    <w:rsid w:val="00055A56"/>
    <w:rsid w:val="00057746"/>
    <w:rsid w:val="000635FF"/>
    <w:rsid w:val="0007523F"/>
    <w:rsid w:val="000765D2"/>
    <w:rsid w:val="00077744"/>
    <w:rsid w:val="00082CD0"/>
    <w:rsid w:val="000920A3"/>
    <w:rsid w:val="000949D2"/>
    <w:rsid w:val="00094BDB"/>
    <w:rsid w:val="000A1688"/>
    <w:rsid w:val="000A181A"/>
    <w:rsid w:val="000A2B82"/>
    <w:rsid w:val="000A465B"/>
    <w:rsid w:val="000B1D56"/>
    <w:rsid w:val="000B52C3"/>
    <w:rsid w:val="000C0E83"/>
    <w:rsid w:val="000C5B15"/>
    <w:rsid w:val="000C73E5"/>
    <w:rsid w:val="000D2425"/>
    <w:rsid w:val="000D48EE"/>
    <w:rsid w:val="000E3990"/>
    <w:rsid w:val="000E48D2"/>
    <w:rsid w:val="000E4E0B"/>
    <w:rsid w:val="000F0183"/>
    <w:rsid w:val="00104828"/>
    <w:rsid w:val="00104A31"/>
    <w:rsid w:val="00106A96"/>
    <w:rsid w:val="00107C2F"/>
    <w:rsid w:val="001110DA"/>
    <w:rsid w:val="00114A7C"/>
    <w:rsid w:val="00114B88"/>
    <w:rsid w:val="001202CB"/>
    <w:rsid w:val="001206DD"/>
    <w:rsid w:val="00120EB9"/>
    <w:rsid w:val="00122F30"/>
    <w:rsid w:val="00123AC8"/>
    <w:rsid w:val="00126B4A"/>
    <w:rsid w:val="00127F5C"/>
    <w:rsid w:val="0013108F"/>
    <w:rsid w:val="001317B2"/>
    <w:rsid w:val="00143913"/>
    <w:rsid w:val="00144A18"/>
    <w:rsid w:val="00145977"/>
    <w:rsid w:val="00150657"/>
    <w:rsid w:val="00154C1D"/>
    <w:rsid w:val="001566F8"/>
    <w:rsid w:val="001607A7"/>
    <w:rsid w:val="001615DF"/>
    <w:rsid w:val="001654E1"/>
    <w:rsid w:val="00171147"/>
    <w:rsid w:val="001725C7"/>
    <w:rsid w:val="00186407"/>
    <w:rsid w:val="00187355"/>
    <w:rsid w:val="00196811"/>
    <w:rsid w:val="001A4772"/>
    <w:rsid w:val="001A581F"/>
    <w:rsid w:val="001A6006"/>
    <w:rsid w:val="001A778C"/>
    <w:rsid w:val="001B40C1"/>
    <w:rsid w:val="001B5B88"/>
    <w:rsid w:val="001C09BB"/>
    <w:rsid w:val="001C1801"/>
    <w:rsid w:val="001D15C3"/>
    <w:rsid w:val="001D28F2"/>
    <w:rsid w:val="001D4738"/>
    <w:rsid w:val="001D6ED9"/>
    <w:rsid w:val="001D71EA"/>
    <w:rsid w:val="001F260F"/>
    <w:rsid w:val="001F4CFE"/>
    <w:rsid w:val="002005B3"/>
    <w:rsid w:val="00202976"/>
    <w:rsid w:val="002037DE"/>
    <w:rsid w:val="00205EE4"/>
    <w:rsid w:val="00207609"/>
    <w:rsid w:val="00211106"/>
    <w:rsid w:val="00214AD7"/>
    <w:rsid w:val="00216AA4"/>
    <w:rsid w:val="00221C3E"/>
    <w:rsid w:val="002232AB"/>
    <w:rsid w:val="00224942"/>
    <w:rsid w:val="002444C6"/>
    <w:rsid w:val="00250A74"/>
    <w:rsid w:val="00251F57"/>
    <w:rsid w:val="00257781"/>
    <w:rsid w:val="00265DFC"/>
    <w:rsid w:val="0026659C"/>
    <w:rsid w:val="0027040E"/>
    <w:rsid w:val="00277815"/>
    <w:rsid w:val="002864CB"/>
    <w:rsid w:val="00287CDE"/>
    <w:rsid w:val="00293361"/>
    <w:rsid w:val="0029483D"/>
    <w:rsid w:val="00294D79"/>
    <w:rsid w:val="002959F3"/>
    <w:rsid w:val="002A0E2B"/>
    <w:rsid w:val="002A68F2"/>
    <w:rsid w:val="002A69F3"/>
    <w:rsid w:val="002B1328"/>
    <w:rsid w:val="002B1A28"/>
    <w:rsid w:val="002B1D12"/>
    <w:rsid w:val="002B1EE5"/>
    <w:rsid w:val="002B4752"/>
    <w:rsid w:val="002B4A5B"/>
    <w:rsid w:val="002B4C7E"/>
    <w:rsid w:val="002B55CC"/>
    <w:rsid w:val="002B6BE9"/>
    <w:rsid w:val="002B7C65"/>
    <w:rsid w:val="002D0EB9"/>
    <w:rsid w:val="002D751C"/>
    <w:rsid w:val="002E4740"/>
    <w:rsid w:val="002E55AC"/>
    <w:rsid w:val="002E7984"/>
    <w:rsid w:val="002F3AE2"/>
    <w:rsid w:val="00305192"/>
    <w:rsid w:val="0030624D"/>
    <w:rsid w:val="00315529"/>
    <w:rsid w:val="00320A61"/>
    <w:rsid w:val="003218FD"/>
    <w:rsid w:val="00321BF2"/>
    <w:rsid w:val="0032541C"/>
    <w:rsid w:val="0033111F"/>
    <w:rsid w:val="00331341"/>
    <w:rsid w:val="0033654B"/>
    <w:rsid w:val="00341DFD"/>
    <w:rsid w:val="00344745"/>
    <w:rsid w:val="00345B58"/>
    <w:rsid w:val="00350DD7"/>
    <w:rsid w:val="003545CF"/>
    <w:rsid w:val="00365A05"/>
    <w:rsid w:val="00366930"/>
    <w:rsid w:val="00370AB2"/>
    <w:rsid w:val="00370C4B"/>
    <w:rsid w:val="00374D2C"/>
    <w:rsid w:val="00374FCF"/>
    <w:rsid w:val="00381F26"/>
    <w:rsid w:val="0038594C"/>
    <w:rsid w:val="00385F1F"/>
    <w:rsid w:val="00386A44"/>
    <w:rsid w:val="00393006"/>
    <w:rsid w:val="00397C7D"/>
    <w:rsid w:val="003A5895"/>
    <w:rsid w:val="003B31A3"/>
    <w:rsid w:val="003B469D"/>
    <w:rsid w:val="003B5D09"/>
    <w:rsid w:val="003C019A"/>
    <w:rsid w:val="003C1579"/>
    <w:rsid w:val="003C177C"/>
    <w:rsid w:val="003C2C06"/>
    <w:rsid w:val="003D08EE"/>
    <w:rsid w:val="003D1ED0"/>
    <w:rsid w:val="003D2A13"/>
    <w:rsid w:val="003D64D5"/>
    <w:rsid w:val="003E6721"/>
    <w:rsid w:val="003E750A"/>
    <w:rsid w:val="003F1596"/>
    <w:rsid w:val="0040079C"/>
    <w:rsid w:val="00407EB5"/>
    <w:rsid w:val="004134C1"/>
    <w:rsid w:val="0041737C"/>
    <w:rsid w:val="004204E0"/>
    <w:rsid w:val="004227B9"/>
    <w:rsid w:val="00422A79"/>
    <w:rsid w:val="004232F5"/>
    <w:rsid w:val="0042335A"/>
    <w:rsid w:val="00427C4E"/>
    <w:rsid w:val="0043093F"/>
    <w:rsid w:val="004310CB"/>
    <w:rsid w:val="0043122F"/>
    <w:rsid w:val="00433784"/>
    <w:rsid w:val="00436334"/>
    <w:rsid w:val="00443FB1"/>
    <w:rsid w:val="0044531C"/>
    <w:rsid w:val="00451F6D"/>
    <w:rsid w:val="00452CA0"/>
    <w:rsid w:val="0045480A"/>
    <w:rsid w:val="004559EE"/>
    <w:rsid w:val="004577D2"/>
    <w:rsid w:val="00457C0F"/>
    <w:rsid w:val="00462E4A"/>
    <w:rsid w:val="0046312B"/>
    <w:rsid w:val="004713BB"/>
    <w:rsid w:val="0047297E"/>
    <w:rsid w:val="00474235"/>
    <w:rsid w:val="00476DDE"/>
    <w:rsid w:val="00482B5D"/>
    <w:rsid w:val="00483A36"/>
    <w:rsid w:val="0048583A"/>
    <w:rsid w:val="00487A29"/>
    <w:rsid w:val="00491F2E"/>
    <w:rsid w:val="004932F5"/>
    <w:rsid w:val="00495527"/>
    <w:rsid w:val="004A1AEA"/>
    <w:rsid w:val="004A3B29"/>
    <w:rsid w:val="004A3D54"/>
    <w:rsid w:val="004A4F4C"/>
    <w:rsid w:val="004A5E59"/>
    <w:rsid w:val="004B674F"/>
    <w:rsid w:val="004B7D17"/>
    <w:rsid w:val="004C1926"/>
    <w:rsid w:val="004C3E3D"/>
    <w:rsid w:val="004C6174"/>
    <w:rsid w:val="004D7098"/>
    <w:rsid w:val="004E0601"/>
    <w:rsid w:val="004E4B10"/>
    <w:rsid w:val="004E72E5"/>
    <w:rsid w:val="004F4E57"/>
    <w:rsid w:val="00513327"/>
    <w:rsid w:val="0051336F"/>
    <w:rsid w:val="00516E6B"/>
    <w:rsid w:val="00524611"/>
    <w:rsid w:val="00525D04"/>
    <w:rsid w:val="00526BBA"/>
    <w:rsid w:val="00527AC4"/>
    <w:rsid w:val="00530C3E"/>
    <w:rsid w:val="00536884"/>
    <w:rsid w:val="00540F59"/>
    <w:rsid w:val="00542E74"/>
    <w:rsid w:val="005446A6"/>
    <w:rsid w:val="005446B7"/>
    <w:rsid w:val="005453AC"/>
    <w:rsid w:val="005501B5"/>
    <w:rsid w:val="00551765"/>
    <w:rsid w:val="00552A6D"/>
    <w:rsid w:val="005550F0"/>
    <w:rsid w:val="005601A7"/>
    <w:rsid w:val="00561049"/>
    <w:rsid w:val="00562D3D"/>
    <w:rsid w:val="00563E4A"/>
    <w:rsid w:val="0056480B"/>
    <w:rsid w:val="00565CBB"/>
    <w:rsid w:val="005664B3"/>
    <w:rsid w:val="005752E1"/>
    <w:rsid w:val="00584E41"/>
    <w:rsid w:val="00585211"/>
    <w:rsid w:val="005876CE"/>
    <w:rsid w:val="00590AC1"/>
    <w:rsid w:val="00590BCA"/>
    <w:rsid w:val="005921EA"/>
    <w:rsid w:val="00596D01"/>
    <w:rsid w:val="005A2763"/>
    <w:rsid w:val="005B6147"/>
    <w:rsid w:val="005C05C0"/>
    <w:rsid w:val="005C10AB"/>
    <w:rsid w:val="005C1399"/>
    <w:rsid w:val="005C2241"/>
    <w:rsid w:val="005C4158"/>
    <w:rsid w:val="005D030E"/>
    <w:rsid w:val="005D1857"/>
    <w:rsid w:val="005D4A17"/>
    <w:rsid w:val="005D52C2"/>
    <w:rsid w:val="005D572E"/>
    <w:rsid w:val="005F0AE9"/>
    <w:rsid w:val="005F2712"/>
    <w:rsid w:val="00604CA9"/>
    <w:rsid w:val="0061020F"/>
    <w:rsid w:val="00615C08"/>
    <w:rsid w:val="00621951"/>
    <w:rsid w:val="00622A87"/>
    <w:rsid w:val="0062468C"/>
    <w:rsid w:val="00627A8F"/>
    <w:rsid w:val="00632632"/>
    <w:rsid w:val="00636E63"/>
    <w:rsid w:val="006378A4"/>
    <w:rsid w:val="00645960"/>
    <w:rsid w:val="00647B26"/>
    <w:rsid w:val="00651F29"/>
    <w:rsid w:val="006557C6"/>
    <w:rsid w:val="00657B4B"/>
    <w:rsid w:val="0066099B"/>
    <w:rsid w:val="006648F9"/>
    <w:rsid w:val="00666BD4"/>
    <w:rsid w:val="006751D0"/>
    <w:rsid w:val="00677ED0"/>
    <w:rsid w:val="0068223B"/>
    <w:rsid w:val="006910D9"/>
    <w:rsid w:val="00691A94"/>
    <w:rsid w:val="00695E78"/>
    <w:rsid w:val="006A5069"/>
    <w:rsid w:val="006B10E6"/>
    <w:rsid w:val="006B21C4"/>
    <w:rsid w:val="006B29EA"/>
    <w:rsid w:val="006B5E5C"/>
    <w:rsid w:val="006B784D"/>
    <w:rsid w:val="006C241B"/>
    <w:rsid w:val="006C51B2"/>
    <w:rsid w:val="006C72AC"/>
    <w:rsid w:val="006D2259"/>
    <w:rsid w:val="006D7ACA"/>
    <w:rsid w:val="006E62DC"/>
    <w:rsid w:val="006E7D72"/>
    <w:rsid w:val="006F06BB"/>
    <w:rsid w:val="006F0CDB"/>
    <w:rsid w:val="006F135E"/>
    <w:rsid w:val="006F1D78"/>
    <w:rsid w:val="006F26CB"/>
    <w:rsid w:val="006F559E"/>
    <w:rsid w:val="007019DA"/>
    <w:rsid w:val="00703EAC"/>
    <w:rsid w:val="00704A00"/>
    <w:rsid w:val="00705021"/>
    <w:rsid w:val="00715E67"/>
    <w:rsid w:val="007205D1"/>
    <w:rsid w:val="007213D2"/>
    <w:rsid w:val="007234E2"/>
    <w:rsid w:val="007251E2"/>
    <w:rsid w:val="00726796"/>
    <w:rsid w:val="0074118A"/>
    <w:rsid w:val="007456AF"/>
    <w:rsid w:val="007465D5"/>
    <w:rsid w:val="00746D34"/>
    <w:rsid w:val="007504B3"/>
    <w:rsid w:val="00750652"/>
    <w:rsid w:val="00753966"/>
    <w:rsid w:val="00754C8B"/>
    <w:rsid w:val="00757ADB"/>
    <w:rsid w:val="00780BA7"/>
    <w:rsid w:val="0078194E"/>
    <w:rsid w:val="007829FD"/>
    <w:rsid w:val="007845AD"/>
    <w:rsid w:val="00786B3B"/>
    <w:rsid w:val="00795A30"/>
    <w:rsid w:val="007A24DB"/>
    <w:rsid w:val="007A2EF4"/>
    <w:rsid w:val="007A54F3"/>
    <w:rsid w:val="007B1DC6"/>
    <w:rsid w:val="007B2F2C"/>
    <w:rsid w:val="007B31D4"/>
    <w:rsid w:val="007B3CD9"/>
    <w:rsid w:val="007B5203"/>
    <w:rsid w:val="007C3877"/>
    <w:rsid w:val="007C7CBD"/>
    <w:rsid w:val="007D196A"/>
    <w:rsid w:val="007D37EA"/>
    <w:rsid w:val="007E3644"/>
    <w:rsid w:val="007E7964"/>
    <w:rsid w:val="007F6BC2"/>
    <w:rsid w:val="00801FBD"/>
    <w:rsid w:val="00803FA5"/>
    <w:rsid w:val="00804F3C"/>
    <w:rsid w:val="0080725D"/>
    <w:rsid w:val="00807416"/>
    <w:rsid w:val="00807FFA"/>
    <w:rsid w:val="00811DD5"/>
    <w:rsid w:val="008123BB"/>
    <w:rsid w:val="00817E57"/>
    <w:rsid w:val="008204C7"/>
    <w:rsid w:val="00820BF7"/>
    <w:rsid w:val="0082289B"/>
    <w:rsid w:val="008235B5"/>
    <w:rsid w:val="00831943"/>
    <w:rsid w:val="0083793A"/>
    <w:rsid w:val="0084276C"/>
    <w:rsid w:val="0084381E"/>
    <w:rsid w:val="00847CBF"/>
    <w:rsid w:val="008507ED"/>
    <w:rsid w:val="0085763D"/>
    <w:rsid w:val="00861A4A"/>
    <w:rsid w:val="00861C39"/>
    <w:rsid w:val="008739C9"/>
    <w:rsid w:val="00874E52"/>
    <w:rsid w:val="0087602D"/>
    <w:rsid w:val="008827FC"/>
    <w:rsid w:val="008839B7"/>
    <w:rsid w:val="00886B81"/>
    <w:rsid w:val="00886FFC"/>
    <w:rsid w:val="00890395"/>
    <w:rsid w:val="00892572"/>
    <w:rsid w:val="00893E22"/>
    <w:rsid w:val="008954A6"/>
    <w:rsid w:val="008A1D52"/>
    <w:rsid w:val="008A2230"/>
    <w:rsid w:val="008A36F8"/>
    <w:rsid w:val="008A3FFB"/>
    <w:rsid w:val="008A52C6"/>
    <w:rsid w:val="008A558C"/>
    <w:rsid w:val="008A7B82"/>
    <w:rsid w:val="008B32E9"/>
    <w:rsid w:val="008B3A9B"/>
    <w:rsid w:val="008B721B"/>
    <w:rsid w:val="008C3D8D"/>
    <w:rsid w:val="008C3EDB"/>
    <w:rsid w:val="008C52E5"/>
    <w:rsid w:val="008C5678"/>
    <w:rsid w:val="008C7CE0"/>
    <w:rsid w:val="008D69BF"/>
    <w:rsid w:val="008E2430"/>
    <w:rsid w:val="008E7749"/>
    <w:rsid w:val="008F08AE"/>
    <w:rsid w:val="008F17DA"/>
    <w:rsid w:val="008F64C9"/>
    <w:rsid w:val="009000A3"/>
    <w:rsid w:val="00901498"/>
    <w:rsid w:val="00906940"/>
    <w:rsid w:val="0091244B"/>
    <w:rsid w:val="0091590C"/>
    <w:rsid w:val="009169AF"/>
    <w:rsid w:val="00936C41"/>
    <w:rsid w:val="0093792C"/>
    <w:rsid w:val="009409B9"/>
    <w:rsid w:val="00944851"/>
    <w:rsid w:val="00954244"/>
    <w:rsid w:val="00964DA0"/>
    <w:rsid w:val="009651CA"/>
    <w:rsid w:val="00980E5C"/>
    <w:rsid w:val="009833D2"/>
    <w:rsid w:val="0098529F"/>
    <w:rsid w:val="009913D2"/>
    <w:rsid w:val="00991526"/>
    <w:rsid w:val="00991CA5"/>
    <w:rsid w:val="0099264E"/>
    <w:rsid w:val="009933E0"/>
    <w:rsid w:val="009B6165"/>
    <w:rsid w:val="009B6AE3"/>
    <w:rsid w:val="009C01FC"/>
    <w:rsid w:val="009C2A3C"/>
    <w:rsid w:val="009C4203"/>
    <w:rsid w:val="009D4973"/>
    <w:rsid w:val="009E1012"/>
    <w:rsid w:val="009E412A"/>
    <w:rsid w:val="009E5330"/>
    <w:rsid w:val="009E5D2F"/>
    <w:rsid w:val="009E6F84"/>
    <w:rsid w:val="009F20E8"/>
    <w:rsid w:val="009F2ED9"/>
    <w:rsid w:val="009F47CD"/>
    <w:rsid w:val="00A00147"/>
    <w:rsid w:val="00A06357"/>
    <w:rsid w:val="00A1179F"/>
    <w:rsid w:val="00A12680"/>
    <w:rsid w:val="00A160A4"/>
    <w:rsid w:val="00A22230"/>
    <w:rsid w:val="00A27262"/>
    <w:rsid w:val="00A31046"/>
    <w:rsid w:val="00A32119"/>
    <w:rsid w:val="00A3559F"/>
    <w:rsid w:val="00A36EEC"/>
    <w:rsid w:val="00A40D7B"/>
    <w:rsid w:val="00A45E3A"/>
    <w:rsid w:val="00A47D1C"/>
    <w:rsid w:val="00A56CBA"/>
    <w:rsid w:val="00A6275B"/>
    <w:rsid w:val="00A62D4C"/>
    <w:rsid w:val="00A709C8"/>
    <w:rsid w:val="00A71009"/>
    <w:rsid w:val="00A7273B"/>
    <w:rsid w:val="00A73A14"/>
    <w:rsid w:val="00A759FE"/>
    <w:rsid w:val="00A76EE1"/>
    <w:rsid w:val="00A77799"/>
    <w:rsid w:val="00A8251B"/>
    <w:rsid w:val="00A83E5A"/>
    <w:rsid w:val="00A8626E"/>
    <w:rsid w:val="00A864F4"/>
    <w:rsid w:val="00A8792A"/>
    <w:rsid w:val="00A93FA2"/>
    <w:rsid w:val="00A9437B"/>
    <w:rsid w:val="00AA2BBE"/>
    <w:rsid w:val="00AA398C"/>
    <w:rsid w:val="00AA4AFC"/>
    <w:rsid w:val="00AA613F"/>
    <w:rsid w:val="00AB084B"/>
    <w:rsid w:val="00AB3C09"/>
    <w:rsid w:val="00AB6A2D"/>
    <w:rsid w:val="00AB7735"/>
    <w:rsid w:val="00AC1322"/>
    <w:rsid w:val="00AC2B69"/>
    <w:rsid w:val="00AC5757"/>
    <w:rsid w:val="00AC6D5B"/>
    <w:rsid w:val="00AC7B2F"/>
    <w:rsid w:val="00AD3586"/>
    <w:rsid w:val="00AD5A06"/>
    <w:rsid w:val="00AE4AC8"/>
    <w:rsid w:val="00AE793B"/>
    <w:rsid w:val="00AF038C"/>
    <w:rsid w:val="00AF20FE"/>
    <w:rsid w:val="00AF38B6"/>
    <w:rsid w:val="00AF4266"/>
    <w:rsid w:val="00B012E9"/>
    <w:rsid w:val="00B02B96"/>
    <w:rsid w:val="00B0348C"/>
    <w:rsid w:val="00B10B44"/>
    <w:rsid w:val="00B1345E"/>
    <w:rsid w:val="00B14213"/>
    <w:rsid w:val="00B177D2"/>
    <w:rsid w:val="00B209F4"/>
    <w:rsid w:val="00B2312B"/>
    <w:rsid w:val="00B233C5"/>
    <w:rsid w:val="00B260F7"/>
    <w:rsid w:val="00B32847"/>
    <w:rsid w:val="00B342EA"/>
    <w:rsid w:val="00B35A68"/>
    <w:rsid w:val="00B3787A"/>
    <w:rsid w:val="00B41CC4"/>
    <w:rsid w:val="00B429D4"/>
    <w:rsid w:val="00B54BF7"/>
    <w:rsid w:val="00B5582A"/>
    <w:rsid w:val="00B64FCF"/>
    <w:rsid w:val="00B6564B"/>
    <w:rsid w:val="00B70396"/>
    <w:rsid w:val="00B76A31"/>
    <w:rsid w:val="00B85F34"/>
    <w:rsid w:val="00B8653B"/>
    <w:rsid w:val="00B956A3"/>
    <w:rsid w:val="00BA29AD"/>
    <w:rsid w:val="00BA523F"/>
    <w:rsid w:val="00BB3C43"/>
    <w:rsid w:val="00BB418B"/>
    <w:rsid w:val="00BB46CF"/>
    <w:rsid w:val="00BC0C76"/>
    <w:rsid w:val="00BD0033"/>
    <w:rsid w:val="00BD1DB5"/>
    <w:rsid w:val="00BD3123"/>
    <w:rsid w:val="00BD7016"/>
    <w:rsid w:val="00BE0106"/>
    <w:rsid w:val="00BE43DA"/>
    <w:rsid w:val="00BE5C1B"/>
    <w:rsid w:val="00BF054E"/>
    <w:rsid w:val="00C079D3"/>
    <w:rsid w:val="00C10BF0"/>
    <w:rsid w:val="00C115FA"/>
    <w:rsid w:val="00C11956"/>
    <w:rsid w:val="00C13A0D"/>
    <w:rsid w:val="00C167E8"/>
    <w:rsid w:val="00C169D1"/>
    <w:rsid w:val="00C1735F"/>
    <w:rsid w:val="00C20998"/>
    <w:rsid w:val="00C22A5E"/>
    <w:rsid w:val="00C27FF3"/>
    <w:rsid w:val="00C30CB0"/>
    <w:rsid w:val="00C37B76"/>
    <w:rsid w:val="00C409AD"/>
    <w:rsid w:val="00C43407"/>
    <w:rsid w:val="00C446DC"/>
    <w:rsid w:val="00C5052C"/>
    <w:rsid w:val="00C60905"/>
    <w:rsid w:val="00C61800"/>
    <w:rsid w:val="00C66EF3"/>
    <w:rsid w:val="00C7329F"/>
    <w:rsid w:val="00C75D47"/>
    <w:rsid w:val="00C810AF"/>
    <w:rsid w:val="00C87E81"/>
    <w:rsid w:val="00C939CA"/>
    <w:rsid w:val="00C957FC"/>
    <w:rsid w:val="00C96469"/>
    <w:rsid w:val="00C97821"/>
    <w:rsid w:val="00CA4931"/>
    <w:rsid w:val="00CB0316"/>
    <w:rsid w:val="00CB121A"/>
    <w:rsid w:val="00CB148E"/>
    <w:rsid w:val="00CC46F7"/>
    <w:rsid w:val="00CD1776"/>
    <w:rsid w:val="00CD215A"/>
    <w:rsid w:val="00CD6E57"/>
    <w:rsid w:val="00CD77EA"/>
    <w:rsid w:val="00CE64DF"/>
    <w:rsid w:val="00CE663E"/>
    <w:rsid w:val="00CF1365"/>
    <w:rsid w:val="00CF1F04"/>
    <w:rsid w:val="00CF6870"/>
    <w:rsid w:val="00D0204A"/>
    <w:rsid w:val="00D0599A"/>
    <w:rsid w:val="00D067BD"/>
    <w:rsid w:val="00D07E0B"/>
    <w:rsid w:val="00D10E89"/>
    <w:rsid w:val="00D11A7A"/>
    <w:rsid w:val="00D17847"/>
    <w:rsid w:val="00D20F25"/>
    <w:rsid w:val="00D214A4"/>
    <w:rsid w:val="00D21DD9"/>
    <w:rsid w:val="00D24F45"/>
    <w:rsid w:val="00D35199"/>
    <w:rsid w:val="00D363A7"/>
    <w:rsid w:val="00D37BC4"/>
    <w:rsid w:val="00D4739C"/>
    <w:rsid w:val="00D513DF"/>
    <w:rsid w:val="00D5558D"/>
    <w:rsid w:val="00D6002B"/>
    <w:rsid w:val="00D612BE"/>
    <w:rsid w:val="00D63DC3"/>
    <w:rsid w:val="00D74165"/>
    <w:rsid w:val="00D74537"/>
    <w:rsid w:val="00D76EF4"/>
    <w:rsid w:val="00D86448"/>
    <w:rsid w:val="00D9327F"/>
    <w:rsid w:val="00D9350D"/>
    <w:rsid w:val="00D96794"/>
    <w:rsid w:val="00D96DD2"/>
    <w:rsid w:val="00DA0AAD"/>
    <w:rsid w:val="00DA389E"/>
    <w:rsid w:val="00DA3E8D"/>
    <w:rsid w:val="00DB16A9"/>
    <w:rsid w:val="00DB25BF"/>
    <w:rsid w:val="00DB5B55"/>
    <w:rsid w:val="00DB6E56"/>
    <w:rsid w:val="00DB7115"/>
    <w:rsid w:val="00DB75A2"/>
    <w:rsid w:val="00DC050B"/>
    <w:rsid w:val="00DC16A6"/>
    <w:rsid w:val="00DC1800"/>
    <w:rsid w:val="00DC5460"/>
    <w:rsid w:val="00DC5824"/>
    <w:rsid w:val="00DD15B6"/>
    <w:rsid w:val="00DD36A9"/>
    <w:rsid w:val="00DD5D50"/>
    <w:rsid w:val="00DE72F1"/>
    <w:rsid w:val="00DF1C93"/>
    <w:rsid w:val="00DF200C"/>
    <w:rsid w:val="00DF6441"/>
    <w:rsid w:val="00DF7537"/>
    <w:rsid w:val="00E036FF"/>
    <w:rsid w:val="00E05774"/>
    <w:rsid w:val="00E1021B"/>
    <w:rsid w:val="00E155D8"/>
    <w:rsid w:val="00E16A6D"/>
    <w:rsid w:val="00E176FB"/>
    <w:rsid w:val="00E20285"/>
    <w:rsid w:val="00E25B72"/>
    <w:rsid w:val="00E26FDA"/>
    <w:rsid w:val="00E30E0A"/>
    <w:rsid w:val="00E339FF"/>
    <w:rsid w:val="00E3591A"/>
    <w:rsid w:val="00E362A7"/>
    <w:rsid w:val="00E41E25"/>
    <w:rsid w:val="00E4419A"/>
    <w:rsid w:val="00E518BD"/>
    <w:rsid w:val="00E52D86"/>
    <w:rsid w:val="00E54DF5"/>
    <w:rsid w:val="00E628A9"/>
    <w:rsid w:val="00E63370"/>
    <w:rsid w:val="00E67A92"/>
    <w:rsid w:val="00E75386"/>
    <w:rsid w:val="00E82BF0"/>
    <w:rsid w:val="00E848FC"/>
    <w:rsid w:val="00E85A76"/>
    <w:rsid w:val="00E93884"/>
    <w:rsid w:val="00E95159"/>
    <w:rsid w:val="00EA7376"/>
    <w:rsid w:val="00EB5F1C"/>
    <w:rsid w:val="00EB6EE1"/>
    <w:rsid w:val="00ED4B3F"/>
    <w:rsid w:val="00ED4BD1"/>
    <w:rsid w:val="00EE1003"/>
    <w:rsid w:val="00EE1862"/>
    <w:rsid w:val="00EE32A0"/>
    <w:rsid w:val="00EE601D"/>
    <w:rsid w:val="00EE688E"/>
    <w:rsid w:val="00EF1108"/>
    <w:rsid w:val="00EF2585"/>
    <w:rsid w:val="00EF544A"/>
    <w:rsid w:val="00F000DE"/>
    <w:rsid w:val="00F015B2"/>
    <w:rsid w:val="00F0286F"/>
    <w:rsid w:val="00F04F09"/>
    <w:rsid w:val="00F0767C"/>
    <w:rsid w:val="00F079B1"/>
    <w:rsid w:val="00F12342"/>
    <w:rsid w:val="00F15DC7"/>
    <w:rsid w:val="00F25BCA"/>
    <w:rsid w:val="00F26BED"/>
    <w:rsid w:val="00F33FD9"/>
    <w:rsid w:val="00F3419D"/>
    <w:rsid w:val="00F400C3"/>
    <w:rsid w:val="00F4182A"/>
    <w:rsid w:val="00F41BE9"/>
    <w:rsid w:val="00F41E1B"/>
    <w:rsid w:val="00F42DC0"/>
    <w:rsid w:val="00F50051"/>
    <w:rsid w:val="00F52F36"/>
    <w:rsid w:val="00F5307B"/>
    <w:rsid w:val="00F60CF4"/>
    <w:rsid w:val="00F66279"/>
    <w:rsid w:val="00F704D7"/>
    <w:rsid w:val="00F71574"/>
    <w:rsid w:val="00F72BD3"/>
    <w:rsid w:val="00F73680"/>
    <w:rsid w:val="00F73690"/>
    <w:rsid w:val="00F74596"/>
    <w:rsid w:val="00F75B58"/>
    <w:rsid w:val="00F81893"/>
    <w:rsid w:val="00F818D6"/>
    <w:rsid w:val="00F81BD1"/>
    <w:rsid w:val="00F8344C"/>
    <w:rsid w:val="00F83CDF"/>
    <w:rsid w:val="00F84EF3"/>
    <w:rsid w:val="00F85050"/>
    <w:rsid w:val="00F851CA"/>
    <w:rsid w:val="00F86DAF"/>
    <w:rsid w:val="00F9004B"/>
    <w:rsid w:val="00F90FC0"/>
    <w:rsid w:val="00F95E4C"/>
    <w:rsid w:val="00F96B8C"/>
    <w:rsid w:val="00FB45A1"/>
    <w:rsid w:val="00FB664E"/>
    <w:rsid w:val="00FC0B5B"/>
    <w:rsid w:val="00FC5E6C"/>
    <w:rsid w:val="00FC619D"/>
    <w:rsid w:val="00FC6703"/>
    <w:rsid w:val="00FC6F37"/>
    <w:rsid w:val="00FC7953"/>
    <w:rsid w:val="00FD4FE3"/>
    <w:rsid w:val="00FD690B"/>
    <w:rsid w:val="00FE4C40"/>
    <w:rsid w:val="00FE6C66"/>
    <w:rsid w:val="00FF4E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653E9"/>
  <w15:docId w15:val="{C0E4D7C7-9CCE-45B3-9603-E242CBBF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EE"/>
    <w:rPr>
      <w:rFonts w:eastAsia="SimSun"/>
      <w:sz w:val="24"/>
      <w:szCs w:val="24"/>
      <w:lang w:eastAsia="zh-CN"/>
    </w:rPr>
  </w:style>
  <w:style w:type="paragraph" w:styleId="Ttulo1">
    <w:name w:val="heading 1"/>
    <w:basedOn w:val="Normal"/>
    <w:link w:val="Ttulo1Car"/>
    <w:qFormat/>
    <w:rsid w:val="004C6174"/>
    <w:pPr>
      <w:spacing w:before="100" w:beforeAutospacing="1" w:after="100" w:afterAutospacing="1"/>
      <w:jc w:val="center"/>
      <w:outlineLvl w:val="0"/>
    </w:pPr>
    <w:rPr>
      <w:rFonts w:ascii="Verdana" w:hAnsi="Verdana"/>
      <w:b/>
      <w:bCs/>
      <w:color w:val="000000"/>
      <w:kern w:val="36"/>
      <w:sz w:val="15"/>
      <w:szCs w:val="15"/>
    </w:rPr>
  </w:style>
  <w:style w:type="paragraph" w:styleId="Ttulo2">
    <w:name w:val="heading 2"/>
    <w:basedOn w:val="Normal"/>
    <w:next w:val="Normal"/>
    <w:link w:val="Ttulo2Car"/>
    <w:unhideWhenUsed/>
    <w:qFormat/>
    <w:rsid w:val="00CE66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C6174"/>
    <w:pPr>
      <w:spacing w:before="100" w:beforeAutospacing="1" w:after="100" w:afterAutospacing="1"/>
    </w:pPr>
    <w:rPr>
      <w:rFonts w:eastAsia="Times New Roman"/>
      <w:lang w:eastAsia="es-ES"/>
    </w:rPr>
  </w:style>
  <w:style w:type="paragraph" w:styleId="NormalWeb">
    <w:name w:val="Normal (Web)"/>
    <w:basedOn w:val="Normal"/>
    <w:rsid w:val="004C6174"/>
    <w:pPr>
      <w:spacing w:before="100" w:beforeAutospacing="1" w:after="100" w:afterAutospacing="1"/>
    </w:pPr>
    <w:rPr>
      <w:rFonts w:eastAsia="Times New Roman"/>
      <w:lang w:eastAsia="es-ES"/>
    </w:rPr>
  </w:style>
  <w:style w:type="character" w:styleId="Textoennegrita">
    <w:name w:val="Strong"/>
    <w:basedOn w:val="Fuentedeprrafopredeter"/>
    <w:qFormat/>
    <w:rsid w:val="00D4739C"/>
    <w:rPr>
      <w:b/>
      <w:bCs/>
    </w:rPr>
  </w:style>
  <w:style w:type="paragraph" w:styleId="Textoindependiente2">
    <w:name w:val="Body Text 2"/>
    <w:basedOn w:val="Normal"/>
    <w:rsid w:val="000C5B15"/>
    <w:pPr>
      <w:spacing w:after="120" w:line="480" w:lineRule="auto"/>
    </w:pPr>
  </w:style>
  <w:style w:type="paragraph" w:styleId="Ttulo">
    <w:name w:val="Title"/>
    <w:basedOn w:val="Normal"/>
    <w:link w:val="TtuloCar"/>
    <w:qFormat/>
    <w:rsid w:val="00F42DC0"/>
    <w:pPr>
      <w:spacing w:before="100"/>
      <w:jc w:val="center"/>
    </w:pPr>
    <w:rPr>
      <w:rFonts w:ascii="Arial" w:eastAsia="Times New Roman" w:hAnsi="Arial"/>
      <w:b/>
      <w:sz w:val="18"/>
      <w:szCs w:val="20"/>
      <w:lang w:val="es-MX" w:eastAsia="es-ES"/>
    </w:rPr>
  </w:style>
  <w:style w:type="paragraph" w:styleId="Textodeglobo">
    <w:name w:val="Balloon Text"/>
    <w:basedOn w:val="Normal"/>
    <w:semiHidden/>
    <w:rsid w:val="00906940"/>
    <w:rPr>
      <w:rFonts w:ascii="Tahoma" w:hAnsi="Tahoma" w:cs="Tahoma"/>
      <w:sz w:val="16"/>
      <w:szCs w:val="16"/>
    </w:rPr>
  </w:style>
  <w:style w:type="table" w:styleId="Tablaconcuadrcula">
    <w:name w:val="Table Grid"/>
    <w:basedOn w:val="Tablanormal"/>
    <w:uiPriority w:val="39"/>
    <w:rsid w:val="00A93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86B3B"/>
    <w:pPr>
      <w:tabs>
        <w:tab w:val="center" w:pos="4252"/>
        <w:tab w:val="right" w:pos="8504"/>
      </w:tabs>
    </w:pPr>
  </w:style>
  <w:style w:type="paragraph" w:styleId="Piedepgina">
    <w:name w:val="footer"/>
    <w:basedOn w:val="Normal"/>
    <w:link w:val="PiedepginaCar"/>
    <w:uiPriority w:val="99"/>
    <w:rsid w:val="00786B3B"/>
    <w:pPr>
      <w:tabs>
        <w:tab w:val="center" w:pos="4252"/>
        <w:tab w:val="right" w:pos="8504"/>
      </w:tabs>
    </w:pPr>
  </w:style>
  <w:style w:type="paragraph" w:customStyle="1" w:styleId="CM9">
    <w:name w:val="CM9"/>
    <w:basedOn w:val="Normal"/>
    <w:next w:val="Normal"/>
    <w:uiPriority w:val="99"/>
    <w:rsid w:val="00861A4A"/>
    <w:pPr>
      <w:widowControl w:val="0"/>
      <w:autoSpaceDE w:val="0"/>
      <w:autoSpaceDN w:val="0"/>
      <w:adjustRightInd w:val="0"/>
      <w:spacing w:line="403" w:lineRule="atLeast"/>
    </w:pPr>
    <w:rPr>
      <w:rFonts w:ascii="Calisto MT" w:eastAsiaTheme="minorEastAsia" w:hAnsi="Calisto MT" w:cstheme="minorBidi"/>
      <w:lang w:val="es-MX" w:eastAsia="es-MX"/>
    </w:rPr>
  </w:style>
  <w:style w:type="paragraph" w:styleId="Textoindependiente3">
    <w:name w:val="Body Text 3"/>
    <w:basedOn w:val="Normal"/>
    <w:link w:val="Textoindependiente3Car"/>
    <w:rsid w:val="00BA523F"/>
    <w:pPr>
      <w:spacing w:after="120"/>
    </w:pPr>
    <w:rPr>
      <w:sz w:val="16"/>
      <w:szCs w:val="16"/>
    </w:rPr>
  </w:style>
  <w:style w:type="character" w:customStyle="1" w:styleId="Textoindependiente3Car">
    <w:name w:val="Texto independiente 3 Car"/>
    <w:basedOn w:val="Fuentedeprrafopredeter"/>
    <w:link w:val="Textoindependiente3"/>
    <w:rsid w:val="00BA523F"/>
    <w:rPr>
      <w:rFonts w:eastAsia="SimSun"/>
      <w:sz w:val="16"/>
      <w:szCs w:val="16"/>
      <w:lang w:eastAsia="zh-CN"/>
    </w:rPr>
  </w:style>
  <w:style w:type="character" w:customStyle="1" w:styleId="TtuloCar">
    <w:name w:val="Título Car"/>
    <w:basedOn w:val="Fuentedeprrafopredeter"/>
    <w:link w:val="Ttulo"/>
    <w:rsid w:val="00BA523F"/>
    <w:rPr>
      <w:rFonts w:ascii="Arial" w:hAnsi="Arial"/>
      <w:b/>
      <w:sz w:val="18"/>
      <w:lang w:val="es-MX"/>
    </w:rPr>
  </w:style>
  <w:style w:type="character" w:customStyle="1" w:styleId="Ttulo1Car">
    <w:name w:val="Título 1 Car"/>
    <w:basedOn w:val="Fuentedeprrafopredeter"/>
    <w:link w:val="Ttulo1"/>
    <w:rsid w:val="00257781"/>
    <w:rPr>
      <w:rFonts w:ascii="Verdana" w:eastAsia="SimSun" w:hAnsi="Verdana"/>
      <w:b/>
      <w:bCs/>
      <w:color w:val="000000"/>
      <w:kern w:val="36"/>
      <w:sz w:val="15"/>
      <w:szCs w:val="15"/>
      <w:lang w:eastAsia="zh-CN"/>
    </w:rPr>
  </w:style>
  <w:style w:type="character" w:customStyle="1" w:styleId="PiedepginaCar">
    <w:name w:val="Pie de página Car"/>
    <w:basedOn w:val="Fuentedeprrafopredeter"/>
    <w:link w:val="Piedepgina"/>
    <w:uiPriority w:val="99"/>
    <w:rsid w:val="00123AC8"/>
    <w:rPr>
      <w:rFonts w:eastAsia="SimSun"/>
      <w:sz w:val="24"/>
      <w:szCs w:val="24"/>
      <w:lang w:eastAsia="zh-CN"/>
    </w:rPr>
  </w:style>
  <w:style w:type="paragraph" w:customStyle="1" w:styleId="Default">
    <w:name w:val="Default"/>
    <w:rsid w:val="00C37B76"/>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1A6006"/>
    <w:pPr>
      <w:ind w:left="720"/>
      <w:contextualSpacing/>
    </w:pPr>
  </w:style>
  <w:style w:type="character" w:customStyle="1" w:styleId="EncabezadoCar">
    <w:name w:val="Encabezado Car"/>
    <w:basedOn w:val="Fuentedeprrafopredeter"/>
    <w:link w:val="Encabezado"/>
    <w:rsid w:val="00AB7735"/>
    <w:rPr>
      <w:rFonts w:eastAsia="SimSun"/>
      <w:sz w:val="24"/>
      <w:szCs w:val="24"/>
      <w:lang w:eastAsia="zh-CN"/>
    </w:rPr>
  </w:style>
  <w:style w:type="paragraph" w:customStyle="1" w:styleId="Texto">
    <w:name w:val="Texto"/>
    <w:basedOn w:val="Normal"/>
    <w:rsid w:val="004134C1"/>
    <w:pPr>
      <w:spacing w:after="101" w:line="216" w:lineRule="exact"/>
      <w:ind w:firstLine="288"/>
      <w:jc w:val="both"/>
    </w:pPr>
    <w:rPr>
      <w:rFonts w:ascii="Arial" w:eastAsia="Times New Roman" w:hAnsi="Arial" w:cs="Arial"/>
      <w:sz w:val="18"/>
      <w:szCs w:val="18"/>
      <w:lang w:val="es-MX" w:eastAsia="es-ES"/>
    </w:rPr>
  </w:style>
  <w:style w:type="character" w:customStyle="1" w:styleId="apple-converted-space">
    <w:name w:val="apple-converted-space"/>
    <w:basedOn w:val="Fuentedeprrafopredeter"/>
    <w:rsid w:val="00C27FF3"/>
  </w:style>
  <w:style w:type="character" w:styleId="Hipervnculo">
    <w:name w:val="Hyperlink"/>
    <w:basedOn w:val="Fuentedeprrafopredeter"/>
    <w:uiPriority w:val="99"/>
    <w:unhideWhenUsed/>
    <w:rsid w:val="00C27FF3"/>
    <w:rPr>
      <w:color w:val="0000FF"/>
      <w:u w:val="single"/>
    </w:rPr>
  </w:style>
  <w:style w:type="paragraph" w:customStyle="1" w:styleId="texto0">
    <w:name w:val="texto"/>
    <w:basedOn w:val="Normal"/>
    <w:rsid w:val="0000200F"/>
    <w:pPr>
      <w:spacing w:before="100" w:beforeAutospacing="1" w:after="100" w:afterAutospacing="1"/>
    </w:pPr>
    <w:rPr>
      <w:rFonts w:eastAsia="Times New Roman"/>
      <w:lang w:val="es-MX" w:eastAsia="es-MX"/>
    </w:rPr>
  </w:style>
  <w:style w:type="paragraph" w:styleId="Textosinformato">
    <w:name w:val="Plain Text"/>
    <w:basedOn w:val="Normal"/>
    <w:link w:val="TextosinformatoCar"/>
    <w:uiPriority w:val="99"/>
    <w:unhideWhenUsed/>
    <w:rsid w:val="0000200F"/>
    <w:pPr>
      <w:spacing w:before="100" w:beforeAutospacing="1" w:after="100" w:afterAutospacing="1"/>
    </w:pPr>
    <w:rPr>
      <w:rFonts w:eastAsia="Times New Roman"/>
      <w:lang w:val="es-MX" w:eastAsia="es-MX"/>
    </w:rPr>
  </w:style>
  <w:style w:type="character" w:customStyle="1" w:styleId="TextosinformatoCar">
    <w:name w:val="Texto sin formato Car"/>
    <w:basedOn w:val="Fuentedeprrafopredeter"/>
    <w:link w:val="Textosinformato"/>
    <w:uiPriority w:val="99"/>
    <w:rsid w:val="0000200F"/>
    <w:rPr>
      <w:sz w:val="24"/>
      <w:szCs w:val="24"/>
      <w:lang w:val="es-MX" w:eastAsia="es-MX"/>
    </w:rPr>
  </w:style>
  <w:style w:type="paragraph" w:styleId="Sangradetextonormal">
    <w:name w:val="Body Text Indent"/>
    <w:basedOn w:val="Normal"/>
    <w:link w:val="SangradetextonormalCar"/>
    <w:rsid w:val="0000200F"/>
    <w:pPr>
      <w:spacing w:after="120"/>
      <w:ind w:left="283"/>
    </w:pPr>
  </w:style>
  <w:style w:type="character" w:customStyle="1" w:styleId="SangradetextonormalCar">
    <w:name w:val="Sangría de texto normal Car"/>
    <w:basedOn w:val="Fuentedeprrafopredeter"/>
    <w:link w:val="Sangradetextonormal"/>
    <w:rsid w:val="0000200F"/>
    <w:rPr>
      <w:rFonts w:eastAsia="SimSun"/>
      <w:sz w:val="24"/>
      <w:szCs w:val="24"/>
      <w:lang w:eastAsia="zh-CN"/>
    </w:rPr>
  </w:style>
  <w:style w:type="character" w:customStyle="1" w:styleId="Ttulo2Car">
    <w:name w:val="Título 2 Car"/>
    <w:basedOn w:val="Fuentedeprrafopredeter"/>
    <w:link w:val="Ttulo2"/>
    <w:rsid w:val="00CE663E"/>
    <w:rPr>
      <w:rFonts w:asciiTheme="majorHAnsi" w:eastAsiaTheme="majorEastAsia" w:hAnsiTheme="majorHAnsi" w:cstheme="majorBidi"/>
      <w:color w:val="365F91" w:themeColor="accent1" w:themeShade="BF"/>
      <w:sz w:val="26"/>
      <w:szCs w:val="26"/>
      <w:lang w:eastAsia="zh-CN"/>
    </w:rPr>
  </w:style>
  <w:style w:type="paragraph" w:styleId="Textonotapie">
    <w:name w:val="footnote text"/>
    <w:basedOn w:val="Normal"/>
    <w:link w:val="TextonotapieCar"/>
    <w:semiHidden/>
    <w:unhideWhenUsed/>
    <w:rsid w:val="005D52C2"/>
    <w:rPr>
      <w:sz w:val="20"/>
      <w:szCs w:val="20"/>
    </w:rPr>
  </w:style>
  <w:style w:type="character" w:customStyle="1" w:styleId="TextonotapieCar">
    <w:name w:val="Texto nota pie Car"/>
    <w:basedOn w:val="Fuentedeprrafopredeter"/>
    <w:link w:val="Textonotapie"/>
    <w:semiHidden/>
    <w:rsid w:val="005D52C2"/>
    <w:rPr>
      <w:rFonts w:eastAsia="SimSun"/>
      <w:lang w:eastAsia="zh-CN"/>
    </w:rPr>
  </w:style>
  <w:style w:type="character" w:styleId="Refdenotaalpie">
    <w:name w:val="footnote reference"/>
    <w:basedOn w:val="Fuentedeprrafopredeter"/>
    <w:semiHidden/>
    <w:unhideWhenUsed/>
    <w:rsid w:val="005D52C2"/>
    <w:rPr>
      <w:vertAlign w:val="superscript"/>
    </w:rPr>
  </w:style>
  <w:style w:type="paragraph" w:styleId="Sinespaciado">
    <w:name w:val="No Spacing"/>
    <w:uiPriority w:val="1"/>
    <w:qFormat/>
    <w:rsid w:val="0043378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8369">
      <w:bodyDiv w:val="1"/>
      <w:marLeft w:val="0"/>
      <w:marRight w:val="0"/>
      <w:marTop w:val="0"/>
      <w:marBottom w:val="0"/>
      <w:divBdr>
        <w:top w:val="none" w:sz="0" w:space="0" w:color="auto"/>
        <w:left w:val="none" w:sz="0" w:space="0" w:color="auto"/>
        <w:bottom w:val="none" w:sz="0" w:space="0" w:color="auto"/>
        <w:right w:val="none" w:sz="0" w:space="0" w:color="auto"/>
      </w:divBdr>
    </w:div>
    <w:div w:id="148903854">
      <w:bodyDiv w:val="1"/>
      <w:marLeft w:val="0"/>
      <w:marRight w:val="0"/>
      <w:marTop w:val="0"/>
      <w:marBottom w:val="0"/>
      <w:divBdr>
        <w:top w:val="none" w:sz="0" w:space="0" w:color="auto"/>
        <w:left w:val="none" w:sz="0" w:space="0" w:color="auto"/>
        <w:bottom w:val="none" w:sz="0" w:space="0" w:color="auto"/>
        <w:right w:val="none" w:sz="0" w:space="0" w:color="auto"/>
      </w:divBdr>
    </w:div>
    <w:div w:id="183322730">
      <w:bodyDiv w:val="1"/>
      <w:marLeft w:val="0"/>
      <w:marRight w:val="0"/>
      <w:marTop w:val="0"/>
      <w:marBottom w:val="0"/>
      <w:divBdr>
        <w:top w:val="none" w:sz="0" w:space="0" w:color="auto"/>
        <w:left w:val="none" w:sz="0" w:space="0" w:color="auto"/>
        <w:bottom w:val="none" w:sz="0" w:space="0" w:color="auto"/>
        <w:right w:val="none" w:sz="0" w:space="0" w:color="auto"/>
      </w:divBdr>
      <w:divsChild>
        <w:div w:id="1763602330">
          <w:marLeft w:val="0"/>
          <w:marRight w:val="0"/>
          <w:marTop w:val="0"/>
          <w:marBottom w:val="101"/>
          <w:divBdr>
            <w:top w:val="none" w:sz="0" w:space="0" w:color="auto"/>
            <w:left w:val="none" w:sz="0" w:space="0" w:color="auto"/>
            <w:bottom w:val="none" w:sz="0" w:space="0" w:color="auto"/>
            <w:right w:val="none" w:sz="0" w:space="0" w:color="auto"/>
          </w:divBdr>
        </w:div>
      </w:divsChild>
    </w:div>
    <w:div w:id="326055932">
      <w:bodyDiv w:val="1"/>
      <w:marLeft w:val="0"/>
      <w:marRight w:val="0"/>
      <w:marTop w:val="0"/>
      <w:marBottom w:val="0"/>
      <w:divBdr>
        <w:top w:val="none" w:sz="0" w:space="0" w:color="auto"/>
        <w:left w:val="none" w:sz="0" w:space="0" w:color="auto"/>
        <w:bottom w:val="none" w:sz="0" w:space="0" w:color="auto"/>
        <w:right w:val="none" w:sz="0" w:space="0" w:color="auto"/>
      </w:divBdr>
      <w:divsChild>
        <w:div w:id="39019697">
          <w:marLeft w:val="0"/>
          <w:marRight w:val="0"/>
          <w:marTop w:val="0"/>
          <w:marBottom w:val="0"/>
          <w:divBdr>
            <w:top w:val="none" w:sz="0" w:space="0" w:color="auto"/>
            <w:left w:val="none" w:sz="0" w:space="0" w:color="auto"/>
            <w:bottom w:val="none" w:sz="0" w:space="0" w:color="auto"/>
            <w:right w:val="none" w:sz="0" w:space="0" w:color="auto"/>
          </w:divBdr>
          <w:divsChild>
            <w:div w:id="813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60425">
      <w:bodyDiv w:val="1"/>
      <w:marLeft w:val="0"/>
      <w:marRight w:val="0"/>
      <w:marTop w:val="0"/>
      <w:marBottom w:val="0"/>
      <w:divBdr>
        <w:top w:val="none" w:sz="0" w:space="0" w:color="auto"/>
        <w:left w:val="none" w:sz="0" w:space="0" w:color="auto"/>
        <w:bottom w:val="none" w:sz="0" w:space="0" w:color="auto"/>
        <w:right w:val="none" w:sz="0" w:space="0" w:color="auto"/>
      </w:divBdr>
    </w:div>
    <w:div w:id="664675256">
      <w:bodyDiv w:val="1"/>
      <w:marLeft w:val="0"/>
      <w:marRight w:val="0"/>
      <w:marTop w:val="0"/>
      <w:marBottom w:val="0"/>
      <w:divBdr>
        <w:top w:val="none" w:sz="0" w:space="0" w:color="auto"/>
        <w:left w:val="none" w:sz="0" w:space="0" w:color="auto"/>
        <w:bottom w:val="none" w:sz="0" w:space="0" w:color="auto"/>
        <w:right w:val="none" w:sz="0" w:space="0" w:color="auto"/>
      </w:divBdr>
      <w:divsChild>
        <w:div w:id="726343941">
          <w:marLeft w:val="0"/>
          <w:marRight w:val="0"/>
          <w:marTop w:val="0"/>
          <w:marBottom w:val="101"/>
          <w:divBdr>
            <w:top w:val="none" w:sz="0" w:space="0" w:color="auto"/>
            <w:left w:val="none" w:sz="0" w:space="0" w:color="auto"/>
            <w:bottom w:val="none" w:sz="0" w:space="0" w:color="auto"/>
            <w:right w:val="none" w:sz="0" w:space="0" w:color="auto"/>
          </w:divBdr>
        </w:div>
        <w:div w:id="1029188517">
          <w:marLeft w:val="0"/>
          <w:marRight w:val="0"/>
          <w:marTop w:val="0"/>
          <w:marBottom w:val="101"/>
          <w:divBdr>
            <w:top w:val="none" w:sz="0" w:space="0" w:color="auto"/>
            <w:left w:val="none" w:sz="0" w:space="0" w:color="auto"/>
            <w:bottom w:val="none" w:sz="0" w:space="0" w:color="auto"/>
            <w:right w:val="none" w:sz="0" w:space="0" w:color="auto"/>
          </w:divBdr>
        </w:div>
        <w:div w:id="2102605846">
          <w:marLeft w:val="0"/>
          <w:marRight w:val="0"/>
          <w:marTop w:val="0"/>
          <w:marBottom w:val="101"/>
          <w:divBdr>
            <w:top w:val="none" w:sz="0" w:space="0" w:color="auto"/>
            <w:left w:val="none" w:sz="0" w:space="0" w:color="auto"/>
            <w:bottom w:val="none" w:sz="0" w:space="0" w:color="auto"/>
            <w:right w:val="none" w:sz="0" w:space="0" w:color="auto"/>
          </w:divBdr>
        </w:div>
        <w:div w:id="755858654">
          <w:marLeft w:val="0"/>
          <w:marRight w:val="0"/>
          <w:marTop w:val="0"/>
          <w:marBottom w:val="101"/>
          <w:divBdr>
            <w:top w:val="none" w:sz="0" w:space="0" w:color="auto"/>
            <w:left w:val="none" w:sz="0" w:space="0" w:color="auto"/>
            <w:bottom w:val="none" w:sz="0" w:space="0" w:color="auto"/>
            <w:right w:val="none" w:sz="0" w:space="0" w:color="auto"/>
          </w:divBdr>
        </w:div>
        <w:div w:id="15497942">
          <w:marLeft w:val="0"/>
          <w:marRight w:val="0"/>
          <w:marTop w:val="0"/>
          <w:marBottom w:val="101"/>
          <w:divBdr>
            <w:top w:val="none" w:sz="0" w:space="0" w:color="auto"/>
            <w:left w:val="none" w:sz="0" w:space="0" w:color="auto"/>
            <w:bottom w:val="none" w:sz="0" w:space="0" w:color="auto"/>
            <w:right w:val="none" w:sz="0" w:space="0" w:color="auto"/>
          </w:divBdr>
        </w:div>
        <w:div w:id="583538625">
          <w:marLeft w:val="0"/>
          <w:marRight w:val="0"/>
          <w:marTop w:val="0"/>
          <w:marBottom w:val="101"/>
          <w:divBdr>
            <w:top w:val="none" w:sz="0" w:space="0" w:color="auto"/>
            <w:left w:val="none" w:sz="0" w:space="0" w:color="auto"/>
            <w:bottom w:val="none" w:sz="0" w:space="0" w:color="auto"/>
            <w:right w:val="none" w:sz="0" w:space="0" w:color="auto"/>
          </w:divBdr>
        </w:div>
        <w:div w:id="1676691782">
          <w:marLeft w:val="0"/>
          <w:marRight w:val="0"/>
          <w:marTop w:val="0"/>
          <w:marBottom w:val="101"/>
          <w:divBdr>
            <w:top w:val="none" w:sz="0" w:space="0" w:color="auto"/>
            <w:left w:val="none" w:sz="0" w:space="0" w:color="auto"/>
            <w:bottom w:val="none" w:sz="0" w:space="0" w:color="auto"/>
            <w:right w:val="none" w:sz="0" w:space="0" w:color="auto"/>
          </w:divBdr>
        </w:div>
        <w:div w:id="819541569">
          <w:marLeft w:val="0"/>
          <w:marRight w:val="0"/>
          <w:marTop w:val="0"/>
          <w:marBottom w:val="101"/>
          <w:divBdr>
            <w:top w:val="none" w:sz="0" w:space="0" w:color="auto"/>
            <w:left w:val="none" w:sz="0" w:space="0" w:color="auto"/>
            <w:bottom w:val="none" w:sz="0" w:space="0" w:color="auto"/>
            <w:right w:val="none" w:sz="0" w:space="0" w:color="auto"/>
          </w:divBdr>
        </w:div>
        <w:div w:id="1686247775">
          <w:marLeft w:val="0"/>
          <w:marRight w:val="0"/>
          <w:marTop w:val="0"/>
          <w:marBottom w:val="101"/>
          <w:divBdr>
            <w:top w:val="none" w:sz="0" w:space="0" w:color="auto"/>
            <w:left w:val="none" w:sz="0" w:space="0" w:color="auto"/>
            <w:bottom w:val="none" w:sz="0" w:space="0" w:color="auto"/>
            <w:right w:val="none" w:sz="0" w:space="0" w:color="auto"/>
          </w:divBdr>
        </w:div>
        <w:div w:id="1689600827">
          <w:marLeft w:val="0"/>
          <w:marRight w:val="0"/>
          <w:marTop w:val="0"/>
          <w:marBottom w:val="101"/>
          <w:divBdr>
            <w:top w:val="none" w:sz="0" w:space="0" w:color="auto"/>
            <w:left w:val="none" w:sz="0" w:space="0" w:color="auto"/>
            <w:bottom w:val="none" w:sz="0" w:space="0" w:color="auto"/>
            <w:right w:val="none" w:sz="0" w:space="0" w:color="auto"/>
          </w:divBdr>
        </w:div>
        <w:div w:id="1139999690">
          <w:marLeft w:val="0"/>
          <w:marRight w:val="0"/>
          <w:marTop w:val="0"/>
          <w:marBottom w:val="101"/>
          <w:divBdr>
            <w:top w:val="none" w:sz="0" w:space="0" w:color="auto"/>
            <w:left w:val="none" w:sz="0" w:space="0" w:color="auto"/>
            <w:bottom w:val="none" w:sz="0" w:space="0" w:color="auto"/>
            <w:right w:val="none" w:sz="0" w:space="0" w:color="auto"/>
          </w:divBdr>
        </w:div>
        <w:div w:id="1970161146">
          <w:marLeft w:val="0"/>
          <w:marRight w:val="0"/>
          <w:marTop w:val="0"/>
          <w:marBottom w:val="101"/>
          <w:divBdr>
            <w:top w:val="none" w:sz="0" w:space="0" w:color="auto"/>
            <w:left w:val="none" w:sz="0" w:space="0" w:color="auto"/>
            <w:bottom w:val="none" w:sz="0" w:space="0" w:color="auto"/>
            <w:right w:val="none" w:sz="0" w:space="0" w:color="auto"/>
          </w:divBdr>
        </w:div>
        <w:div w:id="652876894">
          <w:marLeft w:val="0"/>
          <w:marRight w:val="0"/>
          <w:marTop w:val="0"/>
          <w:marBottom w:val="101"/>
          <w:divBdr>
            <w:top w:val="none" w:sz="0" w:space="0" w:color="auto"/>
            <w:left w:val="none" w:sz="0" w:space="0" w:color="auto"/>
            <w:bottom w:val="none" w:sz="0" w:space="0" w:color="auto"/>
            <w:right w:val="none" w:sz="0" w:space="0" w:color="auto"/>
          </w:divBdr>
        </w:div>
        <w:div w:id="1186627314">
          <w:marLeft w:val="0"/>
          <w:marRight w:val="0"/>
          <w:marTop w:val="0"/>
          <w:marBottom w:val="101"/>
          <w:divBdr>
            <w:top w:val="none" w:sz="0" w:space="0" w:color="auto"/>
            <w:left w:val="none" w:sz="0" w:space="0" w:color="auto"/>
            <w:bottom w:val="none" w:sz="0" w:space="0" w:color="auto"/>
            <w:right w:val="none" w:sz="0" w:space="0" w:color="auto"/>
          </w:divBdr>
        </w:div>
        <w:div w:id="1108894231">
          <w:marLeft w:val="0"/>
          <w:marRight w:val="0"/>
          <w:marTop w:val="0"/>
          <w:marBottom w:val="101"/>
          <w:divBdr>
            <w:top w:val="none" w:sz="0" w:space="0" w:color="auto"/>
            <w:left w:val="none" w:sz="0" w:space="0" w:color="auto"/>
            <w:bottom w:val="none" w:sz="0" w:space="0" w:color="auto"/>
            <w:right w:val="none" w:sz="0" w:space="0" w:color="auto"/>
          </w:divBdr>
        </w:div>
        <w:div w:id="1151558956">
          <w:marLeft w:val="0"/>
          <w:marRight w:val="0"/>
          <w:marTop w:val="0"/>
          <w:marBottom w:val="101"/>
          <w:divBdr>
            <w:top w:val="none" w:sz="0" w:space="0" w:color="auto"/>
            <w:left w:val="none" w:sz="0" w:space="0" w:color="auto"/>
            <w:bottom w:val="none" w:sz="0" w:space="0" w:color="auto"/>
            <w:right w:val="none" w:sz="0" w:space="0" w:color="auto"/>
          </w:divBdr>
        </w:div>
        <w:div w:id="2015764903">
          <w:marLeft w:val="0"/>
          <w:marRight w:val="0"/>
          <w:marTop w:val="0"/>
          <w:marBottom w:val="101"/>
          <w:divBdr>
            <w:top w:val="none" w:sz="0" w:space="0" w:color="auto"/>
            <w:left w:val="none" w:sz="0" w:space="0" w:color="auto"/>
            <w:bottom w:val="none" w:sz="0" w:space="0" w:color="auto"/>
            <w:right w:val="none" w:sz="0" w:space="0" w:color="auto"/>
          </w:divBdr>
        </w:div>
        <w:div w:id="420567062">
          <w:marLeft w:val="0"/>
          <w:marRight w:val="0"/>
          <w:marTop w:val="0"/>
          <w:marBottom w:val="101"/>
          <w:divBdr>
            <w:top w:val="none" w:sz="0" w:space="0" w:color="auto"/>
            <w:left w:val="none" w:sz="0" w:space="0" w:color="auto"/>
            <w:bottom w:val="none" w:sz="0" w:space="0" w:color="auto"/>
            <w:right w:val="none" w:sz="0" w:space="0" w:color="auto"/>
          </w:divBdr>
        </w:div>
        <w:div w:id="1996488879">
          <w:marLeft w:val="0"/>
          <w:marRight w:val="0"/>
          <w:marTop w:val="0"/>
          <w:marBottom w:val="101"/>
          <w:divBdr>
            <w:top w:val="none" w:sz="0" w:space="0" w:color="auto"/>
            <w:left w:val="none" w:sz="0" w:space="0" w:color="auto"/>
            <w:bottom w:val="none" w:sz="0" w:space="0" w:color="auto"/>
            <w:right w:val="none" w:sz="0" w:space="0" w:color="auto"/>
          </w:divBdr>
        </w:div>
        <w:div w:id="1204514968">
          <w:marLeft w:val="0"/>
          <w:marRight w:val="0"/>
          <w:marTop w:val="0"/>
          <w:marBottom w:val="101"/>
          <w:divBdr>
            <w:top w:val="none" w:sz="0" w:space="0" w:color="auto"/>
            <w:left w:val="none" w:sz="0" w:space="0" w:color="auto"/>
            <w:bottom w:val="none" w:sz="0" w:space="0" w:color="auto"/>
            <w:right w:val="none" w:sz="0" w:space="0" w:color="auto"/>
          </w:divBdr>
        </w:div>
        <w:div w:id="384985456">
          <w:marLeft w:val="0"/>
          <w:marRight w:val="0"/>
          <w:marTop w:val="0"/>
          <w:marBottom w:val="101"/>
          <w:divBdr>
            <w:top w:val="none" w:sz="0" w:space="0" w:color="auto"/>
            <w:left w:val="none" w:sz="0" w:space="0" w:color="auto"/>
            <w:bottom w:val="none" w:sz="0" w:space="0" w:color="auto"/>
            <w:right w:val="none" w:sz="0" w:space="0" w:color="auto"/>
          </w:divBdr>
        </w:div>
        <w:div w:id="571892324">
          <w:marLeft w:val="0"/>
          <w:marRight w:val="0"/>
          <w:marTop w:val="0"/>
          <w:marBottom w:val="101"/>
          <w:divBdr>
            <w:top w:val="none" w:sz="0" w:space="0" w:color="auto"/>
            <w:left w:val="none" w:sz="0" w:space="0" w:color="auto"/>
            <w:bottom w:val="none" w:sz="0" w:space="0" w:color="auto"/>
            <w:right w:val="none" w:sz="0" w:space="0" w:color="auto"/>
          </w:divBdr>
        </w:div>
        <w:div w:id="991830034">
          <w:marLeft w:val="0"/>
          <w:marRight w:val="0"/>
          <w:marTop w:val="0"/>
          <w:marBottom w:val="101"/>
          <w:divBdr>
            <w:top w:val="none" w:sz="0" w:space="0" w:color="auto"/>
            <w:left w:val="none" w:sz="0" w:space="0" w:color="auto"/>
            <w:bottom w:val="none" w:sz="0" w:space="0" w:color="auto"/>
            <w:right w:val="none" w:sz="0" w:space="0" w:color="auto"/>
          </w:divBdr>
        </w:div>
        <w:div w:id="1543399890">
          <w:marLeft w:val="0"/>
          <w:marRight w:val="0"/>
          <w:marTop w:val="0"/>
          <w:marBottom w:val="101"/>
          <w:divBdr>
            <w:top w:val="none" w:sz="0" w:space="0" w:color="auto"/>
            <w:left w:val="none" w:sz="0" w:space="0" w:color="auto"/>
            <w:bottom w:val="none" w:sz="0" w:space="0" w:color="auto"/>
            <w:right w:val="none" w:sz="0" w:space="0" w:color="auto"/>
          </w:divBdr>
        </w:div>
        <w:div w:id="1402018282">
          <w:marLeft w:val="0"/>
          <w:marRight w:val="0"/>
          <w:marTop w:val="0"/>
          <w:marBottom w:val="101"/>
          <w:divBdr>
            <w:top w:val="none" w:sz="0" w:space="0" w:color="auto"/>
            <w:left w:val="none" w:sz="0" w:space="0" w:color="auto"/>
            <w:bottom w:val="none" w:sz="0" w:space="0" w:color="auto"/>
            <w:right w:val="none" w:sz="0" w:space="0" w:color="auto"/>
          </w:divBdr>
        </w:div>
        <w:div w:id="761603219">
          <w:marLeft w:val="0"/>
          <w:marRight w:val="0"/>
          <w:marTop w:val="0"/>
          <w:marBottom w:val="101"/>
          <w:divBdr>
            <w:top w:val="none" w:sz="0" w:space="0" w:color="auto"/>
            <w:left w:val="none" w:sz="0" w:space="0" w:color="auto"/>
            <w:bottom w:val="none" w:sz="0" w:space="0" w:color="auto"/>
            <w:right w:val="none" w:sz="0" w:space="0" w:color="auto"/>
          </w:divBdr>
        </w:div>
        <w:div w:id="769425191">
          <w:marLeft w:val="0"/>
          <w:marRight w:val="0"/>
          <w:marTop w:val="0"/>
          <w:marBottom w:val="101"/>
          <w:divBdr>
            <w:top w:val="none" w:sz="0" w:space="0" w:color="auto"/>
            <w:left w:val="none" w:sz="0" w:space="0" w:color="auto"/>
            <w:bottom w:val="none" w:sz="0" w:space="0" w:color="auto"/>
            <w:right w:val="none" w:sz="0" w:space="0" w:color="auto"/>
          </w:divBdr>
        </w:div>
        <w:div w:id="897009446">
          <w:marLeft w:val="0"/>
          <w:marRight w:val="0"/>
          <w:marTop w:val="0"/>
          <w:marBottom w:val="101"/>
          <w:divBdr>
            <w:top w:val="none" w:sz="0" w:space="0" w:color="auto"/>
            <w:left w:val="none" w:sz="0" w:space="0" w:color="auto"/>
            <w:bottom w:val="none" w:sz="0" w:space="0" w:color="auto"/>
            <w:right w:val="none" w:sz="0" w:space="0" w:color="auto"/>
          </w:divBdr>
        </w:div>
        <w:div w:id="411857595">
          <w:marLeft w:val="0"/>
          <w:marRight w:val="0"/>
          <w:marTop w:val="0"/>
          <w:marBottom w:val="101"/>
          <w:divBdr>
            <w:top w:val="none" w:sz="0" w:space="0" w:color="auto"/>
            <w:left w:val="none" w:sz="0" w:space="0" w:color="auto"/>
            <w:bottom w:val="none" w:sz="0" w:space="0" w:color="auto"/>
            <w:right w:val="none" w:sz="0" w:space="0" w:color="auto"/>
          </w:divBdr>
        </w:div>
        <w:div w:id="557592067">
          <w:marLeft w:val="0"/>
          <w:marRight w:val="0"/>
          <w:marTop w:val="0"/>
          <w:marBottom w:val="101"/>
          <w:divBdr>
            <w:top w:val="none" w:sz="0" w:space="0" w:color="auto"/>
            <w:left w:val="none" w:sz="0" w:space="0" w:color="auto"/>
            <w:bottom w:val="none" w:sz="0" w:space="0" w:color="auto"/>
            <w:right w:val="none" w:sz="0" w:space="0" w:color="auto"/>
          </w:divBdr>
        </w:div>
        <w:div w:id="1227690830">
          <w:marLeft w:val="0"/>
          <w:marRight w:val="0"/>
          <w:marTop w:val="0"/>
          <w:marBottom w:val="101"/>
          <w:divBdr>
            <w:top w:val="none" w:sz="0" w:space="0" w:color="auto"/>
            <w:left w:val="none" w:sz="0" w:space="0" w:color="auto"/>
            <w:bottom w:val="none" w:sz="0" w:space="0" w:color="auto"/>
            <w:right w:val="none" w:sz="0" w:space="0" w:color="auto"/>
          </w:divBdr>
        </w:div>
        <w:div w:id="877208871">
          <w:marLeft w:val="0"/>
          <w:marRight w:val="0"/>
          <w:marTop w:val="0"/>
          <w:marBottom w:val="101"/>
          <w:divBdr>
            <w:top w:val="none" w:sz="0" w:space="0" w:color="auto"/>
            <w:left w:val="none" w:sz="0" w:space="0" w:color="auto"/>
            <w:bottom w:val="none" w:sz="0" w:space="0" w:color="auto"/>
            <w:right w:val="none" w:sz="0" w:space="0" w:color="auto"/>
          </w:divBdr>
        </w:div>
        <w:div w:id="1516263750">
          <w:marLeft w:val="0"/>
          <w:marRight w:val="0"/>
          <w:marTop w:val="0"/>
          <w:marBottom w:val="101"/>
          <w:divBdr>
            <w:top w:val="none" w:sz="0" w:space="0" w:color="auto"/>
            <w:left w:val="none" w:sz="0" w:space="0" w:color="auto"/>
            <w:bottom w:val="none" w:sz="0" w:space="0" w:color="auto"/>
            <w:right w:val="none" w:sz="0" w:space="0" w:color="auto"/>
          </w:divBdr>
        </w:div>
        <w:div w:id="2084986734">
          <w:marLeft w:val="0"/>
          <w:marRight w:val="0"/>
          <w:marTop w:val="0"/>
          <w:marBottom w:val="101"/>
          <w:divBdr>
            <w:top w:val="none" w:sz="0" w:space="0" w:color="auto"/>
            <w:left w:val="none" w:sz="0" w:space="0" w:color="auto"/>
            <w:bottom w:val="none" w:sz="0" w:space="0" w:color="auto"/>
            <w:right w:val="none" w:sz="0" w:space="0" w:color="auto"/>
          </w:divBdr>
        </w:div>
        <w:div w:id="752626817">
          <w:marLeft w:val="0"/>
          <w:marRight w:val="0"/>
          <w:marTop w:val="0"/>
          <w:marBottom w:val="101"/>
          <w:divBdr>
            <w:top w:val="none" w:sz="0" w:space="0" w:color="auto"/>
            <w:left w:val="none" w:sz="0" w:space="0" w:color="auto"/>
            <w:bottom w:val="none" w:sz="0" w:space="0" w:color="auto"/>
            <w:right w:val="none" w:sz="0" w:space="0" w:color="auto"/>
          </w:divBdr>
        </w:div>
        <w:div w:id="1718315505">
          <w:marLeft w:val="0"/>
          <w:marRight w:val="0"/>
          <w:marTop w:val="0"/>
          <w:marBottom w:val="101"/>
          <w:divBdr>
            <w:top w:val="none" w:sz="0" w:space="0" w:color="auto"/>
            <w:left w:val="none" w:sz="0" w:space="0" w:color="auto"/>
            <w:bottom w:val="none" w:sz="0" w:space="0" w:color="auto"/>
            <w:right w:val="none" w:sz="0" w:space="0" w:color="auto"/>
          </w:divBdr>
        </w:div>
        <w:div w:id="2096631211">
          <w:marLeft w:val="0"/>
          <w:marRight w:val="0"/>
          <w:marTop w:val="0"/>
          <w:marBottom w:val="101"/>
          <w:divBdr>
            <w:top w:val="none" w:sz="0" w:space="0" w:color="auto"/>
            <w:left w:val="none" w:sz="0" w:space="0" w:color="auto"/>
            <w:bottom w:val="none" w:sz="0" w:space="0" w:color="auto"/>
            <w:right w:val="none" w:sz="0" w:space="0" w:color="auto"/>
          </w:divBdr>
        </w:div>
        <w:div w:id="1400400207">
          <w:marLeft w:val="0"/>
          <w:marRight w:val="0"/>
          <w:marTop w:val="0"/>
          <w:marBottom w:val="101"/>
          <w:divBdr>
            <w:top w:val="none" w:sz="0" w:space="0" w:color="auto"/>
            <w:left w:val="none" w:sz="0" w:space="0" w:color="auto"/>
            <w:bottom w:val="none" w:sz="0" w:space="0" w:color="auto"/>
            <w:right w:val="none" w:sz="0" w:space="0" w:color="auto"/>
          </w:divBdr>
        </w:div>
        <w:div w:id="498270375">
          <w:marLeft w:val="0"/>
          <w:marRight w:val="0"/>
          <w:marTop w:val="0"/>
          <w:marBottom w:val="101"/>
          <w:divBdr>
            <w:top w:val="none" w:sz="0" w:space="0" w:color="auto"/>
            <w:left w:val="none" w:sz="0" w:space="0" w:color="auto"/>
            <w:bottom w:val="none" w:sz="0" w:space="0" w:color="auto"/>
            <w:right w:val="none" w:sz="0" w:space="0" w:color="auto"/>
          </w:divBdr>
        </w:div>
        <w:div w:id="492641835">
          <w:marLeft w:val="0"/>
          <w:marRight w:val="0"/>
          <w:marTop w:val="0"/>
          <w:marBottom w:val="101"/>
          <w:divBdr>
            <w:top w:val="none" w:sz="0" w:space="0" w:color="auto"/>
            <w:left w:val="none" w:sz="0" w:space="0" w:color="auto"/>
            <w:bottom w:val="none" w:sz="0" w:space="0" w:color="auto"/>
            <w:right w:val="none" w:sz="0" w:space="0" w:color="auto"/>
          </w:divBdr>
        </w:div>
        <w:div w:id="1687487186">
          <w:marLeft w:val="0"/>
          <w:marRight w:val="0"/>
          <w:marTop w:val="0"/>
          <w:marBottom w:val="101"/>
          <w:divBdr>
            <w:top w:val="none" w:sz="0" w:space="0" w:color="auto"/>
            <w:left w:val="none" w:sz="0" w:space="0" w:color="auto"/>
            <w:bottom w:val="none" w:sz="0" w:space="0" w:color="auto"/>
            <w:right w:val="none" w:sz="0" w:space="0" w:color="auto"/>
          </w:divBdr>
        </w:div>
        <w:div w:id="961112151">
          <w:marLeft w:val="0"/>
          <w:marRight w:val="0"/>
          <w:marTop w:val="0"/>
          <w:marBottom w:val="101"/>
          <w:divBdr>
            <w:top w:val="none" w:sz="0" w:space="0" w:color="auto"/>
            <w:left w:val="none" w:sz="0" w:space="0" w:color="auto"/>
            <w:bottom w:val="none" w:sz="0" w:space="0" w:color="auto"/>
            <w:right w:val="none" w:sz="0" w:space="0" w:color="auto"/>
          </w:divBdr>
        </w:div>
        <w:div w:id="1796216367">
          <w:marLeft w:val="0"/>
          <w:marRight w:val="0"/>
          <w:marTop w:val="0"/>
          <w:marBottom w:val="101"/>
          <w:divBdr>
            <w:top w:val="none" w:sz="0" w:space="0" w:color="auto"/>
            <w:left w:val="none" w:sz="0" w:space="0" w:color="auto"/>
            <w:bottom w:val="none" w:sz="0" w:space="0" w:color="auto"/>
            <w:right w:val="none" w:sz="0" w:space="0" w:color="auto"/>
          </w:divBdr>
        </w:div>
        <w:div w:id="364791324">
          <w:marLeft w:val="0"/>
          <w:marRight w:val="0"/>
          <w:marTop w:val="0"/>
          <w:marBottom w:val="101"/>
          <w:divBdr>
            <w:top w:val="none" w:sz="0" w:space="0" w:color="auto"/>
            <w:left w:val="none" w:sz="0" w:space="0" w:color="auto"/>
            <w:bottom w:val="none" w:sz="0" w:space="0" w:color="auto"/>
            <w:right w:val="none" w:sz="0" w:space="0" w:color="auto"/>
          </w:divBdr>
        </w:div>
        <w:div w:id="968557959">
          <w:marLeft w:val="0"/>
          <w:marRight w:val="0"/>
          <w:marTop w:val="0"/>
          <w:marBottom w:val="101"/>
          <w:divBdr>
            <w:top w:val="none" w:sz="0" w:space="0" w:color="auto"/>
            <w:left w:val="none" w:sz="0" w:space="0" w:color="auto"/>
            <w:bottom w:val="none" w:sz="0" w:space="0" w:color="auto"/>
            <w:right w:val="none" w:sz="0" w:space="0" w:color="auto"/>
          </w:divBdr>
        </w:div>
        <w:div w:id="368918426">
          <w:marLeft w:val="0"/>
          <w:marRight w:val="0"/>
          <w:marTop w:val="0"/>
          <w:marBottom w:val="101"/>
          <w:divBdr>
            <w:top w:val="none" w:sz="0" w:space="0" w:color="auto"/>
            <w:left w:val="none" w:sz="0" w:space="0" w:color="auto"/>
            <w:bottom w:val="none" w:sz="0" w:space="0" w:color="auto"/>
            <w:right w:val="none" w:sz="0" w:space="0" w:color="auto"/>
          </w:divBdr>
        </w:div>
        <w:div w:id="361564463">
          <w:marLeft w:val="0"/>
          <w:marRight w:val="0"/>
          <w:marTop w:val="0"/>
          <w:marBottom w:val="101"/>
          <w:divBdr>
            <w:top w:val="none" w:sz="0" w:space="0" w:color="auto"/>
            <w:left w:val="none" w:sz="0" w:space="0" w:color="auto"/>
            <w:bottom w:val="none" w:sz="0" w:space="0" w:color="auto"/>
            <w:right w:val="none" w:sz="0" w:space="0" w:color="auto"/>
          </w:divBdr>
        </w:div>
        <w:div w:id="1302730472">
          <w:marLeft w:val="0"/>
          <w:marRight w:val="0"/>
          <w:marTop w:val="0"/>
          <w:marBottom w:val="101"/>
          <w:divBdr>
            <w:top w:val="none" w:sz="0" w:space="0" w:color="auto"/>
            <w:left w:val="none" w:sz="0" w:space="0" w:color="auto"/>
            <w:bottom w:val="none" w:sz="0" w:space="0" w:color="auto"/>
            <w:right w:val="none" w:sz="0" w:space="0" w:color="auto"/>
          </w:divBdr>
        </w:div>
        <w:div w:id="1191989646">
          <w:marLeft w:val="0"/>
          <w:marRight w:val="0"/>
          <w:marTop w:val="0"/>
          <w:marBottom w:val="101"/>
          <w:divBdr>
            <w:top w:val="none" w:sz="0" w:space="0" w:color="auto"/>
            <w:left w:val="none" w:sz="0" w:space="0" w:color="auto"/>
            <w:bottom w:val="none" w:sz="0" w:space="0" w:color="auto"/>
            <w:right w:val="none" w:sz="0" w:space="0" w:color="auto"/>
          </w:divBdr>
        </w:div>
        <w:div w:id="1184783890">
          <w:marLeft w:val="0"/>
          <w:marRight w:val="0"/>
          <w:marTop w:val="0"/>
          <w:marBottom w:val="101"/>
          <w:divBdr>
            <w:top w:val="none" w:sz="0" w:space="0" w:color="auto"/>
            <w:left w:val="none" w:sz="0" w:space="0" w:color="auto"/>
            <w:bottom w:val="none" w:sz="0" w:space="0" w:color="auto"/>
            <w:right w:val="none" w:sz="0" w:space="0" w:color="auto"/>
          </w:divBdr>
        </w:div>
        <w:div w:id="212278767">
          <w:marLeft w:val="0"/>
          <w:marRight w:val="0"/>
          <w:marTop w:val="0"/>
          <w:marBottom w:val="101"/>
          <w:divBdr>
            <w:top w:val="none" w:sz="0" w:space="0" w:color="auto"/>
            <w:left w:val="none" w:sz="0" w:space="0" w:color="auto"/>
            <w:bottom w:val="none" w:sz="0" w:space="0" w:color="auto"/>
            <w:right w:val="none" w:sz="0" w:space="0" w:color="auto"/>
          </w:divBdr>
        </w:div>
        <w:div w:id="1592426445">
          <w:marLeft w:val="0"/>
          <w:marRight w:val="0"/>
          <w:marTop w:val="0"/>
          <w:marBottom w:val="101"/>
          <w:divBdr>
            <w:top w:val="none" w:sz="0" w:space="0" w:color="auto"/>
            <w:left w:val="none" w:sz="0" w:space="0" w:color="auto"/>
            <w:bottom w:val="none" w:sz="0" w:space="0" w:color="auto"/>
            <w:right w:val="none" w:sz="0" w:space="0" w:color="auto"/>
          </w:divBdr>
        </w:div>
        <w:div w:id="2053115796">
          <w:marLeft w:val="0"/>
          <w:marRight w:val="0"/>
          <w:marTop w:val="0"/>
          <w:marBottom w:val="101"/>
          <w:divBdr>
            <w:top w:val="none" w:sz="0" w:space="0" w:color="auto"/>
            <w:left w:val="none" w:sz="0" w:space="0" w:color="auto"/>
            <w:bottom w:val="none" w:sz="0" w:space="0" w:color="auto"/>
            <w:right w:val="none" w:sz="0" w:space="0" w:color="auto"/>
          </w:divBdr>
        </w:div>
        <w:div w:id="789864656">
          <w:marLeft w:val="0"/>
          <w:marRight w:val="0"/>
          <w:marTop w:val="0"/>
          <w:marBottom w:val="101"/>
          <w:divBdr>
            <w:top w:val="none" w:sz="0" w:space="0" w:color="auto"/>
            <w:left w:val="none" w:sz="0" w:space="0" w:color="auto"/>
            <w:bottom w:val="none" w:sz="0" w:space="0" w:color="auto"/>
            <w:right w:val="none" w:sz="0" w:space="0" w:color="auto"/>
          </w:divBdr>
        </w:div>
        <w:div w:id="980310753">
          <w:marLeft w:val="0"/>
          <w:marRight w:val="0"/>
          <w:marTop w:val="0"/>
          <w:marBottom w:val="101"/>
          <w:divBdr>
            <w:top w:val="none" w:sz="0" w:space="0" w:color="auto"/>
            <w:left w:val="none" w:sz="0" w:space="0" w:color="auto"/>
            <w:bottom w:val="none" w:sz="0" w:space="0" w:color="auto"/>
            <w:right w:val="none" w:sz="0" w:space="0" w:color="auto"/>
          </w:divBdr>
        </w:div>
        <w:div w:id="12809468">
          <w:marLeft w:val="0"/>
          <w:marRight w:val="0"/>
          <w:marTop w:val="0"/>
          <w:marBottom w:val="101"/>
          <w:divBdr>
            <w:top w:val="none" w:sz="0" w:space="0" w:color="auto"/>
            <w:left w:val="none" w:sz="0" w:space="0" w:color="auto"/>
            <w:bottom w:val="none" w:sz="0" w:space="0" w:color="auto"/>
            <w:right w:val="none" w:sz="0" w:space="0" w:color="auto"/>
          </w:divBdr>
        </w:div>
        <w:div w:id="606734223">
          <w:marLeft w:val="0"/>
          <w:marRight w:val="0"/>
          <w:marTop w:val="0"/>
          <w:marBottom w:val="101"/>
          <w:divBdr>
            <w:top w:val="none" w:sz="0" w:space="0" w:color="auto"/>
            <w:left w:val="none" w:sz="0" w:space="0" w:color="auto"/>
            <w:bottom w:val="none" w:sz="0" w:space="0" w:color="auto"/>
            <w:right w:val="none" w:sz="0" w:space="0" w:color="auto"/>
          </w:divBdr>
        </w:div>
        <w:div w:id="68046503">
          <w:marLeft w:val="0"/>
          <w:marRight w:val="0"/>
          <w:marTop w:val="0"/>
          <w:marBottom w:val="101"/>
          <w:divBdr>
            <w:top w:val="none" w:sz="0" w:space="0" w:color="auto"/>
            <w:left w:val="none" w:sz="0" w:space="0" w:color="auto"/>
            <w:bottom w:val="none" w:sz="0" w:space="0" w:color="auto"/>
            <w:right w:val="none" w:sz="0" w:space="0" w:color="auto"/>
          </w:divBdr>
        </w:div>
        <w:div w:id="33433709">
          <w:marLeft w:val="0"/>
          <w:marRight w:val="0"/>
          <w:marTop w:val="0"/>
          <w:marBottom w:val="101"/>
          <w:divBdr>
            <w:top w:val="none" w:sz="0" w:space="0" w:color="auto"/>
            <w:left w:val="none" w:sz="0" w:space="0" w:color="auto"/>
            <w:bottom w:val="none" w:sz="0" w:space="0" w:color="auto"/>
            <w:right w:val="none" w:sz="0" w:space="0" w:color="auto"/>
          </w:divBdr>
        </w:div>
        <w:div w:id="1654676044">
          <w:marLeft w:val="0"/>
          <w:marRight w:val="0"/>
          <w:marTop w:val="0"/>
          <w:marBottom w:val="101"/>
          <w:divBdr>
            <w:top w:val="none" w:sz="0" w:space="0" w:color="auto"/>
            <w:left w:val="none" w:sz="0" w:space="0" w:color="auto"/>
            <w:bottom w:val="none" w:sz="0" w:space="0" w:color="auto"/>
            <w:right w:val="none" w:sz="0" w:space="0" w:color="auto"/>
          </w:divBdr>
        </w:div>
        <w:div w:id="1008945807">
          <w:marLeft w:val="0"/>
          <w:marRight w:val="0"/>
          <w:marTop w:val="0"/>
          <w:marBottom w:val="101"/>
          <w:divBdr>
            <w:top w:val="none" w:sz="0" w:space="0" w:color="auto"/>
            <w:left w:val="none" w:sz="0" w:space="0" w:color="auto"/>
            <w:bottom w:val="none" w:sz="0" w:space="0" w:color="auto"/>
            <w:right w:val="none" w:sz="0" w:space="0" w:color="auto"/>
          </w:divBdr>
        </w:div>
        <w:div w:id="1945258457">
          <w:marLeft w:val="0"/>
          <w:marRight w:val="0"/>
          <w:marTop w:val="0"/>
          <w:marBottom w:val="101"/>
          <w:divBdr>
            <w:top w:val="none" w:sz="0" w:space="0" w:color="auto"/>
            <w:left w:val="none" w:sz="0" w:space="0" w:color="auto"/>
            <w:bottom w:val="none" w:sz="0" w:space="0" w:color="auto"/>
            <w:right w:val="none" w:sz="0" w:space="0" w:color="auto"/>
          </w:divBdr>
        </w:div>
        <w:div w:id="920715650">
          <w:marLeft w:val="0"/>
          <w:marRight w:val="0"/>
          <w:marTop w:val="0"/>
          <w:marBottom w:val="101"/>
          <w:divBdr>
            <w:top w:val="none" w:sz="0" w:space="0" w:color="auto"/>
            <w:left w:val="none" w:sz="0" w:space="0" w:color="auto"/>
            <w:bottom w:val="none" w:sz="0" w:space="0" w:color="auto"/>
            <w:right w:val="none" w:sz="0" w:space="0" w:color="auto"/>
          </w:divBdr>
        </w:div>
        <w:div w:id="1741127301">
          <w:marLeft w:val="0"/>
          <w:marRight w:val="0"/>
          <w:marTop w:val="0"/>
          <w:marBottom w:val="101"/>
          <w:divBdr>
            <w:top w:val="none" w:sz="0" w:space="0" w:color="auto"/>
            <w:left w:val="none" w:sz="0" w:space="0" w:color="auto"/>
            <w:bottom w:val="none" w:sz="0" w:space="0" w:color="auto"/>
            <w:right w:val="none" w:sz="0" w:space="0" w:color="auto"/>
          </w:divBdr>
        </w:div>
        <w:div w:id="1637492694">
          <w:marLeft w:val="0"/>
          <w:marRight w:val="0"/>
          <w:marTop w:val="0"/>
          <w:marBottom w:val="101"/>
          <w:divBdr>
            <w:top w:val="none" w:sz="0" w:space="0" w:color="auto"/>
            <w:left w:val="none" w:sz="0" w:space="0" w:color="auto"/>
            <w:bottom w:val="none" w:sz="0" w:space="0" w:color="auto"/>
            <w:right w:val="none" w:sz="0" w:space="0" w:color="auto"/>
          </w:divBdr>
        </w:div>
        <w:div w:id="1376006735">
          <w:marLeft w:val="0"/>
          <w:marRight w:val="0"/>
          <w:marTop w:val="0"/>
          <w:marBottom w:val="101"/>
          <w:divBdr>
            <w:top w:val="none" w:sz="0" w:space="0" w:color="auto"/>
            <w:left w:val="none" w:sz="0" w:space="0" w:color="auto"/>
            <w:bottom w:val="none" w:sz="0" w:space="0" w:color="auto"/>
            <w:right w:val="none" w:sz="0" w:space="0" w:color="auto"/>
          </w:divBdr>
        </w:div>
        <w:div w:id="243033385">
          <w:marLeft w:val="0"/>
          <w:marRight w:val="0"/>
          <w:marTop w:val="0"/>
          <w:marBottom w:val="80"/>
          <w:divBdr>
            <w:top w:val="none" w:sz="0" w:space="0" w:color="auto"/>
            <w:left w:val="none" w:sz="0" w:space="0" w:color="auto"/>
            <w:bottom w:val="none" w:sz="0" w:space="0" w:color="auto"/>
            <w:right w:val="none" w:sz="0" w:space="0" w:color="auto"/>
          </w:divBdr>
        </w:div>
        <w:div w:id="1940143519">
          <w:marLeft w:val="0"/>
          <w:marRight w:val="0"/>
          <w:marTop w:val="0"/>
          <w:marBottom w:val="80"/>
          <w:divBdr>
            <w:top w:val="none" w:sz="0" w:space="0" w:color="auto"/>
            <w:left w:val="none" w:sz="0" w:space="0" w:color="auto"/>
            <w:bottom w:val="none" w:sz="0" w:space="0" w:color="auto"/>
            <w:right w:val="none" w:sz="0" w:space="0" w:color="auto"/>
          </w:divBdr>
        </w:div>
        <w:div w:id="117724070">
          <w:marLeft w:val="0"/>
          <w:marRight w:val="0"/>
          <w:marTop w:val="0"/>
          <w:marBottom w:val="80"/>
          <w:divBdr>
            <w:top w:val="none" w:sz="0" w:space="0" w:color="auto"/>
            <w:left w:val="none" w:sz="0" w:space="0" w:color="auto"/>
            <w:bottom w:val="none" w:sz="0" w:space="0" w:color="auto"/>
            <w:right w:val="none" w:sz="0" w:space="0" w:color="auto"/>
          </w:divBdr>
        </w:div>
        <w:div w:id="728498470">
          <w:marLeft w:val="0"/>
          <w:marRight w:val="0"/>
          <w:marTop w:val="0"/>
          <w:marBottom w:val="80"/>
          <w:divBdr>
            <w:top w:val="none" w:sz="0" w:space="0" w:color="auto"/>
            <w:left w:val="none" w:sz="0" w:space="0" w:color="auto"/>
            <w:bottom w:val="none" w:sz="0" w:space="0" w:color="auto"/>
            <w:right w:val="none" w:sz="0" w:space="0" w:color="auto"/>
          </w:divBdr>
        </w:div>
        <w:div w:id="704866337">
          <w:marLeft w:val="0"/>
          <w:marRight w:val="0"/>
          <w:marTop w:val="0"/>
          <w:marBottom w:val="80"/>
          <w:divBdr>
            <w:top w:val="none" w:sz="0" w:space="0" w:color="auto"/>
            <w:left w:val="none" w:sz="0" w:space="0" w:color="auto"/>
            <w:bottom w:val="none" w:sz="0" w:space="0" w:color="auto"/>
            <w:right w:val="none" w:sz="0" w:space="0" w:color="auto"/>
          </w:divBdr>
        </w:div>
        <w:div w:id="1905329591">
          <w:marLeft w:val="0"/>
          <w:marRight w:val="0"/>
          <w:marTop w:val="0"/>
          <w:marBottom w:val="80"/>
          <w:divBdr>
            <w:top w:val="none" w:sz="0" w:space="0" w:color="auto"/>
            <w:left w:val="none" w:sz="0" w:space="0" w:color="auto"/>
            <w:bottom w:val="none" w:sz="0" w:space="0" w:color="auto"/>
            <w:right w:val="none" w:sz="0" w:space="0" w:color="auto"/>
          </w:divBdr>
        </w:div>
        <w:div w:id="1104035340">
          <w:marLeft w:val="0"/>
          <w:marRight w:val="0"/>
          <w:marTop w:val="0"/>
          <w:marBottom w:val="80"/>
          <w:divBdr>
            <w:top w:val="none" w:sz="0" w:space="0" w:color="auto"/>
            <w:left w:val="none" w:sz="0" w:space="0" w:color="auto"/>
            <w:bottom w:val="none" w:sz="0" w:space="0" w:color="auto"/>
            <w:right w:val="none" w:sz="0" w:space="0" w:color="auto"/>
          </w:divBdr>
        </w:div>
        <w:div w:id="1637182494">
          <w:marLeft w:val="0"/>
          <w:marRight w:val="0"/>
          <w:marTop w:val="0"/>
          <w:marBottom w:val="80"/>
          <w:divBdr>
            <w:top w:val="none" w:sz="0" w:space="0" w:color="auto"/>
            <w:left w:val="none" w:sz="0" w:space="0" w:color="auto"/>
            <w:bottom w:val="none" w:sz="0" w:space="0" w:color="auto"/>
            <w:right w:val="none" w:sz="0" w:space="0" w:color="auto"/>
          </w:divBdr>
        </w:div>
        <w:div w:id="1956790286">
          <w:marLeft w:val="0"/>
          <w:marRight w:val="0"/>
          <w:marTop w:val="0"/>
          <w:marBottom w:val="80"/>
          <w:divBdr>
            <w:top w:val="none" w:sz="0" w:space="0" w:color="auto"/>
            <w:left w:val="none" w:sz="0" w:space="0" w:color="auto"/>
            <w:bottom w:val="none" w:sz="0" w:space="0" w:color="auto"/>
            <w:right w:val="none" w:sz="0" w:space="0" w:color="auto"/>
          </w:divBdr>
        </w:div>
        <w:div w:id="1822036903">
          <w:marLeft w:val="0"/>
          <w:marRight w:val="0"/>
          <w:marTop w:val="0"/>
          <w:marBottom w:val="80"/>
          <w:divBdr>
            <w:top w:val="none" w:sz="0" w:space="0" w:color="auto"/>
            <w:left w:val="none" w:sz="0" w:space="0" w:color="auto"/>
            <w:bottom w:val="none" w:sz="0" w:space="0" w:color="auto"/>
            <w:right w:val="none" w:sz="0" w:space="0" w:color="auto"/>
          </w:divBdr>
        </w:div>
        <w:div w:id="2119131118">
          <w:marLeft w:val="0"/>
          <w:marRight w:val="0"/>
          <w:marTop w:val="0"/>
          <w:marBottom w:val="80"/>
          <w:divBdr>
            <w:top w:val="none" w:sz="0" w:space="0" w:color="auto"/>
            <w:left w:val="none" w:sz="0" w:space="0" w:color="auto"/>
            <w:bottom w:val="none" w:sz="0" w:space="0" w:color="auto"/>
            <w:right w:val="none" w:sz="0" w:space="0" w:color="auto"/>
          </w:divBdr>
        </w:div>
        <w:div w:id="1591431608">
          <w:marLeft w:val="0"/>
          <w:marRight w:val="0"/>
          <w:marTop w:val="0"/>
          <w:marBottom w:val="80"/>
          <w:divBdr>
            <w:top w:val="none" w:sz="0" w:space="0" w:color="auto"/>
            <w:left w:val="none" w:sz="0" w:space="0" w:color="auto"/>
            <w:bottom w:val="none" w:sz="0" w:space="0" w:color="auto"/>
            <w:right w:val="none" w:sz="0" w:space="0" w:color="auto"/>
          </w:divBdr>
        </w:div>
        <w:div w:id="824661389">
          <w:marLeft w:val="0"/>
          <w:marRight w:val="0"/>
          <w:marTop w:val="0"/>
          <w:marBottom w:val="80"/>
          <w:divBdr>
            <w:top w:val="none" w:sz="0" w:space="0" w:color="auto"/>
            <w:left w:val="none" w:sz="0" w:space="0" w:color="auto"/>
            <w:bottom w:val="none" w:sz="0" w:space="0" w:color="auto"/>
            <w:right w:val="none" w:sz="0" w:space="0" w:color="auto"/>
          </w:divBdr>
        </w:div>
        <w:div w:id="608121765">
          <w:marLeft w:val="0"/>
          <w:marRight w:val="0"/>
          <w:marTop w:val="0"/>
          <w:marBottom w:val="80"/>
          <w:divBdr>
            <w:top w:val="none" w:sz="0" w:space="0" w:color="auto"/>
            <w:left w:val="none" w:sz="0" w:space="0" w:color="auto"/>
            <w:bottom w:val="none" w:sz="0" w:space="0" w:color="auto"/>
            <w:right w:val="none" w:sz="0" w:space="0" w:color="auto"/>
          </w:divBdr>
        </w:div>
        <w:div w:id="1430464690">
          <w:marLeft w:val="0"/>
          <w:marRight w:val="0"/>
          <w:marTop w:val="0"/>
          <w:marBottom w:val="80"/>
          <w:divBdr>
            <w:top w:val="none" w:sz="0" w:space="0" w:color="auto"/>
            <w:left w:val="none" w:sz="0" w:space="0" w:color="auto"/>
            <w:bottom w:val="none" w:sz="0" w:space="0" w:color="auto"/>
            <w:right w:val="none" w:sz="0" w:space="0" w:color="auto"/>
          </w:divBdr>
        </w:div>
        <w:div w:id="1150363740">
          <w:marLeft w:val="0"/>
          <w:marRight w:val="0"/>
          <w:marTop w:val="0"/>
          <w:marBottom w:val="80"/>
          <w:divBdr>
            <w:top w:val="none" w:sz="0" w:space="0" w:color="auto"/>
            <w:left w:val="none" w:sz="0" w:space="0" w:color="auto"/>
            <w:bottom w:val="none" w:sz="0" w:space="0" w:color="auto"/>
            <w:right w:val="none" w:sz="0" w:space="0" w:color="auto"/>
          </w:divBdr>
        </w:div>
        <w:div w:id="1643072915">
          <w:marLeft w:val="0"/>
          <w:marRight w:val="0"/>
          <w:marTop w:val="0"/>
          <w:marBottom w:val="80"/>
          <w:divBdr>
            <w:top w:val="none" w:sz="0" w:space="0" w:color="auto"/>
            <w:left w:val="none" w:sz="0" w:space="0" w:color="auto"/>
            <w:bottom w:val="none" w:sz="0" w:space="0" w:color="auto"/>
            <w:right w:val="none" w:sz="0" w:space="0" w:color="auto"/>
          </w:divBdr>
        </w:div>
        <w:div w:id="426508292">
          <w:marLeft w:val="0"/>
          <w:marRight w:val="0"/>
          <w:marTop w:val="0"/>
          <w:marBottom w:val="80"/>
          <w:divBdr>
            <w:top w:val="none" w:sz="0" w:space="0" w:color="auto"/>
            <w:left w:val="none" w:sz="0" w:space="0" w:color="auto"/>
            <w:bottom w:val="none" w:sz="0" w:space="0" w:color="auto"/>
            <w:right w:val="none" w:sz="0" w:space="0" w:color="auto"/>
          </w:divBdr>
        </w:div>
        <w:div w:id="660695721">
          <w:marLeft w:val="0"/>
          <w:marRight w:val="0"/>
          <w:marTop w:val="0"/>
          <w:marBottom w:val="80"/>
          <w:divBdr>
            <w:top w:val="none" w:sz="0" w:space="0" w:color="auto"/>
            <w:left w:val="none" w:sz="0" w:space="0" w:color="auto"/>
            <w:bottom w:val="none" w:sz="0" w:space="0" w:color="auto"/>
            <w:right w:val="none" w:sz="0" w:space="0" w:color="auto"/>
          </w:divBdr>
        </w:div>
        <w:div w:id="45179377">
          <w:marLeft w:val="0"/>
          <w:marRight w:val="0"/>
          <w:marTop w:val="0"/>
          <w:marBottom w:val="80"/>
          <w:divBdr>
            <w:top w:val="none" w:sz="0" w:space="0" w:color="auto"/>
            <w:left w:val="none" w:sz="0" w:space="0" w:color="auto"/>
            <w:bottom w:val="none" w:sz="0" w:space="0" w:color="auto"/>
            <w:right w:val="none" w:sz="0" w:space="0" w:color="auto"/>
          </w:divBdr>
        </w:div>
        <w:div w:id="2056418519">
          <w:marLeft w:val="0"/>
          <w:marRight w:val="0"/>
          <w:marTop w:val="0"/>
          <w:marBottom w:val="80"/>
          <w:divBdr>
            <w:top w:val="none" w:sz="0" w:space="0" w:color="auto"/>
            <w:left w:val="none" w:sz="0" w:space="0" w:color="auto"/>
            <w:bottom w:val="none" w:sz="0" w:space="0" w:color="auto"/>
            <w:right w:val="none" w:sz="0" w:space="0" w:color="auto"/>
          </w:divBdr>
        </w:div>
        <w:div w:id="1994720213">
          <w:marLeft w:val="0"/>
          <w:marRight w:val="1008"/>
          <w:marTop w:val="0"/>
          <w:marBottom w:val="80"/>
          <w:divBdr>
            <w:top w:val="none" w:sz="0" w:space="0" w:color="auto"/>
            <w:left w:val="none" w:sz="0" w:space="0" w:color="auto"/>
            <w:bottom w:val="none" w:sz="0" w:space="0" w:color="auto"/>
            <w:right w:val="none" w:sz="0" w:space="0" w:color="auto"/>
          </w:divBdr>
        </w:div>
        <w:div w:id="438263533">
          <w:marLeft w:val="0"/>
          <w:marRight w:val="1296"/>
          <w:marTop w:val="0"/>
          <w:marBottom w:val="80"/>
          <w:divBdr>
            <w:top w:val="none" w:sz="0" w:space="0" w:color="auto"/>
            <w:left w:val="none" w:sz="0" w:space="0" w:color="auto"/>
            <w:bottom w:val="none" w:sz="0" w:space="0" w:color="auto"/>
            <w:right w:val="none" w:sz="0" w:space="0" w:color="auto"/>
          </w:divBdr>
        </w:div>
        <w:div w:id="1014459804">
          <w:marLeft w:val="0"/>
          <w:marRight w:val="1296"/>
          <w:marTop w:val="0"/>
          <w:marBottom w:val="80"/>
          <w:divBdr>
            <w:top w:val="none" w:sz="0" w:space="0" w:color="auto"/>
            <w:left w:val="none" w:sz="0" w:space="0" w:color="auto"/>
            <w:bottom w:val="none" w:sz="0" w:space="0" w:color="auto"/>
            <w:right w:val="none" w:sz="0" w:space="0" w:color="auto"/>
          </w:divBdr>
        </w:div>
        <w:div w:id="528569554">
          <w:marLeft w:val="0"/>
          <w:marRight w:val="1296"/>
          <w:marTop w:val="0"/>
          <w:marBottom w:val="80"/>
          <w:divBdr>
            <w:top w:val="none" w:sz="0" w:space="0" w:color="auto"/>
            <w:left w:val="none" w:sz="0" w:space="0" w:color="auto"/>
            <w:bottom w:val="none" w:sz="0" w:space="0" w:color="auto"/>
            <w:right w:val="none" w:sz="0" w:space="0" w:color="auto"/>
          </w:divBdr>
        </w:div>
        <w:div w:id="449864077">
          <w:marLeft w:val="0"/>
          <w:marRight w:val="1296"/>
          <w:marTop w:val="0"/>
          <w:marBottom w:val="80"/>
          <w:divBdr>
            <w:top w:val="none" w:sz="0" w:space="0" w:color="auto"/>
            <w:left w:val="none" w:sz="0" w:space="0" w:color="auto"/>
            <w:bottom w:val="none" w:sz="0" w:space="0" w:color="auto"/>
            <w:right w:val="none" w:sz="0" w:space="0" w:color="auto"/>
          </w:divBdr>
        </w:div>
        <w:div w:id="39137186">
          <w:marLeft w:val="0"/>
          <w:marRight w:val="1008"/>
          <w:marTop w:val="0"/>
          <w:marBottom w:val="80"/>
          <w:divBdr>
            <w:top w:val="none" w:sz="0" w:space="0" w:color="auto"/>
            <w:left w:val="none" w:sz="0" w:space="0" w:color="auto"/>
            <w:bottom w:val="none" w:sz="0" w:space="0" w:color="auto"/>
            <w:right w:val="none" w:sz="0" w:space="0" w:color="auto"/>
          </w:divBdr>
        </w:div>
        <w:div w:id="18701779">
          <w:marLeft w:val="0"/>
          <w:marRight w:val="0"/>
          <w:marTop w:val="0"/>
          <w:marBottom w:val="80"/>
          <w:divBdr>
            <w:top w:val="none" w:sz="0" w:space="0" w:color="auto"/>
            <w:left w:val="none" w:sz="0" w:space="0" w:color="auto"/>
            <w:bottom w:val="none" w:sz="0" w:space="0" w:color="auto"/>
            <w:right w:val="none" w:sz="0" w:space="0" w:color="auto"/>
          </w:divBdr>
        </w:div>
        <w:div w:id="58747957">
          <w:marLeft w:val="0"/>
          <w:marRight w:val="0"/>
          <w:marTop w:val="0"/>
          <w:marBottom w:val="80"/>
          <w:divBdr>
            <w:top w:val="none" w:sz="0" w:space="0" w:color="auto"/>
            <w:left w:val="none" w:sz="0" w:space="0" w:color="auto"/>
            <w:bottom w:val="none" w:sz="0" w:space="0" w:color="auto"/>
            <w:right w:val="none" w:sz="0" w:space="0" w:color="auto"/>
          </w:divBdr>
        </w:div>
        <w:div w:id="1393313872">
          <w:marLeft w:val="0"/>
          <w:marRight w:val="1008"/>
          <w:marTop w:val="0"/>
          <w:marBottom w:val="80"/>
          <w:divBdr>
            <w:top w:val="none" w:sz="0" w:space="0" w:color="auto"/>
            <w:left w:val="none" w:sz="0" w:space="0" w:color="auto"/>
            <w:bottom w:val="none" w:sz="0" w:space="0" w:color="auto"/>
            <w:right w:val="none" w:sz="0" w:space="0" w:color="auto"/>
          </w:divBdr>
        </w:div>
        <w:div w:id="1008482913">
          <w:marLeft w:val="0"/>
          <w:marRight w:val="1008"/>
          <w:marTop w:val="0"/>
          <w:marBottom w:val="80"/>
          <w:divBdr>
            <w:top w:val="none" w:sz="0" w:space="0" w:color="auto"/>
            <w:left w:val="none" w:sz="0" w:space="0" w:color="auto"/>
            <w:bottom w:val="none" w:sz="0" w:space="0" w:color="auto"/>
            <w:right w:val="none" w:sz="0" w:space="0" w:color="auto"/>
          </w:divBdr>
        </w:div>
        <w:div w:id="1162621874">
          <w:marLeft w:val="0"/>
          <w:marRight w:val="1008"/>
          <w:marTop w:val="0"/>
          <w:marBottom w:val="101"/>
          <w:divBdr>
            <w:top w:val="none" w:sz="0" w:space="0" w:color="auto"/>
            <w:left w:val="none" w:sz="0" w:space="0" w:color="auto"/>
            <w:bottom w:val="none" w:sz="0" w:space="0" w:color="auto"/>
            <w:right w:val="none" w:sz="0" w:space="0" w:color="auto"/>
          </w:divBdr>
        </w:div>
        <w:div w:id="1058435265">
          <w:marLeft w:val="0"/>
          <w:marRight w:val="1008"/>
          <w:marTop w:val="0"/>
          <w:marBottom w:val="101"/>
          <w:divBdr>
            <w:top w:val="none" w:sz="0" w:space="0" w:color="auto"/>
            <w:left w:val="none" w:sz="0" w:space="0" w:color="auto"/>
            <w:bottom w:val="none" w:sz="0" w:space="0" w:color="auto"/>
            <w:right w:val="none" w:sz="0" w:space="0" w:color="auto"/>
          </w:divBdr>
        </w:div>
        <w:div w:id="1056397931">
          <w:marLeft w:val="0"/>
          <w:marRight w:val="1008"/>
          <w:marTop w:val="0"/>
          <w:marBottom w:val="101"/>
          <w:divBdr>
            <w:top w:val="none" w:sz="0" w:space="0" w:color="auto"/>
            <w:left w:val="none" w:sz="0" w:space="0" w:color="auto"/>
            <w:bottom w:val="none" w:sz="0" w:space="0" w:color="auto"/>
            <w:right w:val="none" w:sz="0" w:space="0" w:color="auto"/>
          </w:divBdr>
        </w:div>
        <w:div w:id="1288389792">
          <w:marLeft w:val="0"/>
          <w:marRight w:val="1008"/>
          <w:marTop w:val="0"/>
          <w:marBottom w:val="101"/>
          <w:divBdr>
            <w:top w:val="none" w:sz="0" w:space="0" w:color="auto"/>
            <w:left w:val="none" w:sz="0" w:space="0" w:color="auto"/>
            <w:bottom w:val="none" w:sz="0" w:space="0" w:color="auto"/>
            <w:right w:val="none" w:sz="0" w:space="0" w:color="auto"/>
          </w:divBdr>
        </w:div>
        <w:div w:id="1142040299">
          <w:marLeft w:val="0"/>
          <w:marRight w:val="1008"/>
          <w:marTop w:val="0"/>
          <w:marBottom w:val="101"/>
          <w:divBdr>
            <w:top w:val="none" w:sz="0" w:space="0" w:color="auto"/>
            <w:left w:val="none" w:sz="0" w:space="0" w:color="auto"/>
            <w:bottom w:val="none" w:sz="0" w:space="0" w:color="auto"/>
            <w:right w:val="none" w:sz="0" w:space="0" w:color="auto"/>
          </w:divBdr>
        </w:div>
        <w:div w:id="340816146">
          <w:marLeft w:val="0"/>
          <w:marRight w:val="0"/>
          <w:marTop w:val="0"/>
          <w:marBottom w:val="101"/>
          <w:divBdr>
            <w:top w:val="none" w:sz="0" w:space="0" w:color="auto"/>
            <w:left w:val="none" w:sz="0" w:space="0" w:color="auto"/>
            <w:bottom w:val="none" w:sz="0" w:space="0" w:color="auto"/>
            <w:right w:val="none" w:sz="0" w:space="0" w:color="auto"/>
          </w:divBdr>
        </w:div>
        <w:div w:id="2086343214">
          <w:marLeft w:val="0"/>
          <w:marRight w:val="0"/>
          <w:marTop w:val="0"/>
          <w:marBottom w:val="101"/>
          <w:divBdr>
            <w:top w:val="none" w:sz="0" w:space="0" w:color="auto"/>
            <w:left w:val="none" w:sz="0" w:space="0" w:color="auto"/>
            <w:bottom w:val="none" w:sz="0" w:space="0" w:color="auto"/>
            <w:right w:val="none" w:sz="0" w:space="0" w:color="auto"/>
          </w:divBdr>
        </w:div>
        <w:div w:id="1823279426">
          <w:marLeft w:val="0"/>
          <w:marRight w:val="0"/>
          <w:marTop w:val="0"/>
          <w:marBottom w:val="101"/>
          <w:divBdr>
            <w:top w:val="none" w:sz="0" w:space="0" w:color="auto"/>
            <w:left w:val="none" w:sz="0" w:space="0" w:color="auto"/>
            <w:bottom w:val="none" w:sz="0" w:space="0" w:color="auto"/>
            <w:right w:val="none" w:sz="0" w:space="0" w:color="auto"/>
          </w:divBdr>
        </w:div>
        <w:div w:id="660889421">
          <w:marLeft w:val="0"/>
          <w:marRight w:val="0"/>
          <w:marTop w:val="0"/>
          <w:marBottom w:val="101"/>
          <w:divBdr>
            <w:top w:val="none" w:sz="0" w:space="0" w:color="auto"/>
            <w:left w:val="none" w:sz="0" w:space="0" w:color="auto"/>
            <w:bottom w:val="none" w:sz="0" w:space="0" w:color="auto"/>
            <w:right w:val="none" w:sz="0" w:space="0" w:color="auto"/>
          </w:divBdr>
        </w:div>
        <w:div w:id="725035739">
          <w:marLeft w:val="0"/>
          <w:marRight w:val="0"/>
          <w:marTop w:val="0"/>
          <w:marBottom w:val="101"/>
          <w:divBdr>
            <w:top w:val="none" w:sz="0" w:space="0" w:color="auto"/>
            <w:left w:val="none" w:sz="0" w:space="0" w:color="auto"/>
            <w:bottom w:val="none" w:sz="0" w:space="0" w:color="auto"/>
            <w:right w:val="none" w:sz="0" w:space="0" w:color="auto"/>
          </w:divBdr>
        </w:div>
        <w:div w:id="420371857">
          <w:marLeft w:val="0"/>
          <w:marRight w:val="0"/>
          <w:marTop w:val="0"/>
          <w:marBottom w:val="101"/>
          <w:divBdr>
            <w:top w:val="none" w:sz="0" w:space="0" w:color="auto"/>
            <w:left w:val="none" w:sz="0" w:space="0" w:color="auto"/>
            <w:bottom w:val="none" w:sz="0" w:space="0" w:color="auto"/>
            <w:right w:val="none" w:sz="0" w:space="0" w:color="auto"/>
          </w:divBdr>
        </w:div>
        <w:div w:id="345522838">
          <w:marLeft w:val="0"/>
          <w:marRight w:val="0"/>
          <w:marTop w:val="0"/>
          <w:marBottom w:val="101"/>
          <w:divBdr>
            <w:top w:val="none" w:sz="0" w:space="0" w:color="auto"/>
            <w:left w:val="none" w:sz="0" w:space="0" w:color="auto"/>
            <w:bottom w:val="none" w:sz="0" w:space="0" w:color="auto"/>
            <w:right w:val="none" w:sz="0" w:space="0" w:color="auto"/>
          </w:divBdr>
        </w:div>
        <w:div w:id="467165991">
          <w:marLeft w:val="0"/>
          <w:marRight w:val="1008"/>
          <w:marTop w:val="0"/>
          <w:marBottom w:val="101"/>
          <w:divBdr>
            <w:top w:val="none" w:sz="0" w:space="0" w:color="auto"/>
            <w:left w:val="none" w:sz="0" w:space="0" w:color="auto"/>
            <w:bottom w:val="none" w:sz="0" w:space="0" w:color="auto"/>
            <w:right w:val="none" w:sz="0" w:space="0" w:color="auto"/>
          </w:divBdr>
        </w:div>
        <w:div w:id="120657101">
          <w:marLeft w:val="0"/>
          <w:marRight w:val="1008"/>
          <w:marTop w:val="0"/>
          <w:marBottom w:val="90"/>
          <w:divBdr>
            <w:top w:val="none" w:sz="0" w:space="0" w:color="auto"/>
            <w:left w:val="none" w:sz="0" w:space="0" w:color="auto"/>
            <w:bottom w:val="none" w:sz="0" w:space="0" w:color="auto"/>
            <w:right w:val="none" w:sz="0" w:space="0" w:color="auto"/>
          </w:divBdr>
        </w:div>
        <w:div w:id="473840120">
          <w:marLeft w:val="0"/>
          <w:marRight w:val="1008"/>
          <w:marTop w:val="0"/>
          <w:marBottom w:val="90"/>
          <w:divBdr>
            <w:top w:val="none" w:sz="0" w:space="0" w:color="auto"/>
            <w:left w:val="none" w:sz="0" w:space="0" w:color="auto"/>
            <w:bottom w:val="none" w:sz="0" w:space="0" w:color="auto"/>
            <w:right w:val="none" w:sz="0" w:space="0" w:color="auto"/>
          </w:divBdr>
        </w:div>
        <w:div w:id="1916084130">
          <w:marLeft w:val="0"/>
          <w:marRight w:val="1008"/>
          <w:marTop w:val="0"/>
          <w:marBottom w:val="90"/>
          <w:divBdr>
            <w:top w:val="none" w:sz="0" w:space="0" w:color="auto"/>
            <w:left w:val="none" w:sz="0" w:space="0" w:color="auto"/>
            <w:bottom w:val="none" w:sz="0" w:space="0" w:color="auto"/>
            <w:right w:val="none" w:sz="0" w:space="0" w:color="auto"/>
          </w:divBdr>
        </w:div>
        <w:div w:id="442767843">
          <w:marLeft w:val="0"/>
          <w:marRight w:val="1008"/>
          <w:marTop w:val="0"/>
          <w:marBottom w:val="90"/>
          <w:divBdr>
            <w:top w:val="none" w:sz="0" w:space="0" w:color="auto"/>
            <w:left w:val="none" w:sz="0" w:space="0" w:color="auto"/>
            <w:bottom w:val="none" w:sz="0" w:space="0" w:color="auto"/>
            <w:right w:val="none" w:sz="0" w:space="0" w:color="auto"/>
          </w:divBdr>
        </w:div>
        <w:div w:id="896236931">
          <w:marLeft w:val="0"/>
          <w:marRight w:val="1008"/>
          <w:marTop w:val="0"/>
          <w:marBottom w:val="90"/>
          <w:divBdr>
            <w:top w:val="none" w:sz="0" w:space="0" w:color="auto"/>
            <w:left w:val="none" w:sz="0" w:space="0" w:color="auto"/>
            <w:bottom w:val="none" w:sz="0" w:space="0" w:color="auto"/>
            <w:right w:val="none" w:sz="0" w:space="0" w:color="auto"/>
          </w:divBdr>
        </w:div>
      </w:divsChild>
    </w:div>
    <w:div w:id="706876076">
      <w:bodyDiv w:val="1"/>
      <w:marLeft w:val="0"/>
      <w:marRight w:val="0"/>
      <w:marTop w:val="0"/>
      <w:marBottom w:val="0"/>
      <w:divBdr>
        <w:top w:val="none" w:sz="0" w:space="0" w:color="auto"/>
        <w:left w:val="none" w:sz="0" w:space="0" w:color="auto"/>
        <w:bottom w:val="none" w:sz="0" w:space="0" w:color="auto"/>
        <w:right w:val="none" w:sz="0" w:space="0" w:color="auto"/>
      </w:divBdr>
      <w:divsChild>
        <w:div w:id="1490635899">
          <w:marLeft w:val="0"/>
          <w:marRight w:val="0"/>
          <w:marTop w:val="0"/>
          <w:marBottom w:val="0"/>
          <w:divBdr>
            <w:top w:val="none" w:sz="0" w:space="0" w:color="auto"/>
            <w:left w:val="none" w:sz="0" w:space="0" w:color="auto"/>
            <w:bottom w:val="none" w:sz="0" w:space="0" w:color="auto"/>
            <w:right w:val="none" w:sz="0" w:space="0" w:color="auto"/>
          </w:divBdr>
          <w:divsChild>
            <w:div w:id="3624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2048">
      <w:bodyDiv w:val="1"/>
      <w:marLeft w:val="0"/>
      <w:marRight w:val="0"/>
      <w:marTop w:val="0"/>
      <w:marBottom w:val="0"/>
      <w:divBdr>
        <w:top w:val="none" w:sz="0" w:space="0" w:color="auto"/>
        <w:left w:val="none" w:sz="0" w:space="0" w:color="auto"/>
        <w:bottom w:val="none" w:sz="0" w:space="0" w:color="auto"/>
        <w:right w:val="none" w:sz="0" w:space="0" w:color="auto"/>
      </w:divBdr>
      <w:divsChild>
        <w:div w:id="870800251">
          <w:marLeft w:val="0"/>
          <w:marRight w:val="0"/>
          <w:marTop w:val="0"/>
          <w:marBottom w:val="0"/>
          <w:divBdr>
            <w:top w:val="none" w:sz="0" w:space="0" w:color="auto"/>
            <w:left w:val="none" w:sz="0" w:space="0" w:color="auto"/>
            <w:bottom w:val="none" w:sz="0" w:space="0" w:color="auto"/>
            <w:right w:val="none" w:sz="0" w:space="0" w:color="auto"/>
          </w:divBdr>
          <w:divsChild>
            <w:div w:id="14977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5658">
      <w:bodyDiv w:val="1"/>
      <w:marLeft w:val="0"/>
      <w:marRight w:val="0"/>
      <w:marTop w:val="0"/>
      <w:marBottom w:val="0"/>
      <w:divBdr>
        <w:top w:val="none" w:sz="0" w:space="0" w:color="auto"/>
        <w:left w:val="none" w:sz="0" w:space="0" w:color="auto"/>
        <w:bottom w:val="none" w:sz="0" w:space="0" w:color="auto"/>
        <w:right w:val="none" w:sz="0" w:space="0" w:color="auto"/>
      </w:divBdr>
    </w:div>
    <w:div w:id="955913574">
      <w:bodyDiv w:val="1"/>
      <w:marLeft w:val="0"/>
      <w:marRight w:val="0"/>
      <w:marTop w:val="0"/>
      <w:marBottom w:val="0"/>
      <w:divBdr>
        <w:top w:val="none" w:sz="0" w:space="0" w:color="auto"/>
        <w:left w:val="none" w:sz="0" w:space="0" w:color="auto"/>
        <w:bottom w:val="none" w:sz="0" w:space="0" w:color="auto"/>
        <w:right w:val="none" w:sz="0" w:space="0" w:color="auto"/>
      </w:divBdr>
    </w:div>
    <w:div w:id="987124678">
      <w:bodyDiv w:val="1"/>
      <w:marLeft w:val="0"/>
      <w:marRight w:val="0"/>
      <w:marTop w:val="0"/>
      <w:marBottom w:val="0"/>
      <w:divBdr>
        <w:top w:val="none" w:sz="0" w:space="0" w:color="auto"/>
        <w:left w:val="none" w:sz="0" w:space="0" w:color="auto"/>
        <w:bottom w:val="none" w:sz="0" w:space="0" w:color="auto"/>
        <w:right w:val="none" w:sz="0" w:space="0" w:color="auto"/>
      </w:divBdr>
    </w:div>
    <w:div w:id="1130589713">
      <w:bodyDiv w:val="1"/>
      <w:marLeft w:val="0"/>
      <w:marRight w:val="0"/>
      <w:marTop w:val="0"/>
      <w:marBottom w:val="0"/>
      <w:divBdr>
        <w:top w:val="none" w:sz="0" w:space="0" w:color="auto"/>
        <w:left w:val="none" w:sz="0" w:space="0" w:color="auto"/>
        <w:bottom w:val="none" w:sz="0" w:space="0" w:color="auto"/>
        <w:right w:val="none" w:sz="0" w:space="0" w:color="auto"/>
      </w:divBdr>
      <w:divsChild>
        <w:div w:id="1762796342">
          <w:marLeft w:val="0"/>
          <w:marRight w:val="0"/>
          <w:marTop w:val="0"/>
          <w:marBottom w:val="101"/>
          <w:divBdr>
            <w:top w:val="none" w:sz="0" w:space="0" w:color="auto"/>
            <w:left w:val="none" w:sz="0" w:space="0" w:color="auto"/>
            <w:bottom w:val="none" w:sz="0" w:space="0" w:color="auto"/>
            <w:right w:val="none" w:sz="0" w:space="0" w:color="auto"/>
          </w:divBdr>
        </w:div>
        <w:div w:id="1482624999">
          <w:marLeft w:val="0"/>
          <w:marRight w:val="0"/>
          <w:marTop w:val="0"/>
          <w:marBottom w:val="101"/>
          <w:divBdr>
            <w:top w:val="none" w:sz="0" w:space="0" w:color="auto"/>
            <w:left w:val="none" w:sz="0" w:space="0" w:color="auto"/>
            <w:bottom w:val="none" w:sz="0" w:space="0" w:color="auto"/>
            <w:right w:val="none" w:sz="0" w:space="0" w:color="auto"/>
          </w:divBdr>
        </w:div>
        <w:div w:id="609239728">
          <w:marLeft w:val="0"/>
          <w:marRight w:val="0"/>
          <w:marTop w:val="0"/>
          <w:marBottom w:val="101"/>
          <w:divBdr>
            <w:top w:val="none" w:sz="0" w:space="0" w:color="auto"/>
            <w:left w:val="none" w:sz="0" w:space="0" w:color="auto"/>
            <w:bottom w:val="none" w:sz="0" w:space="0" w:color="auto"/>
            <w:right w:val="none" w:sz="0" w:space="0" w:color="auto"/>
          </w:divBdr>
        </w:div>
        <w:div w:id="1752308479">
          <w:marLeft w:val="0"/>
          <w:marRight w:val="0"/>
          <w:marTop w:val="0"/>
          <w:marBottom w:val="101"/>
          <w:divBdr>
            <w:top w:val="none" w:sz="0" w:space="0" w:color="auto"/>
            <w:left w:val="none" w:sz="0" w:space="0" w:color="auto"/>
            <w:bottom w:val="none" w:sz="0" w:space="0" w:color="auto"/>
            <w:right w:val="none" w:sz="0" w:space="0" w:color="auto"/>
          </w:divBdr>
        </w:div>
        <w:div w:id="1203320711">
          <w:marLeft w:val="0"/>
          <w:marRight w:val="0"/>
          <w:marTop w:val="0"/>
          <w:marBottom w:val="101"/>
          <w:divBdr>
            <w:top w:val="none" w:sz="0" w:space="0" w:color="auto"/>
            <w:left w:val="none" w:sz="0" w:space="0" w:color="auto"/>
            <w:bottom w:val="none" w:sz="0" w:space="0" w:color="auto"/>
            <w:right w:val="none" w:sz="0" w:space="0" w:color="auto"/>
          </w:divBdr>
        </w:div>
        <w:div w:id="1484545695">
          <w:marLeft w:val="0"/>
          <w:marRight w:val="0"/>
          <w:marTop w:val="0"/>
          <w:marBottom w:val="101"/>
          <w:divBdr>
            <w:top w:val="none" w:sz="0" w:space="0" w:color="auto"/>
            <w:left w:val="none" w:sz="0" w:space="0" w:color="auto"/>
            <w:bottom w:val="none" w:sz="0" w:space="0" w:color="auto"/>
            <w:right w:val="none" w:sz="0" w:space="0" w:color="auto"/>
          </w:divBdr>
        </w:div>
        <w:div w:id="318077175">
          <w:marLeft w:val="0"/>
          <w:marRight w:val="0"/>
          <w:marTop w:val="0"/>
          <w:marBottom w:val="101"/>
          <w:divBdr>
            <w:top w:val="none" w:sz="0" w:space="0" w:color="auto"/>
            <w:left w:val="none" w:sz="0" w:space="0" w:color="auto"/>
            <w:bottom w:val="none" w:sz="0" w:space="0" w:color="auto"/>
            <w:right w:val="none" w:sz="0" w:space="0" w:color="auto"/>
          </w:divBdr>
        </w:div>
        <w:div w:id="1102383335">
          <w:marLeft w:val="0"/>
          <w:marRight w:val="0"/>
          <w:marTop w:val="0"/>
          <w:marBottom w:val="101"/>
          <w:divBdr>
            <w:top w:val="none" w:sz="0" w:space="0" w:color="auto"/>
            <w:left w:val="none" w:sz="0" w:space="0" w:color="auto"/>
            <w:bottom w:val="none" w:sz="0" w:space="0" w:color="auto"/>
            <w:right w:val="none" w:sz="0" w:space="0" w:color="auto"/>
          </w:divBdr>
        </w:div>
        <w:div w:id="340746690">
          <w:marLeft w:val="0"/>
          <w:marRight w:val="0"/>
          <w:marTop w:val="0"/>
          <w:marBottom w:val="101"/>
          <w:divBdr>
            <w:top w:val="none" w:sz="0" w:space="0" w:color="auto"/>
            <w:left w:val="none" w:sz="0" w:space="0" w:color="auto"/>
            <w:bottom w:val="none" w:sz="0" w:space="0" w:color="auto"/>
            <w:right w:val="none" w:sz="0" w:space="0" w:color="auto"/>
          </w:divBdr>
        </w:div>
        <w:div w:id="1921518207">
          <w:marLeft w:val="0"/>
          <w:marRight w:val="0"/>
          <w:marTop w:val="0"/>
          <w:marBottom w:val="101"/>
          <w:divBdr>
            <w:top w:val="none" w:sz="0" w:space="0" w:color="auto"/>
            <w:left w:val="none" w:sz="0" w:space="0" w:color="auto"/>
            <w:bottom w:val="none" w:sz="0" w:space="0" w:color="auto"/>
            <w:right w:val="none" w:sz="0" w:space="0" w:color="auto"/>
          </w:divBdr>
        </w:div>
        <w:div w:id="1033313142">
          <w:marLeft w:val="0"/>
          <w:marRight w:val="0"/>
          <w:marTop w:val="0"/>
          <w:marBottom w:val="101"/>
          <w:divBdr>
            <w:top w:val="none" w:sz="0" w:space="0" w:color="auto"/>
            <w:left w:val="none" w:sz="0" w:space="0" w:color="auto"/>
            <w:bottom w:val="none" w:sz="0" w:space="0" w:color="auto"/>
            <w:right w:val="none" w:sz="0" w:space="0" w:color="auto"/>
          </w:divBdr>
        </w:div>
        <w:div w:id="2063092311">
          <w:marLeft w:val="0"/>
          <w:marRight w:val="0"/>
          <w:marTop w:val="0"/>
          <w:marBottom w:val="101"/>
          <w:divBdr>
            <w:top w:val="none" w:sz="0" w:space="0" w:color="auto"/>
            <w:left w:val="none" w:sz="0" w:space="0" w:color="auto"/>
            <w:bottom w:val="none" w:sz="0" w:space="0" w:color="auto"/>
            <w:right w:val="none" w:sz="0" w:space="0" w:color="auto"/>
          </w:divBdr>
        </w:div>
        <w:div w:id="282616287">
          <w:marLeft w:val="0"/>
          <w:marRight w:val="0"/>
          <w:marTop w:val="0"/>
          <w:marBottom w:val="101"/>
          <w:divBdr>
            <w:top w:val="none" w:sz="0" w:space="0" w:color="auto"/>
            <w:left w:val="none" w:sz="0" w:space="0" w:color="auto"/>
            <w:bottom w:val="none" w:sz="0" w:space="0" w:color="auto"/>
            <w:right w:val="none" w:sz="0" w:space="0" w:color="auto"/>
          </w:divBdr>
        </w:div>
        <w:div w:id="1525048243">
          <w:marLeft w:val="0"/>
          <w:marRight w:val="0"/>
          <w:marTop w:val="0"/>
          <w:marBottom w:val="101"/>
          <w:divBdr>
            <w:top w:val="none" w:sz="0" w:space="0" w:color="auto"/>
            <w:left w:val="none" w:sz="0" w:space="0" w:color="auto"/>
            <w:bottom w:val="none" w:sz="0" w:space="0" w:color="auto"/>
            <w:right w:val="none" w:sz="0" w:space="0" w:color="auto"/>
          </w:divBdr>
        </w:div>
        <w:div w:id="1979190116">
          <w:marLeft w:val="0"/>
          <w:marRight w:val="0"/>
          <w:marTop w:val="0"/>
          <w:marBottom w:val="101"/>
          <w:divBdr>
            <w:top w:val="none" w:sz="0" w:space="0" w:color="auto"/>
            <w:left w:val="none" w:sz="0" w:space="0" w:color="auto"/>
            <w:bottom w:val="none" w:sz="0" w:space="0" w:color="auto"/>
            <w:right w:val="none" w:sz="0" w:space="0" w:color="auto"/>
          </w:divBdr>
        </w:div>
        <w:div w:id="2068338405">
          <w:marLeft w:val="0"/>
          <w:marRight w:val="0"/>
          <w:marTop w:val="0"/>
          <w:marBottom w:val="101"/>
          <w:divBdr>
            <w:top w:val="none" w:sz="0" w:space="0" w:color="auto"/>
            <w:left w:val="none" w:sz="0" w:space="0" w:color="auto"/>
            <w:bottom w:val="none" w:sz="0" w:space="0" w:color="auto"/>
            <w:right w:val="none" w:sz="0" w:space="0" w:color="auto"/>
          </w:divBdr>
        </w:div>
        <w:div w:id="928777256">
          <w:marLeft w:val="0"/>
          <w:marRight w:val="0"/>
          <w:marTop w:val="0"/>
          <w:marBottom w:val="101"/>
          <w:divBdr>
            <w:top w:val="none" w:sz="0" w:space="0" w:color="auto"/>
            <w:left w:val="none" w:sz="0" w:space="0" w:color="auto"/>
            <w:bottom w:val="none" w:sz="0" w:space="0" w:color="auto"/>
            <w:right w:val="none" w:sz="0" w:space="0" w:color="auto"/>
          </w:divBdr>
        </w:div>
        <w:div w:id="1776973876">
          <w:marLeft w:val="0"/>
          <w:marRight w:val="0"/>
          <w:marTop w:val="0"/>
          <w:marBottom w:val="101"/>
          <w:divBdr>
            <w:top w:val="none" w:sz="0" w:space="0" w:color="auto"/>
            <w:left w:val="none" w:sz="0" w:space="0" w:color="auto"/>
            <w:bottom w:val="none" w:sz="0" w:space="0" w:color="auto"/>
            <w:right w:val="none" w:sz="0" w:space="0" w:color="auto"/>
          </w:divBdr>
        </w:div>
        <w:div w:id="393356305">
          <w:marLeft w:val="0"/>
          <w:marRight w:val="0"/>
          <w:marTop w:val="0"/>
          <w:marBottom w:val="101"/>
          <w:divBdr>
            <w:top w:val="none" w:sz="0" w:space="0" w:color="auto"/>
            <w:left w:val="none" w:sz="0" w:space="0" w:color="auto"/>
            <w:bottom w:val="none" w:sz="0" w:space="0" w:color="auto"/>
            <w:right w:val="none" w:sz="0" w:space="0" w:color="auto"/>
          </w:divBdr>
        </w:div>
        <w:div w:id="982588036">
          <w:marLeft w:val="0"/>
          <w:marRight w:val="0"/>
          <w:marTop w:val="0"/>
          <w:marBottom w:val="101"/>
          <w:divBdr>
            <w:top w:val="none" w:sz="0" w:space="0" w:color="auto"/>
            <w:left w:val="none" w:sz="0" w:space="0" w:color="auto"/>
            <w:bottom w:val="none" w:sz="0" w:space="0" w:color="auto"/>
            <w:right w:val="none" w:sz="0" w:space="0" w:color="auto"/>
          </w:divBdr>
        </w:div>
        <w:div w:id="1198346751">
          <w:marLeft w:val="0"/>
          <w:marRight w:val="0"/>
          <w:marTop w:val="0"/>
          <w:marBottom w:val="101"/>
          <w:divBdr>
            <w:top w:val="none" w:sz="0" w:space="0" w:color="auto"/>
            <w:left w:val="none" w:sz="0" w:space="0" w:color="auto"/>
            <w:bottom w:val="none" w:sz="0" w:space="0" w:color="auto"/>
            <w:right w:val="none" w:sz="0" w:space="0" w:color="auto"/>
          </w:divBdr>
        </w:div>
        <w:div w:id="1400589777">
          <w:marLeft w:val="0"/>
          <w:marRight w:val="0"/>
          <w:marTop w:val="0"/>
          <w:marBottom w:val="101"/>
          <w:divBdr>
            <w:top w:val="none" w:sz="0" w:space="0" w:color="auto"/>
            <w:left w:val="none" w:sz="0" w:space="0" w:color="auto"/>
            <w:bottom w:val="none" w:sz="0" w:space="0" w:color="auto"/>
            <w:right w:val="none" w:sz="0" w:space="0" w:color="auto"/>
          </w:divBdr>
        </w:div>
        <w:div w:id="1682774955">
          <w:marLeft w:val="0"/>
          <w:marRight w:val="0"/>
          <w:marTop w:val="0"/>
          <w:marBottom w:val="101"/>
          <w:divBdr>
            <w:top w:val="none" w:sz="0" w:space="0" w:color="auto"/>
            <w:left w:val="none" w:sz="0" w:space="0" w:color="auto"/>
            <w:bottom w:val="none" w:sz="0" w:space="0" w:color="auto"/>
            <w:right w:val="none" w:sz="0" w:space="0" w:color="auto"/>
          </w:divBdr>
        </w:div>
        <w:div w:id="1919829799">
          <w:marLeft w:val="0"/>
          <w:marRight w:val="0"/>
          <w:marTop w:val="0"/>
          <w:marBottom w:val="101"/>
          <w:divBdr>
            <w:top w:val="none" w:sz="0" w:space="0" w:color="auto"/>
            <w:left w:val="none" w:sz="0" w:space="0" w:color="auto"/>
            <w:bottom w:val="none" w:sz="0" w:space="0" w:color="auto"/>
            <w:right w:val="none" w:sz="0" w:space="0" w:color="auto"/>
          </w:divBdr>
        </w:div>
        <w:div w:id="839005660">
          <w:marLeft w:val="0"/>
          <w:marRight w:val="0"/>
          <w:marTop w:val="0"/>
          <w:marBottom w:val="101"/>
          <w:divBdr>
            <w:top w:val="none" w:sz="0" w:space="0" w:color="auto"/>
            <w:left w:val="none" w:sz="0" w:space="0" w:color="auto"/>
            <w:bottom w:val="none" w:sz="0" w:space="0" w:color="auto"/>
            <w:right w:val="none" w:sz="0" w:space="0" w:color="auto"/>
          </w:divBdr>
        </w:div>
        <w:div w:id="1216311549">
          <w:marLeft w:val="0"/>
          <w:marRight w:val="0"/>
          <w:marTop w:val="0"/>
          <w:marBottom w:val="101"/>
          <w:divBdr>
            <w:top w:val="none" w:sz="0" w:space="0" w:color="auto"/>
            <w:left w:val="none" w:sz="0" w:space="0" w:color="auto"/>
            <w:bottom w:val="none" w:sz="0" w:space="0" w:color="auto"/>
            <w:right w:val="none" w:sz="0" w:space="0" w:color="auto"/>
          </w:divBdr>
        </w:div>
        <w:div w:id="815416444">
          <w:marLeft w:val="0"/>
          <w:marRight w:val="0"/>
          <w:marTop w:val="0"/>
          <w:marBottom w:val="101"/>
          <w:divBdr>
            <w:top w:val="none" w:sz="0" w:space="0" w:color="auto"/>
            <w:left w:val="none" w:sz="0" w:space="0" w:color="auto"/>
            <w:bottom w:val="none" w:sz="0" w:space="0" w:color="auto"/>
            <w:right w:val="none" w:sz="0" w:space="0" w:color="auto"/>
          </w:divBdr>
        </w:div>
        <w:div w:id="1606771732">
          <w:marLeft w:val="0"/>
          <w:marRight w:val="0"/>
          <w:marTop w:val="0"/>
          <w:marBottom w:val="101"/>
          <w:divBdr>
            <w:top w:val="none" w:sz="0" w:space="0" w:color="auto"/>
            <w:left w:val="none" w:sz="0" w:space="0" w:color="auto"/>
            <w:bottom w:val="none" w:sz="0" w:space="0" w:color="auto"/>
            <w:right w:val="none" w:sz="0" w:space="0" w:color="auto"/>
          </w:divBdr>
        </w:div>
        <w:div w:id="1844661876">
          <w:marLeft w:val="0"/>
          <w:marRight w:val="0"/>
          <w:marTop w:val="0"/>
          <w:marBottom w:val="101"/>
          <w:divBdr>
            <w:top w:val="none" w:sz="0" w:space="0" w:color="auto"/>
            <w:left w:val="none" w:sz="0" w:space="0" w:color="auto"/>
            <w:bottom w:val="none" w:sz="0" w:space="0" w:color="auto"/>
            <w:right w:val="none" w:sz="0" w:space="0" w:color="auto"/>
          </w:divBdr>
        </w:div>
        <w:div w:id="1599175970">
          <w:marLeft w:val="0"/>
          <w:marRight w:val="0"/>
          <w:marTop w:val="0"/>
          <w:marBottom w:val="101"/>
          <w:divBdr>
            <w:top w:val="none" w:sz="0" w:space="0" w:color="auto"/>
            <w:left w:val="none" w:sz="0" w:space="0" w:color="auto"/>
            <w:bottom w:val="none" w:sz="0" w:space="0" w:color="auto"/>
            <w:right w:val="none" w:sz="0" w:space="0" w:color="auto"/>
          </w:divBdr>
        </w:div>
        <w:div w:id="920140277">
          <w:marLeft w:val="0"/>
          <w:marRight w:val="0"/>
          <w:marTop w:val="0"/>
          <w:marBottom w:val="101"/>
          <w:divBdr>
            <w:top w:val="none" w:sz="0" w:space="0" w:color="auto"/>
            <w:left w:val="none" w:sz="0" w:space="0" w:color="auto"/>
            <w:bottom w:val="none" w:sz="0" w:space="0" w:color="auto"/>
            <w:right w:val="none" w:sz="0" w:space="0" w:color="auto"/>
          </w:divBdr>
        </w:div>
        <w:div w:id="2138058803">
          <w:marLeft w:val="0"/>
          <w:marRight w:val="0"/>
          <w:marTop w:val="0"/>
          <w:marBottom w:val="101"/>
          <w:divBdr>
            <w:top w:val="none" w:sz="0" w:space="0" w:color="auto"/>
            <w:left w:val="none" w:sz="0" w:space="0" w:color="auto"/>
            <w:bottom w:val="none" w:sz="0" w:space="0" w:color="auto"/>
            <w:right w:val="none" w:sz="0" w:space="0" w:color="auto"/>
          </w:divBdr>
        </w:div>
        <w:div w:id="517236911">
          <w:marLeft w:val="0"/>
          <w:marRight w:val="0"/>
          <w:marTop w:val="0"/>
          <w:marBottom w:val="101"/>
          <w:divBdr>
            <w:top w:val="none" w:sz="0" w:space="0" w:color="auto"/>
            <w:left w:val="none" w:sz="0" w:space="0" w:color="auto"/>
            <w:bottom w:val="none" w:sz="0" w:space="0" w:color="auto"/>
            <w:right w:val="none" w:sz="0" w:space="0" w:color="auto"/>
          </w:divBdr>
        </w:div>
        <w:div w:id="398747130">
          <w:marLeft w:val="0"/>
          <w:marRight w:val="0"/>
          <w:marTop w:val="0"/>
          <w:marBottom w:val="101"/>
          <w:divBdr>
            <w:top w:val="none" w:sz="0" w:space="0" w:color="auto"/>
            <w:left w:val="none" w:sz="0" w:space="0" w:color="auto"/>
            <w:bottom w:val="none" w:sz="0" w:space="0" w:color="auto"/>
            <w:right w:val="none" w:sz="0" w:space="0" w:color="auto"/>
          </w:divBdr>
        </w:div>
        <w:div w:id="1442796770">
          <w:marLeft w:val="0"/>
          <w:marRight w:val="0"/>
          <w:marTop w:val="0"/>
          <w:marBottom w:val="101"/>
          <w:divBdr>
            <w:top w:val="none" w:sz="0" w:space="0" w:color="auto"/>
            <w:left w:val="none" w:sz="0" w:space="0" w:color="auto"/>
            <w:bottom w:val="none" w:sz="0" w:space="0" w:color="auto"/>
            <w:right w:val="none" w:sz="0" w:space="0" w:color="auto"/>
          </w:divBdr>
        </w:div>
        <w:div w:id="2003968118">
          <w:marLeft w:val="0"/>
          <w:marRight w:val="0"/>
          <w:marTop w:val="0"/>
          <w:marBottom w:val="101"/>
          <w:divBdr>
            <w:top w:val="none" w:sz="0" w:space="0" w:color="auto"/>
            <w:left w:val="none" w:sz="0" w:space="0" w:color="auto"/>
            <w:bottom w:val="none" w:sz="0" w:space="0" w:color="auto"/>
            <w:right w:val="none" w:sz="0" w:space="0" w:color="auto"/>
          </w:divBdr>
        </w:div>
        <w:div w:id="1717578587">
          <w:marLeft w:val="0"/>
          <w:marRight w:val="0"/>
          <w:marTop w:val="0"/>
          <w:marBottom w:val="101"/>
          <w:divBdr>
            <w:top w:val="none" w:sz="0" w:space="0" w:color="auto"/>
            <w:left w:val="none" w:sz="0" w:space="0" w:color="auto"/>
            <w:bottom w:val="none" w:sz="0" w:space="0" w:color="auto"/>
            <w:right w:val="none" w:sz="0" w:space="0" w:color="auto"/>
          </w:divBdr>
        </w:div>
        <w:div w:id="1675719429">
          <w:marLeft w:val="0"/>
          <w:marRight w:val="0"/>
          <w:marTop w:val="0"/>
          <w:marBottom w:val="101"/>
          <w:divBdr>
            <w:top w:val="none" w:sz="0" w:space="0" w:color="auto"/>
            <w:left w:val="none" w:sz="0" w:space="0" w:color="auto"/>
            <w:bottom w:val="none" w:sz="0" w:space="0" w:color="auto"/>
            <w:right w:val="none" w:sz="0" w:space="0" w:color="auto"/>
          </w:divBdr>
        </w:div>
        <w:div w:id="1120300084">
          <w:marLeft w:val="0"/>
          <w:marRight w:val="0"/>
          <w:marTop w:val="0"/>
          <w:marBottom w:val="101"/>
          <w:divBdr>
            <w:top w:val="none" w:sz="0" w:space="0" w:color="auto"/>
            <w:left w:val="none" w:sz="0" w:space="0" w:color="auto"/>
            <w:bottom w:val="none" w:sz="0" w:space="0" w:color="auto"/>
            <w:right w:val="none" w:sz="0" w:space="0" w:color="auto"/>
          </w:divBdr>
        </w:div>
        <w:div w:id="494734473">
          <w:marLeft w:val="0"/>
          <w:marRight w:val="0"/>
          <w:marTop w:val="0"/>
          <w:marBottom w:val="101"/>
          <w:divBdr>
            <w:top w:val="none" w:sz="0" w:space="0" w:color="auto"/>
            <w:left w:val="none" w:sz="0" w:space="0" w:color="auto"/>
            <w:bottom w:val="none" w:sz="0" w:space="0" w:color="auto"/>
            <w:right w:val="none" w:sz="0" w:space="0" w:color="auto"/>
          </w:divBdr>
        </w:div>
        <w:div w:id="1706252279">
          <w:marLeft w:val="0"/>
          <w:marRight w:val="0"/>
          <w:marTop w:val="0"/>
          <w:marBottom w:val="101"/>
          <w:divBdr>
            <w:top w:val="none" w:sz="0" w:space="0" w:color="auto"/>
            <w:left w:val="none" w:sz="0" w:space="0" w:color="auto"/>
            <w:bottom w:val="none" w:sz="0" w:space="0" w:color="auto"/>
            <w:right w:val="none" w:sz="0" w:space="0" w:color="auto"/>
          </w:divBdr>
        </w:div>
        <w:div w:id="1326125132">
          <w:marLeft w:val="0"/>
          <w:marRight w:val="0"/>
          <w:marTop w:val="0"/>
          <w:marBottom w:val="101"/>
          <w:divBdr>
            <w:top w:val="none" w:sz="0" w:space="0" w:color="auto"/>
            <w:left w:val="none" w:sz="0" w:space="0" w:color="auto"/>
            <w:bottom w:val="none" w:sz="0" w:space="0" w:color="auto"/>
            <w:right w:val="none" w:sz="0" w:space="0" w:color="auto"/>
          </w:divBdr>
        </w:div>
        <w:div w:id="1399673138">
          <w:marLeft w:val="0"/>
          <w:marRight w:val="0"/>
          <w:marTop w:val="0"/>
          <w:marBottom w:val="101"/>
          <w:divBdr>
            <w:top w:val="none" w:sz="0" w:space="0" w:color="auto"/>
            <w:left w:val="none" w:sz="0" w:space="0" w:color="auto"/>
            <w:bottom w:val="none" w:sz="0" w:space="0" w:color="auto"/>
            <w:right w:val="none" w:sz="0" w:space="0" w:color="auto"/>
          </w:divBdr>
        </w:div>
        <w:div w:id="383872400">
          <w:marLeft w:val="0"/>
          <w:marRight w:val="0"/>
          <w:marTop w:val="0"/>
          <w:marBottom w:val="101"/>
          <w:divBdr>
            <w:top w:val="none" w:sz="0" w:space="0" w:color="auto"/>
            <w:left w:val="none" w:sz="0" w:space="0" w:color="auto"/>
            <w:bottom w:val="none" w:sz="0" w:space="0" w:color="auto"/>
            <w:right w:val="none" w:sz="0" w:space="0" w:color="auto"/>
          </w:divBdr>
        </w:div>
        <w:div w:id="1276669198">
          <w:marLeft w:val="0"/>
          <w:marRight w:val="0"/>
          <w:marTop w:val="0"/>
          <w:marBottom w:val="101"/>
          <w:divBdr>
            <w:top w:val="none" w:sz="0" w:space="0" w:color="auto"/>
            <w:left w:val="none" w:sz="0" w:space="0" w:color="auto"/>
            <w:bottom w:val="none" w:sz="0" w:space="0" w:color="auto"/>
            <w:right w:val="none" w:sz="0" w:space="0" w:color="auto"/>
          </w:divBdr>
        </w:div>
        <w:div w:id="1677225462">
          <w:marLeft w:val="0"/>
          <w:marRight w:val="0"/>
          <w:marTop w:val="0"/>
          <w:marBottom w:val="101"/>
          <w:divBdr>
            <w:top w:val="none" w:sz="0" w:space="0" w:color="auto"/>
            <w:left w:val="none" w:sz="0" w:space="0" w:color="auto"/>
            <w:bottom w:val="none" w:sz="0" w:space="0" w:color="auto"/>
            <w:right w:val="none" w:sz="0" w:space="0" w:color="auto"/>
          </w:divBdr>
        </w:div>
        <w:div w:id="327294931">
          <w:marLeft w:val="0"/>
          <w:marRight w:val="0"/>
          <w:marTop w:val="0"/>
          <w:marBottom w:val="101"/>
          <w:divBdr>
            <w:top w:val="none" w:sz="0" w:space="0" w:color="auto"/>
            <w:left w:val="none" w:sz="0" w:space="0" w:color="auto"/>
            <w:bottom w:val="none" w:sz="0" w:space="0" w:color="auto"/>
            <w:right w:val="none" w:sz="0" w:space="0" w:color="auto"/>
          </w:divBdr>
        </w:div>
        <w:div w:id="1626622801">
          <w:marLeft w:val="0"/>
          <w:marRight w:val="0"/>
          <w:marTop w:val="0"/>
          <w:marBottom w:val="101"/>
          <w:divBdr>
            <w:top w:val="none" w:sz="0" w:space="0" w:color="auto"/>
            <w:left w:val="none" w:sz="0" w:space="0" w:color="auto"/>
            <w:bottom w:val="none" w:sz="0" w:space="0" w:color="auto"/>
            <w:right w:val="none" w:sz="0" w:space="0" w:color="auto"/>
          </w:divBdr>
        </w:div>
        <w:div w:id="180358284">
          <w:marLeft w:val="0"/>
          <w:marRight w:val="0"/>
          <w:marTop w:val="0"/>
          <w:marBottom w:val="101"/>
          <w:divBdr>
            <w:top w:val="none" w:sz="0" w:space="0" w:color="auto"/>
            <w:left w:val="none" w:sz="0" w:space="0" w:color="auto"/>
            <w:bottom w:val="none" w:sz="0" w:space="0" w:color="auto"/>
            <w:right w:val="none" w:sz="0" w:space="0" w:color="auto"/>
          </w:divBdr>
        </w:div>
        <w:div w:id="1343044509">
          <w:marLeft w:val="0"/>
          <w:marRight w:val="0"/>
          <w:marTop w:val="0"/>
          <w:marBottom w:val="101"/>
          <w:divBdr>
            <w:top w:val="none" w:sz="0" w:space="0" w:color="auto"/>
            <w:left w:val="none" w:sz="0" w:space="0" w:color="auto"/>
            <w:bottom w:val="none" w:sz="0" w:space="0" w:color="auto"/>
            <w:right w:val="none" w:sz="0" w:space="0" w:color="auto"/>
          </w:divBdr>
        </w:div>
        <w:div w:id="172575717">
          <w:marLeft w:val="0"/>
          <w:marRight w:val="0"/>
          <w:marTop w:val="0"/>
          <w:marBottom w:val="101"/>
          <w:divBdr>
            <w:top w:val="none" w:sz="0" w:space="0" w:color="auto"/>
            <w:left w:val="none" w:sz="0" w:space="0" w:color="auto"/>
            <w:bottom w:val="none" w:sz="0" w:space="0" w:color="auto"/>
            <w:right w:val="none" w:sz="0" w:space="0" w:color="auto"/>
          </w:divBdr>
        </w:div>
        <w:div w:id="1099568262">
          <w:marLeft w:val="0"/>
          <w:marRight w:val="0"/>
          <w:marTop w:val="0"/>
          <w:marBottom w:val="101"/>
          <w:divBdr>
            <w:top w:val="none" w:sz="0" w:space="0" w:color="auto"/>
            <w:left w:val="none" w:sz="0" w:space="0" w:color="auto"/>
            <w:bottom w:val="none" w:sz="0" w:space="0" w:color="auto"/>
            <w:right w:val="none" w:sz="0" w:space="0" w:color="auto"/>
          </w:divBdr>
        </w:div>
        <w:div w:id="1730373911">
          <w:marLeft w:val="0"/>
          <w:marRight w:val="0"/>
          <w:marTop w:val="0"/>
          <w:marBottom w:val="101"/>
          <w:divBdr>
            <w:top w:val="none" w:sz="0" w:space="0" w:color="auto"/>
            <w:left w:val="none" w:sz="0" w:space="0" w:color="auto"/>
            <w:bottom w:val="none" w:sz="0" w:space="0" w:color="auto"/>
            <w:right w:val="none" w:sz="0" w:space="0" w:color="auto"/>
          </w:divBdr>
        </w:div>
        <w:div w:id="1143306388">
          <w:marLeft w:val="0"/>
          <w:marRight w:val="0"/>
          <w:marTop w:val="0"/>
          <w:marBottom w:val="101"/>
          <w:divBdr>
            <w:top w:val="none" w:sz="0" w:space="0" w:color="auto"/>
            <w:left w:val="none" w:sz="0" w:space="0" w:color="auto"/>
            <w:bottom w:val="none" w:sz="0" w:space="0" w:color="auto"/>
            <w:right w:val="none" w:sz="0" w:space="0" w:color="auto"/>
          </w:divBdr>
        </w:div>
        <w:div w:id="1714040343">
          <w:marLeft w:val="0"/>
          <w:marRight w:val="0"/>
          <w:marTop w:val="0"/>
          <w:marBottom w:val="101"/>
          <w:divBdr>
            <w:top w:val="none" w:sz="0" w:space="0" w:color="auto"/>
            <w:left w:val="none" w:sz="0" w:space="0" w:color="auto"/>
            <w:bottom w:val="none" w:sz="0" w:space="0" w:color="auto"/>
            <w:right w:val="none" w:sz="0" w:space="0" w:color="auto"/>
          </w:divBdr>
        </w:div>
        <w:div w:id="809519783">
          <w:marLeft w:val="0"/>
          <w:marRight w:val="0"/>
          <w:marTop w:val="0"/>
          <w:marBottom w:val="101"/>
          <w:divBdr>
            <w:top w:val="none" w:sz="0" w:space="0" w:color="auto"/>
            <w:left w:val="none" w:sz="0" w:space="0" w:color="auto"/>
            <w:bottom w:val="none" w:sz="0" w:space="0" w:color="auto"/>
            <w:right w:val="none" w:sz="0" w:space="0" w:color="auto"/>
          </w:divBdr>
        </w:div>
        <w:div w:id="193277432">
          <w:marLeft w:val="0"/>
          <w:marRight w:val="0"/>
          <w:marTop w:val="0"/>
          <w:marBottom w:val="101"/>
          <w:divBdr>
            <w:top w:val="none" w:sz="0" w:space="0" w:color="auto"/>
            <w:left w:val="none" w:sz="0" w:space="0" w:color="auto"/>
            <w:bottom w:val="none" w:sz="0" w:space="0" w:color="auto"/>
            <w:right w:val="none" w:sz="0" w:space="0" w:color="auto"/>
          </w:divBdr>
        </w:div>
        <w:div w:id="495078838">
          <w:marLeft w:val="0"/>
          <w:marRight w:val="0"/>
          <w:marTop w:val="0"/>
          <w:marBottom w:val="101"/>
          <w:divBdr>
            <w:top w:val="none" w:sz="0" w:space="0" w:color="auto"/>
            <w:left w:val="none" w:sz="0" w:space="0" w:color="auto"/>
            <w:bottom w:val="none" w:sz="0" w:space="0" w:color="auto"/>
            <w:right w:val="none" w:sz="0" w:space="0" w:color="auto"/>
          </w:divBdr>
        </w:div>
        <w:div w:id="1825469427">
          <w:marLeft w:val="0"/>
          <w:marRight w:val="0"/>
          <w:marTop w:val="0"/>
          <w:marBottom w:val="101"/>
          <w:divBdr>
            <w:top w:val="none" w:sz="0" w:space="0" w:color="auto"/>
            <w:left w:val="none" w:sz="0" w:space="0" w:color="auto"/>
            <w:bottom w:val="none" w:sz="0" w:space="0" w:color="auto"/>
            <w:right w:val="none" w:sz="0" w:space="0" w:color="auto"/>
          </w:divBdr>
        </w:div>
        <w:div w:id="1584224075">
          <w:marLeft w:val="0"/>
          <w:marRight w:val="0"/>
          <w:marTop w:val="0"/>
          <w:marBottom w:val="101"/>
          <w:divBdr>
            <w:top w:val="none" w:sz="0" w:space="0" w:color="auto"/>
            <w:left w:val="none" w:sz="0" w:space="0" w:color="auto"/>
            <w:bottom w:val="none" w:sz="0" w:space="0" w:color="auto"/>
            <w:right w:val="none" w:sz="0" w:space="0" w:color="auto"/>
          </w:divBdr>
        </w:div>
        <w:div w:id="2042703622">
          <w:marLeft w:val="0"/>
          <w:marRight w:val="0"/>
          <w:marTop w:val="0"/>
          <w:marBottom w:val="101"/>
          <w:divBdr>
            <w:top w:val="none" w:sz="0" w:space="0" w:color="auto"/>
            <w:left w:val="none" w:sz="0" w:space="0" w:color="auto"/>
            <w:bottom w:val="none" w:sz="0" w:space="0" w:color="auto"/>
            <w:right w:val="none" w:sz="0" w:space="0" w:color="auto"/>
          </w:divBdr>
        </w:div>
        <w:div w:id="2087456480">
          <w:marLeft w:val="0"/>
          <w:marRight w:val="0"/>
          <w:marTop w:val="0"/>
          <w:marBottom w:val="101"/>
          <w:divBdr>
            <w:top w:val="none" w:sz="0" w:space="0" w:color="auto"/>
            <w:left w:val="none" w:sz="0" w:space="0" w:color="auto"/>
            <w:bottom w:val="none" w:sz="0" w:space="0" w:color="auto"/>
            <w:right w:val="none" w:sz="0" w:space="0" w:color="auto"/>
          </w:divBdr>
        </w:div>
        <w:div w:id="958876457">
          <w:marLeft w:val="0"/>
          <w:marRight w:val="0"/>
          <w:marTop w:val="0"/>
          <w:marBottom w:val="101"/>
          <w:divBdr>
            <w:top w:val="none" w:sz="0" w:space="0" w:color="auto"/>
            <w:left w:val="none" w:sz="0" w:space="0" w:color="auto"/>
            <w:bottom w:val="none" w:sz="0" w:space="0" w:color="auto"/>
            <w:right w:val="none" w:sz="0" w:space="0" w:color="auto"/>
          </w:divBdr>
        </w:div>
        <w:div w:id="16856598">
          <w:marLeft w:val="0"/>
          <w:marRight w:val="0"/>
          <w:marTop w:val="0"/>
          <w:marBottom w:val="101"/>
          <w:divBdr>
            <w:top w:val="none" w:sz="0" w:space="0" w:color="auto"/>
            <w:left w:val="none" w:sz="0" w:space="0" w:color="auto"/>
            <w:bottom w:val="none" w:sz="0" w:space="0" w:color="auto"/>
            <w:right w:val="none" w:sz="0" w:space="0" w:color="auto"/>
          </w:divBdr>
        </w:div>
        <w:div w:id="212233961">
          <w:marLeft w:val="0"/>
          <w:marRight w:val="0"/>
          <w:marTop w:val="0"/>
          <w:marBottom w:val="101"/>
          <w:divBdr>
            <w:top w:val="none" w:sz="0" w:space="0" w:color="auto"/>
            <w:left w:val="none" w:sz="0" w:space="0" w:color="auto"/>
            <w:bottom w:val="none" w:sz="0" w:space="0" w:color="auto"/>
            <w:right w:val="none" w:sz="0" w:space="0" w:color="auto"/>
          </w:divBdr>
        </w:div>
        <w:div w:id="2129928263">
          <w:marLeft w:val="0"/>
          <w:marRight w:val="0"/>
          <w:marTop w:val="0"/>
          <w:marBottom w:val="101"/>
          <w:divBdr>
            <w:top w:val="none" w:sz="0" w:space="0" w:color="auto"/>
            <w:left w:val="none" w:sz="0" w:space="0" w:color="auto"/>
            <w:bottom w:val="none" w:sz="0" w:space="0" w:color="auto"/>
            <w:right w:val="none" w:sz="0" w:space="0" w:color="auto"/>
          </w:divBdr>
        </w:div>
        <w:div w:id="1695689031">
          <w:marLeft w:val="0"/>
          <w:marRight w:val="0"/>
          <w:marTop w:val="0"/>
          <w:marBottom w:val="80"/>
          <w:divBdr>
            <w:top w:val="none" w:sz="0" w:space="0" w:color="auto"/>
            <w:left w:val="none" w:sz="0" w:space="0" w:color="auto"/>
            <w:bottom w:val="none" w:sz="0" w:space="0" w:color="auto"/>
            <w:right w:val="none" w:sz="0" w:space="0" w:color="auto"/>
          </w:divBdr>
        </w:div>
        <w:div w:id="572861472">
          <w:marLeft w:val="0"/>
          <w:marRight w:val="0"/>
          <w:marTop w:val="0"/>
          <w:marBottom w:val="80"/>
          <w:divBdr>
            <w:top w:val="none" w:sz="0" w:space="0" w:color="auto"/>
            <w:left w:val="none" w:sz="0" w:space="0" w:color="auto"/>
            <w:bottom w:val="none" w:sz="0" w:space="0" w:color="auto"/>
            <w:right w:val="none" w:sz="0" w:space="0" w:color="auto"/>
          </w:divBdr>
        </w:div>
        <w:div w:id="1467360061">
          <w:marLeft w:val="0"/>
          <w:marRight w:val="0"/>
          <w:marTop w:val="0"/>
          <w:marBottom w:val="80"/>
          <w:divBdr>
            <w:top w:val="none" w:sz="0" w:space="0" w:color="auto"/>
            <w:left w:val="none" w:sz="0" w:space="0" w:color="auto"/>
            <w:bottom w:val="none" w:sz="0" w:space="0" w:color="auto"/>
            <w:right w:val="none" w:sz="0" w:space="0" w:color="auto"/>
          </w:divBdr>
        </w:div>
        <w:div w:id="2074308464">
          <w:marLeft w:val="0"/>
          <w:marRight w:val="0"/>
          <w:marTop w:val="0"/>
          <w:marBottom w:val="80"/>
          <w:divBdr>
            <w:top w:val="none" w:sz="0" w:space="0" w:color="auto"/>
            <w:left w:val="none" w:sz="0" w:space="0" w:color="auto"/>
            <w:bottom w:val="none" w:sz="0" w:space="0" w:color="auto"/>
            <w:right w:val="none" w:sz="0" w:space="0" w:color="auto"/>
          </w:divBdr>
        </w:div>
        <w:div w:id="1193810864">
          <w:marLeft w:val="0"/>
          <w:marRight w:val="0"/>
          <w:marTop w:val="0"/>
          <w:marBottom w:val="80"/>
          <w:divBdr>
            <w:top w:val="none" w:sz="0" w:space="0" w:color="auto"/>
            <w:left w:val="none" w:sz="0" w:space="0" w:color="auto"/>
            <w:bottom w:val="none" w:sz="0" w:space="0" w:color="auto"/>
            <w:right w:val="none" w:sz="0" w:space="0" w:color="auto"/>
          </w:divBdr>
        </w:div>
        <w:div w:id="775103851">
          <w:marLeft w:val="0"/>
          <w:marRight w:val="0"/>
          <w:marTop w:val="0"/>
          <w:marBottom w:val="80"/>
          <w:divBdr>
            <w:top w:val="none" w:sz="0" w:space="0" w:color="auto"/>
            <w:left w:val="none" w:sz="0" w:space="0" w:color="auto"/>
            <w:bottom w:val="none" w:sz="0" w:space="0" w:color="auto"/>
            <w:right w:val="none" w:sz="0" w:space="0" w:color="auto"/>
          </w:divBdr>
        </w:div>
        <w:div w:id="232738560">
          <w:marLeft w:val="0"/>
          <w:marRight w:val="0"/>
          <w:marTop w:val="0"/>
          <w:marBottom w:val="80"/>
          <w:divBdr>
            <w:top w:val="none" w:sz="0" w:space="0" w:color="auto"/>
            <w:left w:val="none" w:sz="0" w:space="0" w:color="auto"/>
            <w:bottom w:val="none" w:sz="0" w:space="0" w:color="auto"/>
            <w:right w:val="none" w:sz="0" w:space="0" w:color="auto"/>
          </w:divBdr>
        </w:div>
        <w:div w:id="1111507625">
          <w:marLeft w:val="0"/>
          <w:marRight w:val="0"/>
          <w:marTop w:val="0"/>
          <w:marBottom w:val="80"/>
          <w:divBdr>
            <w:top w:val="none" w:sz="0" w:space="0" w:color="auto"/>
            <w:left w:val="none" w:sz="0" w:space="0" w:color="auto"/>
            <w:bottom w:val="none" w:sz="0" w:space="0" w:color="auto"/>
            <w:right w:val="none" w:sz="0" w:space="0" w:color="auto"/>
          </w:divBdr>
        </w:div>
        <w:div w:id="1728916411">
          <w:marLeft w:val="0"/>
          <w:marRight w:val="0"/>
          <w:marTop w:val="0"/>
          <w:marBottom w:val="80"/>
          <w:divBdr>
            <w:top w:val="none" w:sz="0" w:space="0" w:color="auto"/>
            <w:left w:val="none" w:sz="0" w:space="0" w:color="auto"/>
            <w:bottom w:val="none" w:sz="0" w:space="0" w:color="auto"/>
            <w:right w:val="none" w:sz="0" w:space="0" w:color="auto"/>
          </w:divBdr>
        </w:div>
        <w:div w:id="671645554">
          <w:marLeft w:val="0"/>
          <w:marRight w:val="0"/>
          <w:marTop w:val="0"/>
          <w:marBottom w:val="80"/>
          <w:divBdr>
            <w:top w:val="none" w:sz="0" w:space="0" w:color="auto"/>
            <w:left w:val="none" w:sz="0" w:space="0" w:color="auto"/>
            <w:bottom w:val="none" w:sz="0" w:space="0" w:color="auto"/>
            <w:right w:val="none" w:sz="0" w:space="0" w:color="auto"/>
          </w:divBdr>
        </w:div>
        <w:div w:id="1512602656">
          <w:marLeft w:val="0"/>
          <w:marRight w:val="0"/>
          <w:marTop w:val="0"/>
          <w:marBottom w:val="80"/>
          <w:divBdr>
            <w:top w:val="none" w:sz="0" w:space="0" w:color="auto"/>
            <w:left w:val="none" w:sz="0" w:space="0" w:color="auto"/>
            <w:bottom w:val="none" w:sz="0" w:space="0" w:color="auto"/>
            <w:right w:val="none" w:sz="0" w:space="0" w:color="auto"/>
          </w:divBdr>
        </w:div>
        <w:div w:id="2035769691">
          <w:marLeft w:val="0"/>
          <w:marRight w:val="0"/>
          <w:marTop w:val="0"/>
          <w:marBottom w:val="80"/>
          <w:divBdr>
            <w:top w:val="none" w:sz="0" w:space="0" w:color="auto"/>
            <w:left w:val="none" w:sz="0" w:space="0" w:color="auto"/>
            <w:bottom w:val="none" w:sz="0" w:space="0" w:color="auto"/>
            <w:right w:val="none" w:sz="0" w:space="0" w:color="auto"/>
          </w:divBdr>
        </w:div>
        <w:div w:id="2042658130">
          <w:marLeft w:val="0"/>
          <w:marRight w:val="0"/>
          <w:marTop w:val="0"/>
          <w:marBottom w:val="80"/>
          <w:divBdr>
            <w:top w:val="none" w:sz="0" w:space="0" w:color="auto"/>
            <w:left w:val="none" w:sz="0" w:space="0" w:color="auto"/>
            <w:bottom w:val="none" w:sz="0" w:space="0" w:color="auto"/>
            <w:right w:val="none" w:sz="0" w:space="0" w:color="auto"/>
          </w:divBdr>
        </w:div>
        <w:div w:id="1293825168">
          <w:marLeft w:val="0"/>
          <w:marRight w:val="0"/>
          <w:marTop w:val="0"/>
          <w:marBottom w:val="80"/>
          <w:divBdr>
            <w:top w:val="none" w:sz="0" w:space="0" w:color="auto"/>
            <w:left w:val="none" w:sz="0" w:space="0" w:color="auto"/>
            <w:bottom w:val="none" w:sz="0" w:space="0" w:color="auto"/>
            <w:right w:val="none" w:sz="0" w:space="0" w:color="auto"/>
          </w:divBdr>
        </w:div>
        <w:div w:id="588663981">
          <w:marLeft w:val="0"/>
          <w:marRight w:val="0"/>
          <w:marTop w:val="0"/>
          <w:marBottom w:val="80"/>
          <w:divBdr>
            <w:top w:val="none" w:sz="0" w:space="0" w:color="auto"/>
            <w:left w:val="none" w:sz="0" w:space="0" w:color="auto"/>
            <w:bottom w:val="none" w:sz="0" w:space="0" w:color="auto"/>
            <w:right w:val="none" w:sz="0" w:space="0" w:color="auto"/>
          </w:divBdr>
        </w:div>
        <w:div w:id="929584186">
          <w:marLeft w:val="0"/>
          <w:marRight w:val="0"/>
          <w:marTop w:val="0"/>
          <w:marBottom w:val="80"/>
          <w:divBdr>
            <w:top w:val="none" w:sz="0" w:space="0" w:color="auto"/>
            <w:left w:val="none" w:sz="0" w:space="0" w:color="auto"/>
            <w:bottom w:val="none" w:sz="0" w:space="0" w:color="auto"/>
            <w:right w:val="none" w:sz="0" w:space="0" w:color="auto"/>
          </w:divBdr>
        </w:div>
        <w:div w:id="1376272044">
          <w:marLeft w:val="0"/>
          <w:marRight w:val="0"/>
          <w:marTop w:val="0"/>
          <w:marBottom w:val="80"/>
          <w:divBdr>
            <w:top w:val="none" w:sz="0" w:space="0" w:color="auto"/>
            <w:left w:val="none" w:sz="0" w:space="0" w:color="auto"/>
            <w:bottom w:val="none" w:sz="0" w:space="0" w:color="auto"/>
            <w:right w:val="none" w:sz="0" w:space="0" w:color="auto"/>
          </w:divBdr>
        </w:div>
        <w:div w:id="2048675015">
          <w:marLeft w:val="0"/>
          <w:marRight w:val="0"/>
          <w:marTop w:val="0"/>
          <w:marBottom w:val="80"/>
          <w:divBdr>
            <w:top w:val="none" w:sz="0" w:space="0" w:color="auto"/>
            <w:left w:val="none" w:sz="0" w:space="0" w:color="auto"/>
            <w:bottom w:val="none" w:sz="0" w:space="0" w:color="auto"/>
            <w:right w:val="none" w:sz="0" w:space="0" w:color="auto"/>
          </w:divBdr>
        </w:div>
        <w:div w:id="47731726">
          <w:marLeft w:val="0"/>
          <w:marRight w:val="0"/>
          <w:marTop w:val="0"/>
          <w:marBottom w:val="80"/>
          <w:divBdr>
            <w:top w:val="none" w:sz="0" w:space="0" w:color="auto"/>
            <w:left w:val="none" w:sz="0" w:space="0" w:color="auto"/>
            <w:bottom w:val="none" w:sz="0" w:space="0" w:color="auto"/>
            <w:right w:val="none" w:sz="0" w:space="0" w:color="auto"/>
          </w:divBdr>
        </w:div>
        <w:div w:id="1073893574">
          <w:marLeft w:val="0"/>
          <w:marRight w:val="0"/>
          <w:marTop w:val="0"/>
          <w:marBottom w:val="80"/>
          <w:divBdr>
            <w:top w:val="none" w:sz="0" w:space="0" w:color="auto"/>
            <w:left w:val="none" w:sz="0" w:space="0" w:color="auto"/>
            <w:bottom w:val="none" w:sz="0" w:space="0" w:color="auto"/>
            <w:right w:val="none" w:sz="0" w:space="0" w:color="auto"/>
          </w:divBdr>
        </w:div>
        <w:div w:id="1284070412">
          <w:marLeft w:val="0"/>
          <w:marRight w:val="0"/>
          <w:marTop w:val="0"/>
          <w:marBottom w:val="80"/>
          <w:divBdr>
            <w:top w:val="none" w:sz="0" w:space="0" w:color="auto"/>
            <w:left w:val="none" w:sz="0" w:space="0" w:color="auto"/>
            <w:bottom w:val="none" w:sz="0" w:space="0" w:color="auto"/>
            <w:right w:val="none" w:sz="0" w:space="0" w:color="auto"/>
          </w:divBdr>
        </w:div>
        <w:div w:id="1550219474">
          <w:marLeft w:val="0"/>
          <w:marRight w:val="1008"/>
          <w:marTop w:val="0"/>
          <w:marBottom w:val="80"/>
          <w:divBdr>
            <w:top w:val="none" w:sz="0" w:space="0" w:color="auto"/>
            <w:left w:val="none" w:sz="0" w:space="0" w:color="auto"/>
            <w:bottom w:val="none" w:sz="0" w:space="0" w:color="auto"/>
            <w:right w:val="none" w:sz="0" w:space="0" w:color="auto"/>
          </w:divBdr>
        </w:div>
        <w:div w:id="1139494442">
          <w:marLeft w:val="0"/>
          <w:marRight w:val="1296"/>
          <w:marTop w:val="0"/>
          <w:marBottom w:val="80"/>
          <w:divBdr>
            <w:top w:val="none" w:sz="0" w:space="0" w:color="auto"/>
            <w:left w:val="none" w:sz="0" w:space="0" w:color="auto"/>
            <w:bottom w:val="none" w:sz="0" w:space="0" w:color="auto"/>
            <w:right w:val="none" w:sz="0" w:space="0" w:color="auto"/>
          </w:divBdr>
        </w:div>
        <w:div w:id="1090851404">
          <w:marLeft w:val="0"/>
          <w:marRight w:val="1296"/>
          <w:marTop w:val="0"/>
          <w:marBottom w:val="80"/>
          <w:divBdr>
            <w:top w:val="none" w:sz="0" w:space="0" w:color="auto"/>
            <w:left w:val="none" w:sz="0" w:space="0" w:color="auto"/>
            <w:bottom w:val="none" w:sz="0" w:space="0" w:color="auto"/>
            <w:right w:val="none" w:sz="0" w:space="0" w:color="auto"/>
          </w:divBdr>
        </w:div>
        <w:div w:id="1969967312">
          <w:marLeft w:val="0"/>
          <w:marRight w:val="1296"/>
          <w:marTop w:val="0"/>
          <w:marBottom w:val="80"/>
          <w:divBdr>
            <w:top w:val="none" w:sz="0" w:space="0" w:color="auto"/>
            <w:left w:val="none" w:sz="0" w:space="0" w:color="auto"/>
            <w:bottom w:val="none" w:sz="0" w:space="0" w:color="auto"/>
            <w:right w:val="none" w:sz="0" w:space="0" w:color="auto"/>
          </w:divBdr>
        </w:div>
        <w:div w:id="1624310158">
          <w:marLeft w:val="0"/>
          <w:marRight w:val="1296"/>
          <w:marTop w:val="0"/>
          <w:marBottom w:val="80"/>
          <w:divBdr>
            <w:top w:val="none" w:sz="0" w:space="0" w:color="auto"/>
            <w:left w:val="none" w:sz="0" w:space="0" w:color="auto"/>
            <w:bottom w:val="none" w:sz="0" w:space="0" w:color="auto"/>
            <w:right w:val="none" w:sz="0" w:space="0" w:color="auto"/>
          </w:divBdr>
        </w:div>
        <w:div w:id="1033850553">
          <w:marLeft w:val="0"/>
          <w:marRight w:val="1008"/>
          <w:marTop w:val="0"/>
          <w:marBottom w:val="80"/>
          <w:divBdr>
            <w:top w:val="none" w:sz="0" w:space="0" w:color="auto"/>
            <w:left w:val="none" w:sz="0" w:space="0" w:color="auto"/>
            <w:bottom w:val="none" w:sz="0" w:space="0" w:color="auto"/>
            <w:right w:val="none" w:sz="0" w:space="0" w:color="auto"/>
          </w:divBdr>
        </w:div>
        <w:div w:id="1034575401">
          <w:marLeft w:val="0"/>
          <w:marRight w:val="0"/>
          <w:marTop w:val="0"/>
          <w:marBottom w:val="80"/>
          <w:divBdr>
            <w:top w:val="none" w:sz="0" w:space="0" w:color="auto"/>
            <w:left w:val="none" w:sz="0" w:space="0" w:color="auto"/>
            <w:bottom w:val="none" w:sz="0" w:space="0" w:color="auto"/>
            <w:right w:val="none" w:sz="0" w:space="0" w:color="auto"/>
          </w:divBdr>
        </w:div>
        <w:div w:id="1573655634">
          <w:marLeft w:val="0"/>
          <w:marRight w:val="0"/>
          <w:marTop w:val="0"/>
          <w:marBottom w:val="80"/>
          <w:divBdr>
            <w:top w:val="none" w:sz="0" w:space="0" w:color="auto"/>
            <w:left w:val="none" w:sz="0" w:space="0" w:color="auto"/>
            <w:bottom w:val="none" w:sz="0" w:space="0" w:color="auto"/>
            <w:right w:val="none" w:sz="0" w:space="0" w:color="auto"/>
          </w:divBdr>
        </w:div>
        <w:div w:id="561063231">
          <w:marLeft w:val="0"/>
          <w:marRight w:val="1008"/>
          <w:marTop w:val="0"/>
          <w:marBottom w:val="80"/>
          <w:divBdr>
            <w:top w:val="none" w:sz="0" w:space="0" w:color="auto"/>
            <w:left w:val="none" w:sz="0" w:space="0" w:color="auto"/>
            <w:bottom w:val="none" w:sz="0" w:space="0" w:color="auto"/>
            <w:right w:val="none" w:sz="0" w:space="0" w:color="auto"/>
          </w:divBdr>
        </w:div>
        <w:div w:id="55905884">
          <w:marLeft w:val="0"/>
          <w:marRight w:val="1008"/>
          <w:marTop w:val="0"/>
          <w:marBottom w:val="80"/>
          <w:divBdr>
            <w:top w:val="none" w:sz="0" w:space="0" w:color="auto"/>
            <w:left w:val="none" w:sz="0" w:space="0" w:color="auto"/>
            <w:bottom w:val="none" w:sz="0" w:space="0" w:color="auto"/>
            <w:right w:val="none" w:sz="0" w:space="0" w:color="auto"/>
          </w:divBdr>
        </w:div>
        <w:div w:id="1648971644">
          <w:marLeft w:val="0"/>
          <w:marRight w:val="1008"/>
          <w:marTop w:val="0"/>
          <w:marBottom w:val="101"/>
          <w:divBdr>
            <w:top w:val="none" w:sz="0" w:space="0" w:color="auto"/>
            <w:left w:val="none" w:sz="0" w:space="0" w:color="auto"/>
            <w:bottom w:val="none" w:sz="0" w:space="0" w:color="auto"/>
            <w:right w:val="none" w:sz="0" w:space="0" w:color="auto"/>
          </w:divBdr>
        </w:div>
        <w:div w:id="1961837781">
          <w:marLeft w:val="0"/>
          <w:marRight w:val="1008"/>
          <w:marTop w:val="0"/>
          <w:marBottom w:val="101"/>
          <w:divBdr>
            <w:top w:val="none" w:sz="0" w:space="0" w:color="auto"/>
            <w:left w:val="none" w:sz="0" w:space="0" w:color="auto"/>
            <w:bottom w:val="none" w:sz="0" w:space="0" w:color="auto"/>
            <w:right w:val="none" w:sz="0" w:space="0" w:color="auto"/>
          </w:divBdr>
        </w:div>
        <w:div w:id="1276711653">
          <w:marLeft w:val="0"/>
          <w:marRight w:val="1008"/>
          <w:marTop w:val="0"/>
          <w:marBottom w:val="101"/>
          <w:divBdr>
            <w:top w:val="none" w:sz="0" w:space="0" w:color="auto"/>
            <w:left w:val="none" w:sz="0" w:space="0" w:color="auto"/>
            <w:bottom w:val="none" w:sz="0" w:space="0" w:color="auto"/>
            <w:right w:val="none" w:sz="0" w:space="0" w:color="auto"/>
          </w:divBdr>
        </w:div>
        <w:div w:id="1592472384">
          <w:marLeft w:val="0"/>
          <w:marRight w:val="1008"/>
          <w:marTop w:val="0"/>
          <w:marBottom w:val="101"/>
          <w:divBdr>
            <w:top w:val="none" w:sz="0" w:space="0" w:color="auto"/>
            <w:left w:val="none" w:sz="0" w:space="0" w:color="auto"/>
            <w:bottom w:val="none" w:sz="0" w:space="0" w:color="auto"/>
            <w:right w:val="none" w:sz="0" w:space="0" w:color="auto"/>
          </w:divBdr>
        </w:div>
        <w:div w:id="1208562376">
          <w:marLeft w:val="0"/>
          <w:marRight w:val="1008"/>
          <w:marTop w:val="0"/>
          <w:marBottom w:val="101"/>
          <w:divBdr>
            <w:top w:val="none" w:sz="0" w:space="0" w:color="auto"/>
            <w:left w:val="none" w:sz="0" w:space="0" w:color="auto"/>
            <w:bottom w:val="none" w:sz="0" w:space="0" w:color="auto"/>
            <w:right w:val="none" w:sz="0" w:space="0" w:color="auto"/>
          </w:divBdr>
        </w:div>
        <w:div w:id="647829634">
          <w:marLeft w:val="0"/>
          <w:marRight w:val="0"/>
          <w:marTop w:val="0"/>
          <w:marBottom w:val="101"/>
          <w:divBdr>
            <w:top w:val="none" w:sz="0" w:space="0" w:color="auto"/>
            <w:left w:val="none" w:sz="0" w:space="0" w:color="auto"/>
            <w:bottom w:val="none" w:sz="0" w:space="0" w:color="auto"/>
            <w:right w:val="none" w:sz="0" w:space="0" w:color="auto"/>
          </w:divBdr>
        </w:div>
        <w:div w:id="1235119610">
          <w:marLeft w:val="0"/>
          <w:marRight w:val="0"/>
          <w:marTop w:val="0"/>
          <w:marBottom w:val="101"/>
          <w:divBdr>
            <w:top w:val="none" w:sz="0" w:space="0" w:color="auto"/>
            <w:left w:val="none" w:sz="0" w:space="0" w:color="auto"/>
            <w:bottom w:val="none" w:sz="0" w:space="0" w:color="auto"/>
            <w:right w:val="none" w:sz="0" w:space="0" w:color="auto"/>
          </w:divBdr>
        </w:div>
        <w:div w:id="726876516">
          <w:marLeft w:val="0"/>
          <w:marRight w:val="0"/>
          <w:marTop w:val="0"/>
          <w:marBottom w:val="101"/>
          <w:divBdr>
            <w:top w:val="none" w:sz="0" w:space="0" w:color="auto"/>
            <w:left w:val="none" w:sz="0" w:space="0" w:color="auto"/>
            <w:bottom w:val="none" w:sz="0" w:space="0" w:color="auto"/>
            <w:right w:val="none" w:sz="0" w:space="0" w:color="auto"/>
          </w:divBdr>
        </w:div>
        <w:div w:id="785084623">
          <w:marLeft w:val="0"/>
          <w:marRight w:val="0"/>
          <w:marTop w:val="0"/>
          <w:marBottom w:val="101"/>
          <w:divBdr>
            <w:top w:val="none" w:sz="0" w:space="0" w:color="auto"/>
            <w:left w:val="none" w:sz="0" w:space="0" w:color="auto"/>
            <w:bottom w:val="none" w:sz="0" w:space="0" w:color="auto"/>
            <w:right w:val="none" w:sz="0" w:space="0" w:color="auto"/>
          </w:divBdr>
        </w:div>
        <w:div w:id="1392079710">
          <w:marLeft w:val="0"/>
          <w:marRight w:val="0"/>
          <w:marTop w:val="0"/>
          <w:marBottom w:val="101"/>
          <w:divBdr>
            <w:top w:val="none" w:sz="0" w:space="0" w:color="auto"/>
            <w:left w:val="none" w:sz="0" w:space="0" w:color="auto"/>
            <w:bottom w:val="none" w:sz="0" w:space="0" w:color="auto"/>
            <w:right w:val="none" w:sz="0" w:space="0" w:color="auto"/>
          </w:divBdr>
        </w:div>
        <w:div w:id="2136219292">
          <w:marLeft w:val="0"/>
          <w:marRight w:val="0"/>
          <w:marTop w:val="0"/>
          <w:marBottom w:val="101"/>
          <w:divBdr>
            <w:top w:val="none" w:sz="0" w:space="0" w:color="auto"/>
            <w:left w:val="none" w:sz="0" w:space="0" w:color="auto"/>
            <w:bottom w:val="none" w:sz="0" w:space="0" w:color="auto"/>
            <w:right w:val="none" w:sz="0" w:space="0" w:color="auto"/>
          </w:divBdr>
        </w:div>
        <w:div w:id="1295677122">
          <w:marLeft w:val="0"/>
          <w:marRight w:val="0"/>
          <w:marTop w:val="0"/>
          <w:marBottom w:val="101"/>
          <w:divBdr>
            <w:top w:val="none" w:sz="0" w:space="0" w:color="auto"/>
            <w:left w:val="none" w:sz="0" w:space="0" w:color="auto"/>
            <w:bottom w:val="none" w:sz="0" w:space="0" w:color="auto"/>
            <w:right w:val="none" w:sz="0" w:space="0" w:color="auto"/>
          </w:divBdr>
        </w:div>
        <w:div w:id="307394275">
          <w:marLeft w:val="0"/>
          <w:marRight w:val="1008"/>
          <w:marTop w:val="0"/>
          <w:marBottom w:val="101"/>
          <w:divBdr>
            <w:top w:val="none" w:sz="0" w:space="0" w:color="auto"/>
            <w:left w:val="none" w:sz="0" w:space="0" w:color="auto"/>
            <w:bottom w:val="none" w:sz="0" w:space="0" w:color="auto"/>
            <w:right w:val="none" w:sz="0" w:space="0" w:color="auto"/>
          </w:divBdr>
        </w:div>
        <w:div w:id="2102681705">
          <w:marLeft w:val="0"/>
          <w:marRight w:val="1008"/>
          <w:marTop w:val="0"/>
          <w:marBottom w:val="90"/>
          <w:divBdr>
            <w:top w:val="none" w:sz="0" w:space="0" w:color="auto"/>
            <w:left w:val="none" w:sz="0" w:space="0" w:color="auto"/>
            <w:bottom w:val="none" w:sz="0" w:space="0" w:color="auto"/>
            <w:right w:val="none" w:sz="0" w:space="0" w:color="auto"/>
          </w:divBdr>
        </w:div>
        <w:div w:id="1372148238">
          <w:marLeft w:val="0"/>
          <w:marRight w:val="1008"/>
          <w:marTop w:val="0"/>
          <w:marBottom w:val="90"/>
          <w:divBdr>
            <w:top w:val="none" w:sz="0" w:space="0" w:color="auto"/>
            <w:left w:val="none" w:sz="0" w:space="0" w:color="auto"/>
            <w:bottom w:val="none" w:sz="0" w:space="0" w:color="auto"/>
            <w:right w:val="none" w:sz="0" w:space="0" w:color="auto"/>
          </w:divBdr>
        </w:div>
        <w:div w:id="2006012212">
          <w:marLeft w:val="0"/>
          <w:marRight w:val="1008"/>
          <w:marTop w:val="0"/>
          <w:marBottom w:val="90"/>
          <w:divBdr>
            <w:top w:val="none" w:sz="0" w:space="0" w:color="auto"/>
            <w:left w:val="none" w:sz="0" w:space="0" w:color="auto"/>
            <w:bottom w:val="none" w:sz="0" w:space="0" w:color="auto"/>
            <w:right w:val="none" w:sz="0" w:space="0" w:color="auto"/>
          </w:divBdr>
        </w:div>
        <w:div w:id="1768622605">
          <w:marLeft w:val="0"/>
          <w:marRight w:val="1008"/>
          <w:marTop w:val="0"/>
          <w:marBottom w:val="90"/>
          <w:divBdr>
            <w:top w:val="none" w:sz="0" w:space="0" w:color="auto"/>
            <w:left w:val="none" w:sz="0" w:space="0" w:color="auto"/>
            <w:bottom w:val="none" w:sz="0" w:space="0" w:color="auto"/>
            <w:right w:val="none" w:sz="0" w:space="0" w:color="auto"/>
          </w:divBdr>
        </w:div>
        <w:div w:id="676420533">
          <w:marLeft w:val="0"/>
          <w:marRight w:val="1008"/>
          <w:marTop w:val="0"/>
          <w:marBottom w:val="90"/>
          <w:divBdr>
            <w:top w:val="none" w:sz="0" w:space="0" w:color="auto"/>
            <w:left w:val="none" w:sz="0" w:space="0" w:color="auto"/>
            <w:bottom w:val="none" w:sz="0" w:space="0" w:color="auto"/>
            <w:right w:val="none" w:sz="0" w:space="0" w:color="auto"/>
          </w:divBdr>
        </w:div>
      </w:divsChild>
    </w:div>
    <w:div w:id="1325551344">
      <w:bodyDiv w:val="1"/>
      <w:marLeft w:val="0"/>
      <w:marRight w:val="0"/>
      <w:marTop w:val="0"/>
      <w:marBottom w:val="0"/>
      <w:divBdr>
        <w:top w:val="none" w:sz="0" w:space="0" w:color="auto"/>
        <w:left w:val="none" w:sz="0" w:space="0" w:color="auto"/>
        <w:bottom w:val="none" w:sz="0" w:space="0" w:color="auto"/>
        <w:right w:val="none" w:sz="0" w:space="0" w:color="auto"/>
      </w:divBdr>
    </w:div>
    <w:div w:id="1375932223">
      <w:bodyDiv w:val="1"/>
      <w:marLeft w:val="0"/>
      <w:marRight w:val="0"/>
      <w:marTop w:val="0"/>
      <w:marBottom w:val="0"/>
      <w:divBdr>
        <w:top w:val="none" w:sz="0" w:space="0" w:color="auto"/>
        <w:left w:val="none" w:sz="0" w:space="0" w:color="auto"/>
        <w:bottom w:val="none" w:sz="0" w:space="0" w:color="auto"/>
        <w:right w:val="none" w:sz="0" w:space="0" w:color="auto"/>
      </w:divBdr>
    </w:div>
    <w:div w:id="1441534709">
      <w:bodyDiv w:val="1"/>
      <w:marLeft w:val="0"/>
      <w:marRight w:val="0"/>
      <w:marTop w:val="0"/>
      <w:marBottom w:val="0"/>
      <w:divBdr>
        <w:top w:val="none" w:sz="0" w:space="0" w:color="auto"/>
        <w:left w:val="none" w:sz="0" w:space="0" w:color="auto"/>
        <w:bottom w:val="none" w:sz="0" w:space="0" w:color="auto"/>
        <w:right w:val="none" w:sz="0" w:space="0" w:color="auto"/>
      </w:divBdr>
    </w:div>
    <w:div w:id="1526752309">
      <w:bodyDiv w:val="1"/>
      <w:marLeft w:val="0"/>
      <w:marRight w:val="0"/>
      <w:marTop w:val="0"/>
      <w:marBottom w:val="0"/>
      <w:divBdr>
        <w:top w:val="none" w:sz="0" w:space="0" w:color="auto"/>
        <w:left w:val="none" w:sz="0" w:space="0" w:color="auto"/>
        <w:bottom w:val="none" w:sz="0" w:space="0" w:color="auto"/>
        <w:right w:val="none" w:sz="0" w:space="0" w:color="auto"/>
      </w:divBdr>
    </w:div>
    <w:div w:id="1638072926">
      <w:bodyDiv w:val="1"/>
      <w:marLeft w:val="0"/>
      <w:marRight w:val="0"/>
      <w:marTop w:val="0"/>
      <w:marBottom w:val="0"/>
      <w:divBdr>
        <w:top w:val="none" w:sz="0" w:space="0" w:color="auto"/>
        <w:left w:val="none" w:sz="0" w:space="0" w:color="auto"/>
        <w:bottom w:val="none" w:sz="0" w:space="0" w:color="auto"/>
        <w:right w:val="none" w:sz="0" w:space="0" w:color="auto"/>
      </w:divBdr>
    </w:div>
    <w:div w:id="2009365122">
      <w:bodyDiv w:val="1"/>
      <w:marLeft w:val="0"/>
      <w:marRight w:val="0"/>
      <w:marTop w:val="0"/>
      <w:marBottom w:val="0"/>
      <w:divBdr>
        <w:top w:val="none" w:sz="0" w:space="0" w:color="auto"/>
        <w:left w:val="none" w:sz="0" w:space="0" w:color="auto"/>
        <w:bottom w:val="none" w:sz="0" w:space="0" w:color="auto"/>
        <w:right w:val="none" w:sz="0" w:space="0" w:color="auto"/>
      </w:divBdr>
    </w:div>
    <w:div w:id="21237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e.gob.mx/Informacion_juridiccional/sesion_publica/ejecutoria/sentencias/SUP-REC-0083-20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CEFD-8FFC-4641-A8A9-972D21EE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9781</Words>
  <Characters>53797</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ACUERDO C</vt:lpstr>
    </vt:vector>
  </TitlesOfParts>
  <Company>Dark</Company>
  <LinksUpToDate>false</LinksUpToDate>
  <CharactersWithSpaces>63452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Martha Avila Abdala</dc:creator>
  <cp:lastModifiedBy>User</cp:lastModifiedBy>
  <cp:revision>5</cp:revision>
  <cp:lastPrinted>2018-03-28T22:15:00Z</cp:lastPrinted>
  <dcterms:created xsi:type="dcterms:W3CDTF">2018-03-28T18:57:00Z</dcterms:created>
  <dcterms:modified xsi:type="dcterms:W3CDTF">2018-03-28T22:15:00Z</dcterms:modified>
</cp:coreProperties>
</file>