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53560">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0A06F9">
        <w:rPr>
          <w:rFonts w:ascii="Arial" w:eastAsia="Times New Roman" w:hAnsi="Arial" w:cs="Arial"/>
          <w:b/>
          <w:bCs/>
          <w:lang w:val="es-ES" w:eastAsia="es-ES"/>
        </w:rPr>
        <w:t>069</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49065F" w:rsidRPr="0049065F" w:rsidRDefault="0049065F" w:rsidP="0049065F">
      <w:pPr>
        <w:spacing w:after="0" w:line="276" w:lineRule="auto"/>
        <w:ind w:left="-426" w:right="-851"/>
        <w:jc w:val="both"/>
        <w:rPr>
          <w:rFonts w:ascii="Arial" w:hAnsi="Arial" w:cs="Arial"/>
          <w:b/>
          <w:color w:val="212121"/>
          <w:shd w:val="clear" w:color="auto" w:fill="FFFFFF"/>
        </w:rPr>
      </w:pPr>
    </w:p>
    <w:p w:rsidR="00E565D4" w:rsidRDefault="0049065F" w:rsidP="0049065F">
      <w:pPr>
        <w:spacing w:after="0" w:line="276" w:lineRule="auto"/>
        <w:ind w:left="-426" w:right="-851"/>
        <w:jc w:val="both"/>
        <w:rPr>
          <w:rFonts w:ascii="Arial" w:hAnsi="Arial" w:cs="Arial"/>
          <w:b/>
          <w:color w:val="212121"/>
          <w:shd w:val="clear" w:color="auto" w:fill="FFFFFF"/>
        </w:rPr>
      </w:pPr>
      <w:r w:rsidRPr="0049065F">
        <w:rPr>
          <w:rFonts w:ascii="Arial" w:hAnsi="Arial" w:cs="Arial"/>
          <w:b/>
          <w:color w:val="212121"/>
          <w:shd w:val="clear" w:color="auto" w:fill="FFFFFF"/>
        </w:rPr>
        <w:t>ACUERDO DEL CONSEJO GENERAL DEL INSTITUTO ELECTORAL Y DE PARTICIPACIÓN CIUDADANA DE YUCATÁN POR EL CUAL SE AUTORIZA QUE LA CONSEJERA PRESIDENTE Y EL SECRETARIO EJECUTIVO DE ESTE INSTITUTO SUSCRIBAN EL CONVENIO ESPECIFICO DE COLABORACIÓN INTERINSTITUCIONAL PARA LA ELABORACIÓN E IMPLEMENTACIÓN DEL PROTOCOLO PARA ATENDER LA VIOLENCIA POLÍTICA CONTRA LAS MUJERES EN RAZÓN DE GENERO DEL OBSERVATORIO DE PARTICIPACIÓN POLÍTICA DE LAS MUJERES EN YUCATÁN.</w:t>
      </w:r>
    </w:p>
    <w:p w:rsidR="0049065F" w:rsidRDefault="0049065F" w:rsidP="0049065F">
      <w:pPr>
        <w:spacing w:after="0" w:line="276" w:lineRule="auto"/>
        <w:ind w:left="-426" w:right="-851"/>
        <w:jc w:val="both"/>
        <w:rPr>
          <w:rFonts w:ascii="Arial" w:hAnsi="Arial" w:cs="Arial"/>
          <w:b/>
          <w:color w:val="212121"/>
          <w:shd w:val="clear" w:color="auto" w:fill="FFFFFF"/>
          <w:lang w:val="es-ES"/>
        </w:rPr>
      </w:pPr>
    </w:p>
    <w:p w:rsidR="00F837BC" w:rsidRPr="007D2F68" w:rsidRDefault="00F837BC" w:rsidP="00853560">
      <w:pPr>
        <w:spacing w:after="0" w:line="276" w:lineRule="auto"/>
        <w:ind w:left="-426" w:right="-851"/>
        <w:jc w:val="center"/>
        <w:rPr>
          <w:rFonts w:ascii="Arial" w:eastAsia="Calibri" w:hAnsi="Arial" w:cs="Arial"/>
          <w:b/>
        </w:rPr>
      </w:pPr>
      <w:r w:rsidRPr="007D2F68">
        <w:rPr>
          <w:rFonts w:ascii="Arial" w:eastAsia="Calibri" w:hAnsi="Arial" w:cs="Arial"/>
          <w:b/>
        </w:rPr>
        <w:t>G L O S A R I O</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CPEUM</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 los Estados Unidos Mexicanos.</w:t>
      </w:r>
      <w:r w:rsidRPr="001E4A9E">
        <w:rPr>
          <w:rFonts w:ascii="Arial" w:eastAsia="SimSun" w:hAnsi="Arial" w:cs="Arial"/>
          <w:b/>
          <w:i/>
          <w:sz w:val="18"/>
          <w:szCs w:val="18"/>
          <w:lang w:val="es-ES" w:eastAsia="zh-CN"/>
        </w:rPr>
        <w:t xml:space="preserve"> </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proofErr w:type="spellStart"/>
      <w:r w:rsidRPr="001E4A9E">
        <w:rPr>
          <w:rFonts w:ascii="Arial" w:eastAsia="SimSun" w:hAnsi="Arial" w:cs="Arial"/>
          <w:b/>
          <w:sz w:val="18"/>
          <w:szCs w:val="18"/>
          <w:lang w:val="es-ES" w:eastAsia="zh-CN"/>
        </w:rPr>
        <w:t>CPEY</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Constitución Política del Estado de Yucatán.</w:t>
      </w:r>
    </w:p>
    <w:p w:rsidR="00F837BC" w:rsidRPr="001E4A9E" w:rsidRDefault="00F837BC" w:rsidP="00FE2C26">
      <w:pPr>
        <w:spacing w:after="0" w:line="240" w:lineRule="auto"/>
        <w:ind w:left="284" w:right="-851" w:hanging="709"/>
        <w:jc w:val="both"/>
        <w:rPr>
          <w:rFonts w:ascii="Arial" w:eastAsia="SimSun" w:hAnsi="Arial" w:cs="Arial"/>
          <w:sz w:val="18"/>
          <w:szCs w:val="18"/>
          <w:lang w:val="es-ES" w:eastAsia="zh-CN"/>
        </w:rPr>
      </w:pPr>
      <w:r w:rsidRPr="001E4A9E">
        <w:rPr>
          <w:rFonts w:ascii="Arial" w:eastAsia="SimSun" w:hAnsi="Arial" w:cs="Arial"/>
          <w:b/>
          <w:sz w:val="18"/>
          <w:szCs w:val="18"/>
          <w:lang w:val="es-ES" w:eastAsia="zh-CN"/>
        </w:rPr>
        <w:t xml:space="preserve">INE: </w:t>
      </w:r>
      <w:r w:rsidRPr="001E4A9E">
        <w:rPr>
          <w:rFonts w:ascii="Arial" w:eastAsia="SimSun" w:hAnsi="Arial" w:cs="Arial"/>
          <w:i/>
          <w:sz w:val="18"/>
          <w:szCs w:val="18"/>
          <w:lang w:val="es-ES" w:eastAsia="zh-CN"/>
        </w:rPr>
        <w:t>Instituto Nacional Electoral.</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 xml:space="preserve">INSTITUTO: </w:t>
      </w:r>
      <w:r w:rsidRPr="001E4A9E">
        <w:rPr>
          <w:rFonts w:ascii="Arial" w:eastAsia="SimSun" w:hAnsi="Arial" w:cs="Arial"/>
          <w:i/>
          <w:sz w:val="18"/>
          <w:szCs w:val="18"/>
          <w:lang w:val="es-ES" w:eastAsia="zh-CN"/>
        </w:rPr>
        <w:t>Instituto Electoral y de Participación Ciudadana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LGIPE</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Ley General de Instituciones y Procedimientos Electorales.</w:t>
      </w:r>
    </w:p>
    <w:p w:rsidR="00DD2951" w:rsidRPr="001E4A9E" w:rsidRDefault="00DD2951" w:rsidP="00DD2951">
      <w:pPr>
        <w:spacing w:after="0" w:line="240" w:lineRule="auto"/>
        <w:ind w:left="284" w:right="-851" w:hanging="709"/>
        <w:jc w:val="both"/>
        <w:rPr>
          <w:rFonts w:ascii="Arial" w:eastAsia="SimSun" w:hAnsi="Arial" w:cs="Arial"/>
          <w:b/>
          <w:i/>
          <w:sz w:val="18"/>
          <w:szCs w:val="18"/>
          <w:lang w:val="es-ES" w:eastAsia="zh-CN"/>
        </w:rPr>
      </w:pPr>
      <w:proofErr w:type="spellStart"/>
      <w:r>
        <w:rPr>
          <w:rFonts w:ascii="Arial" w:eastAsia="SimSun" w:hAnsi="Arial" w:cs="Arial"/>
          <w:b/>
          <w:sz w:val="18"/>
          <w:szCs w:val="18"/>
          <w:lang w:val="es-ES" w:eastAsia="zh-CN"/>
        </w:rPr>
        <w:t>LGPP</w:t>
      </w:r>
      <w:proofErr w:type="spellEnd"/>
      <w:r w:rsidRPr="001E4A9E">
        <w:rPr>
          <w:rFonts w:ascii="Arial" w:eastAsia="SimSun" w:hAnsi="Arial" w:cs="Arial"/>
          <w:b/>
          <w:sz w:val="18"/>
          <w:szCs w:val="18"/>
          <w:lang w:val="es-ES" w:eastAsia="zh-CN"/>
        </w:rPr>
        <w:t xml:space="preserve">: </w:t>
      </w:r>
      <w:r w:rsidRPr="001E4A9E">
        <w:rPr>
          <w:rFonts w:ascii="Arial" w:eastAsia="SimSun" w:hAnsi="Arial" w:cs="Arial"/>
          <w:i/>
          <w:sz w:val="18"/>
          <w:szCs w:val="18"/>
          <w:lang w:val="es-ES" w:eastAsia="zh-CN"/>
        </w:rPr>
        <w:t xml:space="preserve">Ley General </w:t>
      </w:r>
      <w:r>
        <w:rPr>
          <w:rFonts w:ascii="Arial" w:eastAsia="SimSun" w:hAnsi="Arial" w:cs="Arial"/>
          <w:i/>
          <w:sz w:val="18"/>
          <w:szCs w:val="18"/>
          <w:lang w:val="es-ES" w:eastAsia="zh-CN"/>
        </w:rPr>
        <w:t>de Partidos Políticos</w:t>
      </w:r>
      <w:r w:rsidRPr="001E4A9E">
        <w:rPr>
          <w:rFonts w:ascii="Arial" w:eastAsia="SimSun" w:hAnsi="Arial" w:cs="Arial"/>
          <w:i/>
          <w:sz w:val="18"/>
          <w:szCs w:val="18"/>
          <w:lang w:val="es-ES" w:eastAsia="zh-CN"/>
        </w:rPr>
        <w:t>.</w:t>
      </w:r>
    </w:p>
    <w:p w:rsidR="00F837BC" w:rsidRPr="001E4A9E" w:rsidRDefault="00F837BC" w:rsidP="00FE2C26">
      <w:pPr>
        <w:spacing w:after="0" w:line="240" w:lineRule="auto"/>
        <w:ind w:left="284" w:right="-851" w:hanging="709"/>
        <w:jc w:val="both"/>
        <w:rPr>
          <w:rFonts w:ascii="Arial" w:eastAsia="SimSun" w:hAnsi="Arial" w:cs="Arial"/>
          <w:i/>
          <w:sz w:val="18"/>
          <w:szCs w:val="18"/>
          <w:lang w:val="es-ES" w:eastAsia="zh-CN"/>
        </w:rPr>
      </w:pPr>
      <w:proofErr w:type="spellStart"/>
      <w:r w:rsidRPr="001E4A9E">
        <w:rPr>
          <w:rFonts w:ascii="Arial" w:eastAsia="SimSun" w:hAnsi="Arial" w:cs="Arial"/>
          <w:b/>
          <w:sz w:val="18"/>
          <w:szCs w:val="18"/>
          <w:lang w:val="es-ES" w:eastAsia="zh-CN"/>
        </w:rPr>
        <w:t>LIPEEY</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Ley de Instituciones y Procedimientos Electorales del Estado de Yucatán.</w:t>
      </w:r>
    </w:p>
    <w:p w:rsidR="00F837BC" w:rsidRPr="001E4A9E" w:rsidRDefault="00F837BC" w:rsidP="00FE2C26">
      <w:pPr>
        <w:spacing w:after="0" w:line="240" w:lineRule="auto"/>
        <w:ind w:left="284" w:right="-851" w:hanging="709"/>
        <w:jc w:val="both"/>
        <w:rPr>
          <w:rFonts w:ascii="Arial" w:eastAsia="SimSun" w:hAnsi="Arial" w:cs="Arial"/>
          <w:b/>
          <w:i/>
          <w:sz w:val="18"/>
          <w:szCs w:val="18"/>
          <w:lang w:val="es-ES" w:eastAsia="zh-CN"/>
        </w:rPr>
      </w:pPr>
      <w:proofErr w:type="spellStart"/>
      <w:r w:rsidRPr="001E4A9E">
        <w:rPr>
          <w:rFonts w:ascii="Arial" w:eastAsia="SimSun" w:hAnsi="Arial" w:cs="Arial"/>
          <w:b/>
          <w:sz w:val="18"/>
          <w:szCs w:val="18"/>
          <w:lang w:val="es-ES" w:eastAsia="zh-CN"/>
        </w:rPr>
        <w:t>OPLE</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Organismo Público Local Electoral.</w:t>
      </w:r>
      <w:r w:rsidRPr="001E4A9E">
        <w:rPr>
          <w:rFonts w:ascii="Arial" w:eastAsia="SimSun" w:hAnsi="Arial" w:cs="Arial"/>
          <w:b/>
          <w:i/>
          <w:sz w:val="18"/>
          <w:szCs w:val="18"/>
          <w:lang w:val="es-ES" w:eastAsia="zh-CN"/>
        </w:rPr>
        <w:t xml:space="preserve"> </w:t>
      </w:r>
    </w:p>
    <w:p w:rsidR="00031B3D" w:rsidRPr="001E4A9E" w:rsidRDefault="00031B3D" w:rsidP="00FE2C26">
      <w:pPr>
        <w:spacing w:after="0" w:line="240" w:lineRule="auto"/>
        <w:ind w:left="284" w:right="-851" w:hanging="709"/>
        <w:jc w:val="both"/>
        <w:rPr>
          <w:rFonts w:ascii="Arial" w:eastAsia="SimSun" w:hAnsi="Arial" w:cs="Arial"/>
          <w:i/>
          <w:sz w:val="18"/>
          <w:szCs w:val="18"/>
          <w:lang w:val="es-ES" w:eastAsia="zh-CN"/>
        </w:rPr>
      </w:pPr>
      <w:r w:rsidRPr="001E4A9E">
        <w:rPr>
          <w:rFonts w:ascii="Arial" w:eastAsia="SimSun" w:hAnsi="Arial" w:cs="Arial"/>
          <w:b/>
          <w:sz w:val="18"/>
          <w:szCs w:val="18"/>
          <w:lang w:val="es-ES" w:eastAsia="zh-CN"/>
        </w:rPr>
        <w:t>Reglamento Interior:</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Reglamento Interior del Instituto Electoral y de Participación Ciudadana de Yucatán.</w:t>
      </w:r>
    </w:p>
    <w:p w:rsidR="00F837BC" w:rsidRDefault="00F837BC" w:rsidP="00C95292">
      <w:pPr>
        <w:spacing w:after="0" w:line="276" w:lineRule="auto"/>
        <w:ind w:left="-425" w:right="-851"/>
        <w:jc w:val="center"/>
        <w:rPr>
          <w:rFonts w:ascii="Arial" w:eastAsia="Times New Roman" w:hAnsi="Arial" w:cs="Arial"/>
          <w:b/>
          <w:lang w:val="es-ES" w:eastAsia="es-ES"/>
        </w:rPr>
      </w:pPr>
    </w:p>
    <w:p w:rsidR="00F837BC" w:rsidRDefault="00F837BC" w:rsidP="00C95292">
      <w:pPr>
        <w:spacing w:after="0" w:line="276" w:lineRule="auto"/>
        <w:ind w:left="-425" w:right="-851"/>
        <w:jc w:val="center"/>
        <w:rPr>
          <w:rFonts w:ascii="Arial" w:eastAsia="Times New Roman" w:hAnsi="Arial" w:cs="Arial"/>
          <w:b/>
          <w:lang w:val="es-ES" w:eastAsia="es-ES"/>
        </w:rPr>
      </w:pPr>
      <w:r w:rsidRPr="00F837BC">
        <w:rPr>
          <w:rFonts w:ascii="Arial" w:eastAsia="Times New Roman" w:hAnsi="Arial" w:cs="Arial"/>
          <w:b/>
          <w:lang w:val="es-ES" w:eastAsia="es-ES"/>
        </w:rPr>
        <w:t>A N T E C E D E N T E S</w:t>
      </w:r>
    </w:p>
    <w:p w:rsidR="000A06F9" w:rsidRDefault="000A06F9" w:rsidP="00C95292">
      <w:pPr>
        <w:spacing w:after="0" w:line="276" w:lineRule="auto"/>
        <w:ind w:left="-425" w:right="-851"/>
        <w:jc w:val="center"/>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b/>
          <w:i/>
          <w:lang w:val="es-ES_tradnl" w:eastAsia="es-ES"/>
        </w:rPr>
      </w:pPr>
      <w:r w:rsidRPr="00C95292">
        <w:rPr>
          <w:rFonts w:ascii="Arial" w:eastAsia="Times New Roman" w:hAnsi="Arial" w:cs="Arial"/>
          <w:b/>
          <w:lang w:val="es-ES" w:eastAsia="es-ES"/>
        </w:rPr>
        <w:t xml:space="preserve">I.- </w:t>
      </w:r>
      <w:r w:rsidRPr="00C95292">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C95292">
        <w:rPr>
          <w:rFonts w:ascii="Arial" w:eastAsia="Times New Roman" w:hAnsi="Arial" w:cs="Arial"/>
          <w:i/>
          <w:lang w:val="es-ES" w:eastAsia="es-ES"/>
        </w:rPr>
        <w:t>LGIPE</w:t>
      </w:r>
      <w:proofErr w:type="spellEnd"/>
      <w:r w:rsidRPr="00C95292">
        <w:rPr>
          <w:rFonts w:ascii="Arial" w:eastAsia="Times New Roman" w:hAnsi="Arial" w:cs="Arial"/>
          <w:lang w:val="es-ES" w:eastAsia="es-ES"/>
        </w:rPr>
        <w:t xml:space="preserve"> y que en su artículo transitorio décimo primero establece que las</w:t>
      </w:r>
      <w:r w:rsidRPr="00C95292">
        <w:rPr>
          <w:rFonts w:ascii="Arial" w:eastAsia="Times New Roman" w:hAnsi="Arial" w:cs="Arial"/>
          <w:i/>
          <w:lang w:val="es-ES_tradnl" w:eastAsia="es-ES"/>
        </w:rPr>
        <w:t xml:space="preserve"> </w:t>
      </w:r>
      <w:r w:rsidRPr="00C95292">
        <w:rPr>
          <w:rFonts w:ascii="Arial" w:eastAsia="Times New Roman" w:hAnsi="Arial" w:cs="Arial"/>
          <w:lang w:val="es-ES_tradnl" w:eastAsia="es-ES"/>
        </w:rPr>
        <w:t>elecciones ordinarias federales y locales que se verifiquen en el año 2018 se llevarán a cabo el primer domingo de julio.</w:t>
      </w:r>
    </w:p>
    <w:p w:rsidR="00C95292" w:rsidRPr="00C95292" w:rsidRDefault="00C95292" w:rsidP="00C95292">
      <w:pPr>
        <w:spacing w:after="0" w:line="276" w:lineRule="auto"/>
        <w:ind w:left="-426" w:right="-851"/>
        <w:jc w:val="both"/>
        <w:rPr>
          <w:rFonts w:ascii="Arial" w:eastAsia="Times New Roman" w:hAnsi="Arial" w:cs="Arial"/>
          <w:b/>
          <w:lang w:val="es-ES" w:eastAsia="es-ES"/>
        </w:rPr>
      </w:pPr>
    </w:p>
    <w:p w:rsidR="00C95292" w:rsidRPr="00C95292" w:rsidRDefault="00C95292" w:rsidP="00C95292">
      <w:pPr>
        <w:spacing w:after="0" w:line="276" w:lineRule="auto"/>
        <w:ind w:left="-426" w:right="-851"/>
        <w:jc w:val="both"/>
        <w:rPr>
          <w:rFonts w:ascii="Arial" w:eastAsia="Times New Roman" w:hAnsi="Arial" w:cs="Arial"/>
          <w:lang w:val="es-ES" w:eastAsia="es-ES"/>
        </w:rPr>
      </w:pPr>
      <w:r w:rsidRPr="00C95292">
        <w:rPr>
          <w:rFonts w:ascii="Arial" w:eastAsia="Times New Roman" w:hAnsi="Arial" w:cs="Arial"/>
          <w:b/>
          <w:lang w:val="es-ES" w:eastAsia="es-ES"/>
        </w:rPr>
        <w:t xml:space="preserve">II.- </w:t>
      </w:r>
      <w:r w:rsidRPr="00C95292">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C95292">
        <w:rPr>
          <w:rFonts w:ascii="Arial" w:eastAsia="Times New Roman" w:hAnsi="Arial" w:cs="Arial"/>
          <w:i/>
          <w:lang w:val="es-ES" w:eastAsia="es-ES"/>
        </w:rPr>
        <w:t xml:space="preserve"> </w:t>
      </w:r>
      <w:r w:rsidRPr="00C95292">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C95292" w:rsidRDefault="00C95292" w:rsidP="00C95292">
      <w:pPr>
        <w:spacing w:after="0" w:line="276" w:lineRule="auto"/>
        <w:ind w:left="-426" w:right="-851"/>
        <w:jc w:val="both"/>
        <w:rPr>
          <w:rFonts w:ascii="Arial" w:eastAsia="Times New Roman" w:hAnsi="Arial" w:cs="Arial"/>
          <w:lang w:val="es-ES" w:eastAsia="es-ES"/>
        </w:rPr>
      </w:pPr>
    </w:p>
    <w:p w:rsidR="007944DE" w:rsidRPr="007944DE" w:rsidRDefault="007944DE" w:rsidP="007944DE">
      <w:pPr>
        <w:spacing w:after="0" w:line="276" w:lineRule="auto"/>
        <w:ind w:left="-426" w:right="-851"/>
        <w:jc w:val="both"/>
        <w:rPr>
          <w:rFonts w:ascii="Arial" w:eastAsia="Times New Roman" w:hAnsi="Arial" w:cs="Arial"/>
          <w:lang w:val="es-ES" w:eastAsia="es-ES"/>
        </w:rPr>
      </w:pPr>
      <w:r w:rsidRPr="007944DE">
        <w:rPr>
          <w:rFonts w:ascii="Arial" w:eastAsia="Times New Roman" w:hAnsi="Arial" w:cs="Arial"/>
          <w:b/>
          <w:lang w:val="es-ES" w:eastAsia="es-ES"/>
        </w:rPr>
        <w:t>III.-</w:t>
      </w:r>
      <w:r>
        <w:rPr>
          <w:rFonts w:ascii="Arial" w:eastAsia="Times New Roman" w:hAnsi="Arial" w:cs="Arial"/>
          <w:lang w:val="es-ES" w:eastAsia="es-ES"/>
        </w:rPr>
        <w:t xml:space="preserve"> El treinta de septiembre del año dos mil catorce</w:t>
      </w:r>
      <w:r w:rsidRPr="007944DE">
        <w:rPr>
          <w:rFonts w:ascii="Arial" w:eastAsia="Times New Roman" w:hAnsi="Arial" w:cs="Arial"/>
          <w:lang w:val="es-ES" w:eastAsia="es-ES"/>
        </w:rPr>
        <w:t>, el Consejo General del INE aprobó el Acuerdo INE/CG165/2014 por el cual design</w:t>
      </w:r>
      <w:r>
        <w:rPr>
          <w:rFonts w:ascii="Arial" w:eastAsia="Times New Roman" w:hAnsi="Arial" w:cs="Arial"/>
          <w:lang w:val="es-ES" w:eastAsia="es-ES"/>
        </w:rPr>
        <w:t>ó</w:t>
      </w:r>
      <w:r w:rsidRPr="007944DE">
        <w:rPr>
          <w:rFonts w:ascii="Arial" w:eastAsia="Times New Roman" w:hAnsi="Arial" w:cs="Arial"/>
          <w:lang w:val="es-ES" w:eastAsia="es-ES"/>
        </w:rPr>
        <w:t xml:space="preserve"> la integración del Instituto Electoral y de Participación Ciudadana de Yucatán, quedando </w:t>
      </w:r>
      <w:r>
        <w:rPr>
          <w:rFonts w:ascii="Arial" w:eastAsia="Times New Roman" w:hAnsi="Arial" w:cs="Arial"/>
          <w:lang w:val="es-ES" w:eastAsia="es-ES"/>
        </w:rPr>
        <w:t>como Consejera Presidente, la Maestra María de Lourdes Rosas Moya.</w:t>
      </w:r>
    </w:p>
    <w:p w:rsidR="007944DE" w:rsidRDefault="007944DE" w:rsidP="00C95292">
      <w:pPr>
        <w:spacing w:after="0" w:line="276" w:lineRule="auto"/>
        <w:ind w:left="-426" w:right="-851"/>
        <w:jc w:val="both"/>
        <w:rPr>
          <w:rFonts w:ascii="Arial" w:eastAsia="SimSun" w:hAnsi="Arial" w:cs="Arial"/>
          <w:b/>
          <w:lang w:val="es-ES" w:eastAsia="zh-CN"/>
        </w:rPr>
      </w:pPr>
    </w:p>
    <w:p w:rsidR="000C5C6F" w:rsidRDefault="000C5C6F" w:rsidP="000C5C6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 xml:space="preserve">IV.- </w:t>
      </w:r>
      <w:r>
        <w:rPr>
          <w:rFonts w:ascii="Arial" w:eastAsia="SimSun" w:hAnsi="Arial" w:cs="Arial"/>
          <w:lang w:val="es-ES" w:eastAsia="zh-CN"/>
        </w:rPr>
        <w:t>El Consejo General de este Instituto emitió el Acuerdo C.G.-016/2016 de fecha nueve de septiembre del año dos mil dieciséis por el que se autorizó al Instituto a incorporarse al Observatorio de Participación Política de las mujeres en Yucatán y, por tanto, a suscribir los instrumentos correspondientes.</w:t>
      </w:r>
    </w:p>
    <w:p w:rsidR="000C5C6F" w:rsidRPr="000C5C6F" w:rsidRDefault="000C5C6F" w:rsidP="000C5C6F">
      <w:pPr>
        <w:spacing w:after="0" w:line="276" w:lineRule="auto"/>
        <w:ind w:left="-426" w:right="-851"/>
        <w:jc w:val="both"/>
        <w:rPr>
          <w:rFonts w:ascii="Arial" w:eastAsia="SimSun" w:hAnsi="Arial" w:cs="Arial"/>
          <w:lang w:val="es-ES" w:eastAsia="zh-CN"/>
        </w:rPr>
      </w:pPr>
    </w:p>
    <w:p w:rsidR="007944DE" w:rsidRPr="00C95292" w:rsidRDefault="007944DE" w:rsidP="007944DE">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V</w:t>
      </w:r>
      <w:r w:rsidRPr="00C95292">
        <w:rPr>
          <w:rFonts w:ascii="Arial" w:eastAsia="SimSun" w:hAnsi="Arial" w:cs="Arial"/>
          <w:b/>
          <w:lang w:val="es-ES" w:eastAsia="zh-CN"/>
        </w:rPr>
        <w:t xml:space="preserve">.- </w:t>
      </w:r>
      <w:r w:rsidRPr="00C95292">
        <w:rPr>
          <w:rFonts w:ascii="Arial" w:eastAsia="SimSun" w:hAnsi="Arial" w:cs="Arial"/>
          <w:lang w:val="es-ES" w:eastAsia="zh-CN"/>
        </w:rPr>
        <w:t xml:space="preserve">El treinta y uno de mayo del año dos mil diecisiete, fue publicado en el Diario Oficial del Gobierno del Estado de Yucatán, el Decreto 490/2017, por el que se modifica la </w:t>
      </w:r>
      <w:proofErr w:type="spellStart"/>
      <w:r w:rsidRPr="00C95292">
        <w:rPr>
          <w:rFonts w:ascii="Arial" w:eastAsia="SimSun" w:hAnsi="Arial" w:cs="Arial"/>
          <w:i/>
          <w:lang w:val="es-ES" w:eastAsia="zh-CN"/>
        </w:rPr>
        <w:t>LIPEEY</w:t>
      </w:r>
      <w:proofErr w:type="spellEnd"/>
      <w:r w:rsidRPr="00C95292">
        <w:rPr>
          <w:rFonts w:ascii="Arial" w:eastAsia="SimSun" w:hAnsi="Arial" w:cs="Arial"/>
          <w:lang w:val="es-ES" w:eastAsia="zh-CN"/>
        </w:rPr>
        <w:t xml:space="preserve">, la </w:t>
      </w:r>
      <w:r w:rsidRPr="00C95292">
        <w:rPr>
          <w:rFonts w:ascii="Arial" w:eastAsia="SimSun" w:hAnsi="Arial" w:cs="Arial"/>
          <w:i/>
          <w:lang w:val="es-ES" w:eastAsia="zh-CN"/>
        </w:rPr>
        <w:t>Ley de Partidos Políticos del Estado de Yucatán</w:t>
      </w:r>
      <w:r w:rsidRPr="00C95292">
        <w:rPr>
          <w:rFonts w:ascii="Arial" w:eastAsia="SimSun" w:hAnsi="Arial" w:cs="Arial"/>
          <w:lang w:val="es-ES" w:eastAsia="zh-CN"/>
        </w:rPr>
        <w:t xml:space="preserve"> y la </w:t>
      </w:r>
      <w:r w:rsidRPr="00C95292">
        <w:rPr>
          <w:rFonts w:ascii="Arial" w:eastAsia="SimSun" w:hAnsi="Arial" w:cs="Arial"/>
          <w:i/>
          <w:lang w:val="es-ES" w:eastAsia="zh-CN"/>
        </w:rPr>
        <w:t>Ley del Sistema de Medios de Impugnación en Materia Electoral del Estado de Yucatán</w:t>
      </w:r>
      <w:r w:rsidRPr="00C95292">
        <w:rPr>
          <w:rFonts w:ascii="Arial" w:eastAsia="SimSun" w:hAnsi="Arial" w:cs="Arial"/>
          <w:lang w:val="es-ES" w:eastAsia="zh-CN"/>
        </w:rPr>
        <w:t>.</w:t>
      </w:r>
    </w:p>
    <w:p w:rsidR="007944DE" w:rsidRDefault="007944DE" w:rsidP="00C95292">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lastRenderedPageBreak/>
        <w:t>V</w:t>
      </w:r>
      <w:r w:rsidR="000C5C6F">
        <w:rPr>
          <w:rFonts w:ascii="Arial" w:eastAsia="SimSun" w:hAnsi="Arial" w:cs="Arial"/>
          <w:b/>
          <w:lang w:val="es-ES" w:eastAsia="zh-CN"/>
        </w:rPr>
        <w:t>I</w:t>
      </w:r>
      <w:r>
        <w:rPr>
          <w:rFonts w:ascii="Arial" w:eastAsia="SimSun" w:hAnsi="Arial" w:cs="Arial"/>
          <w:b/>
          <w:lang w:val="es-ES" w:eastAsia="zh-CN"/>
        </w:rPr>
        <w:t xml:space="preserve">.- </w:t>
      </w:r>
      <w:r>
        <w:rPr>
          <w:rFonts w:ascii="Arial" w:eastAsia="SimSun" w:hAnsi="Arial" w:cs="Arial"/>
          <w:lang w:val="es-ES" w:eastAsia="zh-CN"/>
        </w:rPr>
        <w:t>El veintisiete de noviembre del año dos mil diecisiete por el Consejo General de este Instituto emitió el Acuerdo C.G.-177/2017, en cual se ratificaron a los Titulares de las áreas ejecutivas de dirección y unidades; y se ratificó al Mtro. Hidalgo Armando Victoria Maldonado como Secretario Ejecutivo de este órgano electoral.</w:t>
      </w:r>
    </w:p>
    <w:p w:rsidR="007944DE" w:rsidRPr="007944DE" w:rsidRDefault="007944DE" w:rsidP="00C95292">
      <w:pPr>
        <w:spacing w:after="0" w:line="276" w:lineRule="auto"/>
        <w:ind w:left="-426" w:right="-851"/>
        <w:jc w:val="both"/>
        <w:rPr>
          <w:rFonts w:ascii="Arial" w:eastAsia="SimSun" w:hAnsi="Arial" w:cs="Arial"/>
          <w:lang w:val="es-ES" w:eastAsia="zh-CN"/>
        </w:rPr>
      </w:pPr>
    </w:p>
    <w:p w:rsidR="00C95292" w:rsidRDefault="00C95292" w:rsidP="00C95292">
      <w:pPr>
        <w:tabs>
          <w:tab w:val="left" w:pos="9498"/>
        </w:tabs>
        <w:spacing w:after="0" w:line="276" w:lineRule="auto"/>
        <w:ind w:left="-426" w:right="-851"/>
        <w:jc w:val="both"/>
        <w:rPr>
          <w:rFonts w:ascii="Arial" w:eastAsia="Times New Roman" w:hAnsi="Arial" w:cs="Arial"/>
          <w:bCs/>
          <w:lang w:val="es-ES" w:eastAsia="es-ES"/>
        </w:rPr>
      </w:pPr>
      <w:r w:rsidRPr="00C95292">
        <w:rPr>
          <w:rFonts w:ascii="Arial" w:eastAsia="Times New Roman" w:hAnsi="Arial" w:cs="Arial"/>
          <w:b/>
          <w:bCs/>
          <w:lang w:val="es-ES" w:eastAsia="es-ES"/>
        </w:rPr>
        <w:t>V</w:t>
      </w:r>
      <w:r w:rsidR="000C5C6F">
        <w:rPr>
          <w:rFonts w:ascii="Arial" w:eastAsia="Times New Roman" w:hAnsi="Arial" w:cs="Arial"/>
          <w:b/>
          <w:bCs/>
          <w:lang w:val="es-ES" w:eastAsia="es-ES"/>
        </w:rPr>
        <w:t>I</w:t>
      </w:r>
      <w:r w:rsidR="007944DE">
        <w:rPr>
          <w:rFonts w:ascii="Arial" w:eastAsia="Times New Roman" w:hAnsi="Arial" w:cs="Arial"/>
          <w:b/>
          <w:bCs/>
          <w:lang w:val="es-ES" w:eastAsia="es-ES"/>
        </w:rPr>
        <w:t>I</w:t>
      </w:r>
      <w:r w:rsidRPr="00C95292">
        <w:rPr>
          <w:rFonts w:ascii="Arial" w:eastAsia="Times New Roman" w:hAnsi="Arial" w:cs="Arial"/>
          <w:b/>
          <w:bCs/>
          <w:lang w:val="es-ES" w:eastAsia="es-ES"/>
        </w:rPr>
        <w:t xml:space="preserve">.- </w:t>
      </w:r>
      <w:r w:rsidRPr="00C95292">
        <w:rPr>
          <w:rFonts w:ascii="Arial" w:eastAsia="Times New Roman" w:hAnsi="Arial" w:cs="Arial"/>
          <w:bCs/>
          <w:lang w:val="es-ES" w:eastAsia="es-ES"/>
        </w:rPr>
        <w:t>El seis de septiembre del año dos mil diecisiete, el Consejo General de este Instituto celebró la sesión de Declaración de inicio del Proceso Electoral Ordinario 2017-2018, para elegir al Gobernador del Estado, Diputados y Regidores.</w:t>
      </w:r>
    </w:p>
    <w:p w:rsidR="00DD2951" w:rsidRPr="002330B7" w:rsidRDefault="00DD2951" w:rsidP="00C95292">
      <w:pPr>
        <w:tabs>
          <w:tab w:val="left" w:pos="9498"/>
        </w:tabs>
        <w:spacing w:after="0" w:line="276" w:lineRule="auto"/>
        <w:ind w:left="-426" w:right="-851"/>
        <w:jc w:val="both"/>
        <w:rPr>
          <w:rFonts w:ascii="Arial" w:eastAsia="Times New Roman" w:hAnsi="Arial" w:cs="Arial"/>
          <w:b/>
          <w:bCs/>
          <w:lang w:val="es-ES" w:eastAsia="es-ES"/>
        </w:rPr>
      </w:pPr>
    </w:p>
    <w:p w:rsidR="00DD2951" w:rsidRPr="00DD2951" w:rsidRDefault="00DD2951" w:rsidP="00DD2951">
      <w:pPr>
        <w:tabs>
          <w:tab w:val="left" w:pos="9498"/>
        </w:tabs>
        <w:spacing w:after="0" w:line="276" w:lineRule="auto"/>
        <w:ind w:left="-426" w:right="-851"/>
        <w:jc w:val="both"/>
        <w:rPr>
          <w:rFonts w:ascii="Arial" w:eastAsia="Times New Roman" w:hAnsi="Arial" w:cs="Arial"/>
          <w:bCs/>
          <w:lang w:val="es-ES" w:eastAsia="es-ES"/>
        </w:rPr>
      </w:pPr>
      <w:r w:rsidRPr="002330B7">
        <w:rPr>
          <w:rFonts w:ascii="Arial" w:eastAsia="Times New Roman" w:hAnsi="Arial" w:cs="Arial"/>
          <w:b/>
          <w:bCs/>
          <w:lang w:val="es-ES" w:eastAsia="es-ES"/>
        </w:rPr>
        <w:t>VIII.-</w:t>
      </w:r>
      <w:r>
        <w:rPr>
          <w:rFonts w:ascii="Arial" w:eastAsia="Times New Roman" w:hAnsi="Arial" w:cs="Arial"/>
          <w:bCs/>
          <w:lang w:val="es-ES" w:eastAsia="es-ES"/>
        </w:rPr>
        <w:t xml:space="preserve"> </w:t>
      </w:r>
      <w:r w:rsidRPr="00DD2951">
        <w:rPr>
          <w:rFonts w:ascii="Arial" w:eastAsia="Times New Roman" w:hAnsi="Arial" w:cs="Arial"/>
          <w:bCs/>
          <w:lang w:val="es-ES" w:eastAsia="es-ES"/>
        </w:rPr>
        <w:t xml:space="preserve">Mediante Acuerdo </w:t>
      </w:r>
      <w:r w:rsidRPr="00DD2951">
        <w:rPr>
          <w:rFonts w:ascii="Arial" w:eastAsia="Times New Roman" w:hAnsi="Arial" w:cs="Arial"/>
          <w:b/>
          <w:bCs/>
          <w:lang w:val="es-ES" w:eastAsia="es-ES"/>
        </w:rPr>
        <w:t>C.G.-0</w:t>
      </w:r>
      <w:r>
        <w:rPr>
          <w:rFonts w:ascii="Arial" w:eastAsia="Times New Roman" w:hAnsi="Arial" w:cs="Arial"/>
          <w:b/>
          <w:bCs/>
          <w:lang w:val="es-ES" w:eastAsia="es-ES"/>
        </w:rPr>
        <w:t>07</w:t>
      </w:r>
      <w:r w:rsidRPr="00DD2951">
        <w:rPr>
          <w:rFonts w:ascii="Arial" w:eastAsia="Times New Roman" w:hAnsi="Arial" w:cs="Arial"/>
          <w:b/>
          <w:bCs/>
          <w:lang w:val="es-ES" w:eastAsia="es-ES"/>
        </w:rPr>
        <w:t>/2016</w:t>
      </w:r>
      <w:r w:rsidRPr="00DD2951">
        <w:rPr>
          <w:rFonts w:ascii="Arial" w:eastAsia="Times New Roman" w:hAnsi="Arial" w:cs="Arial"/>
          <w:bCs/>
          <w:lang w:val="es-ES" w:eastAsia="es-ES"/>
        </w:rPr>
        <w:t xml:space="preserve"> de fecha nueve de </w:t>
      </w:r>
      <w:r>
        <w:rPr>
          <w:rFonts w:ascii="Arial" w:eastAsia="Times New Roman" w:hAnsi="Arial" w:cs="Arial"/>
          <w:bCs/>
          <w:lang w:val="es-ES" w:eastAsia="es-ES"/>
        </w:rPr>
        <w:t>mayo</w:t>
      </w:r>
      <w:r w:rsidRPr="00DD2951">
        <w:rPr>
          <w:rFonts w:ascii="Arial" w:eastAsia="Times New Roman" w:hAnsi="Arial" w:cs="Arial"/>
          <w:bCs/>
          <w:lang w:val="es-ES" w:eastAsia="es-ES"/>
        </w:rPr>
        <w:t xml:space="preserve"> del año dos mil dieciséis, se creó e integró la </w:t>
      </w:r>
      <w:r w:rsidRPr="00DD2951">
        <w:rPr>
          <w:rFonts w:ascii="Arial" w:eastAsia="Times New Roman" w:hAnsi="Arial" w:cs="Arial"/>
          <w:b/>
          <w:bCs/>
          <w:lang w:val="es-ES" w:eastAsia="es-ES"/>
        </w:rPr>
        <w:t xml:space="preserve">Comisión </w:t>
      </w:r>
      <w:r>
        <w:rPr>
          <w:rFonts w:ascii="Arial" w:eastAsia="Times New Roman" w:hAnsi="Arial" w:cs="Arial"/>
          <w:b/>
          <w:bCs/>
          <w:lang w:val="es-ES" w:eastAsia="es-ES"/>
        </w:rPr>
        <w:t>de Equidad de género e Igualdad de los derechos político-electorales</w:t>
      </w:r>
      <w:r w:rsidRPr="00DD2951">
        <w:rPr>
          <w:rFonts w:ascii="Arial" w:eastAsia="Times New Roman" w:hAnsi="Arial" w:cs="Arial"/>
          <w:b/>
          <w:bCs/>
          <w:lang w:val="es-ES" w:eastAsia="es-ES"/>
        </w:rPr>
        <w:t xml:space="preserve">, </w:t>
      </w:r>
      <w:r w:rsidRPr="00DD2951">
        <w:rPr>
          <w:rFonts w:ascii="Arial" w:eastAsia="Times New Roman" w:hAnsi="Arial" w:cs="Arial"/>
          <w:bCs/>
          <w:lang w:val="es-ES" w:eastAsia="es-ES"/>
        </w:rPr>
        <w:t>cuya denominación e integración fue modificada en el Acuerdo C.G.-164/2017, para pasar denominarse como “</w:t>
      </w:r>
      <w:r w:rsidR="002330B7">
        <w:rPr>
          <w:rFonts w:ascii="Arial" w:eastAsia="Times New Roman" w:hAnsi="Arial" w:cs="Arial"/>
          <w:b/>
          <w:lang w:val="es-ES" w:eastAsia="es-ES"/>
        </w:rPr>
        <w:t>Comisión de Paridad de Género e Igualdad de los Derechos Político-Electorales</w:t>
      </w:r>
      <w:r w:rsidRPr="00DD2951">
        <w:rPr>
          <w:rFonts w:ascii="Arial" w:eastAsia="Times New Roman" w:hAnsi="Arial" w:cs="Arial"/>
          <w:b/>
          <w:bCs/>
          <w:lang w:val="es-ES" w:eastAsia="es-ES"/>
        </w:rPr>
        <w:t>”,</w:t>
      </w:r>
      <w:r w:rsidRPr="00DD2951">
        <w:rPr>
          <w:rFonts w:ascii="Arial" w:eastAsia="Times New Roman" w:hAnsi="Arial" w:cs="Arial"/>
          <w:bCs/>
          <w:lang w:val="es-ES" w:eastAsia="es-ES"/>
        </w:rPr>
        <w:t xml:space="preserve"> quedando como sus integrantes, los Consejeros Electorales siguientes:</w:t>
      </w:r>
    </w:p>
    <w:p w:rsidR="00DD2951" w:rsidRPr="00DD2951" w:rsidRDefault="00DD2951" w:rsidP="00DD2951">
      <w:pPr>
        <w:tabs>
          <w:tab w:val="left" w:pos="9498"/>
        </w:tabs>
        <w:spacing w:after="0" w:line="276" w:lineRule="auto"/>
        <w:ind w:left="-426" w:right="-851"/>
        <w:jc w:val="both"/>
        <w:rPr>
          <w:rFonts w:ascii="Arial" w:eastAsia="Times New Roman" w:hAnsi="Arial" w:cs="Arial"/>
          <w:bCs/>
          <w:lang w:val="es-ES" w:eastAsia="es-ES"/>
        </w:rPr>
      </w:pPr>
    </w:p>
    <w:p w:rsidR="002330B7" w:rsidRPr="002330B7" w:rsidRDefault="002330B7" w:rsidP="002330B7">
      <w:pPr>
        <w:tabs>
          <w:tab w:val="left" w:pos="9498"/>
        </w:tabs>
        <w:spacing w:after="0" w:line="240" w:lineRule="auto"/>
        <w:ind w:left="-426" w:right="-851"/>
        <w:jc w:val="both"/>
        <w:rPr>
          <w:rFonts w:ascii="Arial" w:eastAsia="Times New Roman" w:hAnsi="Arial" w:cs="Arial"/>
          <w:bCs/>
          <w:i/>
          <w:lang w:val="es-ES" w:eastAsia="es-ES"/>
        </w:rPr>
      </w:pPr>
      <w:r w:rsidRPr="002330B7">
        <w:rPr>
          <w:rFonts w:ascii="Arial" w:eastAsia="Times New Roman" w:hAnsi="Arial" w:cs="Arial"/>
          <w:bCs/>
          <w:i/>
          <w:lang w:val="es-ES" w:eastAsia="es-ES"/>
        </w:rPr>
        <w:t xml:space="preserve">Mtra. María del Mar Trejo Pérez. </w:t>
      </w:r>
    </w:p>
    <w:p w:rsidR="002330B7" w:rsidRPr="002330B7" w:rsidRDefault="002330B7" w:rsidP="002330B7">
      <w:pPr>
        <w:tabs>
          <w:tab w:val="left" w:pos="9498"/>
        </w:tabs>
        <w:spacing w:after="0" w:line="240" w:lineRule="auto"/>
        <w:ind w:left="-426" w:right="-851"/>
        <w:jc w:val="both"/>
        <w:rPr>
          <w:rFonts w:ascii="Arial" w:eastAsia="Times New Roman" w:hAnsi="Arial" w:cs="Arial"/>
          <w:bCs/>
          <w:i/>
          <w:lang w:val="es-ES" w:eastAsia="es-ES"/>
        </w:rPr>
      </w:pPr>
      <w:r w:rsidRPr="002330B7">
        <w:rPr>
          <w:rFonts w:ascii="Arial" w:eastAsia="Times New Roman" w:hAnsi="Arial" w:cs="Arial"/>
          <w:bCs/>
          <w:i/>
          <w:lang w:val="es-ES" w:eastAsia="es-ES"/>
        </w:rPr>
        <w:t xml:space="preserve">Lic. Jorge Antonio Vallejo Buenfil. </w:t>
      </w:r>
    </w:p>
    <w:p w:rsidR="00DD2951" w:rsidRPr="00DD2951" w:rsidRDefault="002330B7" w:rsidP="002330B7">
      <w:pPr>
        <w:tabs>
          <w:tab w:val="left" w:pos="9498"/>
        </w:tabs>
        <w:spacing w:after="0" w:line="240" w:lineRule="auto"/>
        <w:ind w:left="-426" w:right="-851"/>
        <w:jc w:val="both"/>
        <w:rPr>
          <w:rFonts w:ascii="Arial" w:eastAsia="Times New Roman" w:hAnsi="Arial" w:cs="Arial"/>
          <w:bCs/>
          <w:lang w:val="es-ES" w:eastAsia="es-ES"/>
        </w:rPr>
      </w:pPr>
      <w:proofErr w:type="spellStart"/>
      <w:r w:rsidRPr="002330B7">
        <w:rPr>
          <w:rFonts w:ascii="Arial" w:eastAsia="Times New Roman" w:hAnsi="Arial" w:cs="Arial"/>
          <w:bCs/>
          <w:i/>
          <w:lang w:val="es-ES" w:eastAsia="es-ES"/>
        </w:rPr>
        <w:t>M.D.P</w:t>
      </w:r>
      <w:proofErr w:type="spellEnd"/>
      <w:r w:rsidRPr="002330B7">
        <w:rPr>
          <w:rFonts w:ascii="Arial" w:eastAsia="Times New Roman" w:hAnsi="Arial" w:cs="Arial"/>
          <w:bCs/>
          <w:i/>
          <w:lang w:val="es-ES" w:eastAsia="es-ES"/>
        </w:rPr>
        <w:t>. Delta Alejandra Pacheco Puente.</w:t>
      </w:r>
    </w:p>
    <w:p w:rsidR="002330B7" w:rsidRDefault="002330B7" w:rsidP="00DD2951">
      <w:pPr>
        <w:tabs>
          <w:tab w:val="left" w:pos="9498"/>
        </w:tabs>
        <w:spacing w:after="0" w:line="276" w:lineRule="auto"/>
        <w:ind w:left="-426" w:right="-851"/>
        <w:jc w:val="both"/>
        <w:rPr>
          <w:rFonts w:ascii="Arial" w:eastAsia="Times New Roman" w:hAnsi="Arial" w:cs="Arial"/>
          <w:bCs/>
          <w:lang w:val="es-ES" w:eastAsia="es-ES"/>
        </w:rPr>
      </w:pPr>
    </w:p>
    <w:p w:rsidR="00DD2951" w:rsidRPr="00DD2951" w:rsidRDefault="00DD2951" w:rsidP="00DD2951">
      <w:pPr>
        <w:tabs>
          <w:tab w:val="left" w:pos="9498"/>
        </w:tabs>
        <w:spacing w:after="0" w:line="276" w:lineRule="auto"/>
        <w:ind w:left="-426" w:right="-851"/>
        <w:jc w:val="both"/>
        <w:rPr>
          <w:rFonts w:ascii="Arial" w:eastAsia="Times New Roman" w:hAnsi="Arial" w:cs="Arial"/>
          <w:bCs/>
          <w:lang w:val="es-ES" w:eastAsia="es-ES"/>
        </w:rPr>
      </w:pPr>
      <w:r w:rsidRPr="00DD2951">
        <w:rPr>
          <w:rFonts w:ascii="Arial" w:eastAsia="Times New Roman" w:hAnsi="Arial" w:cs="Arial"/>
          <w:bCs/>
          <w:lang w:val="es-ES" w:eastAsia="es-ES"/>
        </w:rPr>
        <w:t xml:space="preserve">Quedando como Presidente de la Comisión </w:t>
      </w:r>
      <w:r w:rsidR="002330B7">
        <w:rPr>
          <w:rFonts w:ascii="Arial" w:eastAsia="Times New Roman" w:hAnsi="Arial" w:cs="Arial"/>
          <w:lang w:val="es-ES" w:eastAsia="es-ES"/>
        </w:rPr>
        <w:t>la Consejera Electoral, Mtra. María del Mar Trejo Pérez</w:t>
      </w:r>
      <w:r w:rsidRPr="00DD2951">
        <w:rPr>
          <w:rFonts w:ascii="Arial" w:eastAsia="Times New Roman" w:hAnsi="Arial" w:cs="Arial"/>
          <w:bCs/>
          <w:lang w:val="es-ES" w:eastAsia="es-ES"/>
        </w:rPr>
        <w:t xml:space="preserve">. </w:t>
      </w:r>
    </w:p>
    <w:p w:rsidR="002330B7" w:rsidRDefault="002330B7" w:rsidP="00031B3D">
      <w:pPr>
        <w:tabs>
          <w:tab w:val="left" w:pos="9498"/>
        </w:tabs>
        <w:spacing w:after="0" w:line="276" w:lineRule="auto"/>
        <w:ind w:left="-426" w:right="-851"/>
        <w:jc w:val="both"/>
        <w:rPr>
          <w:rFonts w:ascii="Arial" w:eastAsia="Times New Roman" w:hAnsi="Arial" w:cs="Arial"/>
          <w:b/>
          <w:bCs/>
          <w:lang w:val="es-ES" w:eastAsia="es-ES"/>
        </w:rPr>
      </w:pPr>
    </w:p>
    <w:p w:rsidR="00031B3D" w:rsidRDefault="007944DE" w:rsidP="00031B3D">
      <w:pPr>
        <w:tabs>
          <w:tab w:val="left" w:pos="9498"/>
        </w:tabs>
        <w:spacing w:after="0" w:line="276" w:lineRule="auto"/>
        <w:ind w:left="-426" w:right="-851"/>
        <w:jc w:val="both"/>
        <w:rPr>
          <w:rFonts w:ascii="Arial" w:eastAsia="Times New Roman" w:hAnsi="Arial" w:cs="Arial"/>
          <w:bCs/>
          <w:lang w:val="es-ES" w:eastAsia="es-ES"/>
        </w:rPr>
      </w:pPr>
      <w:r>
        <w:rPr>
          <w:rFonts w:ascii="Arial" w:eastAsia="Times New Roman" w:hAnsi="Arial" w:cs="Arial"/>
          <w:b/>
          <w:bCs/>
          <w:lang w:val="es-ES" w:eastAsia="es-ES"/>
        </w:rPr>
        <w:t>I</w:t>
      </w:r>
      <w:r w:rsidR="002330B7">
        <w:rPr>
          <w:rFonts w:ascii="Arial" w:eastAsia="Times New Roman" w:hAnsi="Arial" w:cs="Arial"/>
          <w:b/>
          <w:bCs/>
          <w:lang w:val="es-ES" w:eastAsia="es-ES"/>
        </w:rPr>
        <w:t>X</w:t>
      </w:r>
      <w:r w:rsidR="00031B3D" w:rsidRPr="00C95292">
        <w:rPr>
          <w:rFonts w:ascii="Arial" w:eastAsia="Times New Roman" w:hAnsi="Arial" w:cs="Arial"/>
          <w:b/>
          <w:bCs/>
          <w:lang w:val="es-ES" w:eastAsia="es-ES"/>
        </w:rPr>
        <w:t xml:space="preserve">.- </w:t>
      </w:r>
      <w:r w:rsidR="00031B3D">
        <w:rPr>
          <w:rFonts w:ascii="Arial" w:eastAsia="Times New Roman" w:hAnsi="Arial" w:cs="Arial"/>
          <w:bCs/>
          <w:lang w:val="es-ES" w:eastAsia="es-ES"/>
        </w:rPr>
        <w:t xml:space="preserve">El Consejo General de este Instituto emitió el Acuerdo </w:t>
      </w:r>
      <w:r w:rsidR="00031B3D" w:rsidRPr="002C4476">
        <w:rPr>
          <w:rFonts w:ascii="Arial" w:eastAsia="Times New Roman" w:hAnsi="Arial" w:cs="Arial"/>
          <w:b/>
          <w:bCs/>
          <w:lang w:val="es-ES" w:eastAsia="es-ES"/>
        </w:rPr>
        <w:t>C.G.-175/2017</w:t>
      </w:r>
      <w:r w:rsidR="00031B3D">
        <w:rPr>
          <w:rFonts w:ascii="Arial" w:eastAsia="Times New Roman" w:hAnsi="Arial" w:cs="Arial"/>
          <w:bCs/>
          <w:lang w:val="es-ES" w:eastAsia="es-ES"/>
        </w:rPr>
        <w:t xml:space="preserve"> de fecha diez de noviembre del año dos mil diecisiete, por el que se aprobó el Reglamento Interior de este órgano electoral.</w:t>
      </w:r>
    </w:p>
    <w:p w:rsidR="007944DE" w:rsidRDefault="007944DE" w:rsidP="00031B3D">
      <w:pPr>
        <w:tabs>
          <w:tab w:val="left" w:pos="9498"/>
        </w:tabs>
        <w:spacing w:after="0" w:line="276" w:lineRule="auto"/>
        <w:ind w:left="-426" w:right="-851"/>
        <w:jc w:val="both"/>
        <w:rPr>
          <w:rFonts w:ascii="Arial" w:eastAsia="Times New Roman" w:hAnsi="Arial" w:cs="Arial"/>
          <w:bCs/>
          <w:lang w:val="es-ES" w:eastAsia="es-ES"/>
        </w:rPr>
      </w:pPr>
    </w:p>
    <w:p w:rsidR="007944DE" w:rsidRPr="007944DE" w:rsidRDefault="000C5C6F" w:rsidP="007944DE">
      <w:pPr>
        <w:tabs>
          <w:tab w:val="left" w:pos="9498"/>
        </w:tabs>
        <w:spacing w:after="0" w:line="276" w:lineRule="auto"/>
        <w:ind w:left="-426" w:right="-851"/>
        <w:jc w:val="both"/>
        <w:rPr>
          <w:rFonts w:ascii="Arial" w:eastAsia="Times New Roman" w:hAnsi="Arial" w:cs="Arial"/>
          <w:bCs/>
          <w:lang w:val="es-ES" w:eastAsia="es-ES"/>
        </w:rPr>
      </w:pPr>
      <w:r>
        <w:rPr>
          <w:rFonts w:ascii="Arial" w:eastAsia="Times New Roman" w:hAnsi="Arial" w:cs="Arial"/>
          <w:b/>
          <w:bCs/>
          <w:lang w:eastAsia="es-ES"/>
        </w:rPr>
        <w:t>X</w:t>
      </w:r>
      <w:r w:rsidR="007944DE" w:rsidRPr="007944DE">
        <w:rPr>
          <w:rFonts w:ascii="Arial" w:eastAsia="Times New Roman" w:hAnsi="Arial" w:cs="Arial"/>
          <w:b/>
          <w:bCs/>
          <w:lang w:eastAsia="es-ES"/>
        </w:rPr>
        <w:t>.-</w:t>
      </w:r>
      <w:r w:rsidR="007944DE" w:rsidRPr="007944DE">
        <w:rPr>
          <w:rFonts w:ascii="Arial" w:eastAsia="Times New Roman" w:hAnsi="Arial" w:cs="Arial"/>
          <w:bCs/>
          <w:lang w:eastAsia="es-ES"/>
        </w:rPr>
        <w:t xml:space="preserve"> El catorce de febrero del año dos mil dieciocho fue </w:t>
      </w:r>
      <w:proofErr w:type="gramStart"/>
      <w:r w:rsidR="007944DE" w:rsidRPr="007944DE">
        <w:rPr>
          <w:rFonts w:ascii="Arial" w:eastAsia="Times New Roman" w:hAnsi="Arial" w:cs="Arial"/>
          <w:bCs/>
          <w:lang w:eastAsia="es-ES"/>
        </w:rPr>
        <w:t>publicado</w:t>
      </w:r>
      <w:proofErr w:type="gramEnd"/>
      <w:r w:rsidR="007944DE" w:rsidRPr="007944DE">
        <w:rPr>
          <w:rFonts w:ascii="Arial" w:eastAsia="Times New Roman" w:hAnsi="Arial" w:cs="Arial"/>
          <w:bCs/>
          <w:lang w:eastAsia="es-ES"/>
        </w:rPr>
        <w:t xml:space="preserve"> en el Diario Oficial del Gobierno del Estado, el Decreto 589/2018 por el </w:t>
      </w:r>
      <w:r w:rsidR="007944DE" w:rsidRPr="007944DE">
        <w:rPr>
          <w:rFonts w:ascii="Arial" w:eastAsia="Times New Roman" w:hAnsi="Arial" w:cs="Arial"/>
          <w:bCs/>
          <w:lang w:val="es-ES" w:eastAsia="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F837BC" w:rsidRDefault="00F837BC" w:rsidP="00A86DE6">
      <w:pPr>
        <w:spacing w:after="0" w:line="240" w:lineRule="auto"/>
        <w:ind w:left="-426" w:right="-851"/>
        <w:jc w:val="center"/>
        <w:rPr>
          <w:rFonts w:ascii="Arial" w:eastAsia="Times New Roman" w:hAnsi="Arial" w:cs="Arial"/>
          <w:b/>
          <w:bCs/>
          <w:sz w:val="24"/>
          <w:szCs w:val="24"/>
          <w:lang w:val="es-ES" w:eastAsia="es-ES"/>
        </w:rPr>
      </w:pPr>
      <w:r w:rsidRPr="00F837BC">
        <w:rPr>
          <w:rFonts w:ascii="Arial" w:eastAsia="Times New Roman" w:hAnsi="Arial" w:cs="Arial"/>
          <w:b/>
          <w:bCs/>
          <w:sz w:val="24"/>
          <w:szCs w:val="24"/>
          <w:lang w:val="es-ES" w:eastAsia="es-ES"/>
        </w:rPr>
        <w:t>C O N S I D E R A N D O</w:t>
      </w:r>
    </w:p>
    <w:p w:rsidR="000A06F9" w:rsidRDefault="000A06F9" w:rsidP="00A86DE6">
      <w:pPr>
        <w:spacing w:after="0" w:line="240" w:lineRule="auto"/>
        <w:ind w:left="-426" w:right="-851"/>
        <w:jc w:val="center"/>
        <w:rPr>
          <w:rFonts w:ascii="Arial" w:eastAsia="Times New Roman" w:hAnsi="Arial" w:cs="Arial"/>
          <w:b/>
          <w:bCs/>
          <w:sz w:val="24"/>
          <w:szCs w:val="24"/>
          <w:lang w:val="es-ES" w:eastAsia="es-ES"/>
        </w:rPr>
      </w:pPr>
    </w:p>
    <w:p w:rsidR="00A86DE6" w:rsidRPr="000C5C6F" w:rsidRDefault="000C5C6F" w:rsidP="00A86DE6">
      <w:pPr>
        <w:spacing w:after="0" w:line="240" w:lineRule="auto"/>
        <w:ind w:left="-426" w:right="-851"/>
        <w:jc w:val="both"/>
        <w:rPr>
          <w:rFonts w:ascii="Arial" w:eastAsia="Times New Roman" w:hAnsi="Arial" w:cs="Arial"/>
          <w:bCs/>
          <w:lang w:val="es-ES" w:eastAsia="es-ES"/>
        </w:rPr>
      </w:pPr>
      <w:r w:rsidRPr="000C5C6F">
        <w:rPr>
          <w:rFonts w:ascii="Arial" w:eastAsia="Times New Roman" w:hAnsi="Arial" w:cs="Arial"/>
          <w:b/>
          <w:bCs/>
          <w:lang w:val="es-ES" w:eastAsia="es-ES"/>
        </w:rPr>
        <w:t>1.-</w:t>
      </w:r>
      <w:r w:rsidRPr="000C5C6F">
        <w:rPr>
          <w:rFonts w:ascii="Arial" w:eastAsia="Times New Roman" w:hAnsi="Arial" w:cs="Arial"/>
          <w:bCs/>
          <w:lang w:val="es-ES" w:eastAsia="es-ES"/>
        </w:rPr>
        <w:t xml:space="preserve"> Que el </w:t>
      </w:r>
      <w:r>
        <w:rPr>
          <w:rFonts w:ascii="Arial" w:eastAsia="Times New Roman" w:hAnsi="Arial" w:cs="Arial"/>
          <w:bCs/>
          <w:lang w:val="es-ES" w:eastAsia="es-ES"/>
        </w:rPr>
        <w:t xml:space="preserve">primer párrafo del </w:t>
      </w:r>
      <w:r w:rsidRPr="000C5C6F">
        <w:rPr>
          <w:rFonts w:ascii="Arial" w:eastAsia="Times New Roman" w:hAnsi="Arial" w:cs="Arial"/>
          <w:bCs/>
          <w:lang w:val="es-ES" w:eastAsia="es-ES"/>
        </w:rPr>
        <w:t xml:space="preserve">artículo 4 de la </w:t>
      </w:r>
      <w:proofErr w:type="spellStart"/>
      <w:r w:rsidRPr="000C5C6F">
        <w:rPr>
          <w:rFonts w:ascii="Arial" w:eastAsia="Times New Roman" w:hAnsi="Arial" w:cs="Arial"/>
          <w:bCs/>
          <w:lang w:val="es-ES" w:eastAsia="es-ES"/>
        </w:rPr>
        <w:t>CPEUM</w:t>
      </w:r>
      <w:proofErr w:type="spellEnd"/>
      <w:r w:rsidRPr="000C5C6F">
        <w:rPr>
          <w:rFonts w:ascii="Arial" w:eastAsia="Times New Roman" w:hAnsi="Arial" w:cs="Arial"/>
          <w:bCs/>
          <w:lang w:val="es-ES" w:eastAsia="es-ES"/>
        </w:rPr>
        <w:t xml:space="preserve"> señala que el varón y l</w:t>
      </w:r>
      <w:r>
        <w:rPr>
          <w:rFonts w:ascii="Arial" w:eastAsia="Times New Roman" w:hAnsi="Arial" w:cs="Arial"/>
          <w:bCs/>
          <w:lang w:val="es-ES" w:eastAsia="es-ES"/>
        </w:rPr>
        <w:t>a mujer son iguales ante la Ley. Esta protegerá la organización y el desarrollo de la familia.</w:t>
      </w:r>
    </w:p>
    <w:p w:rsidR="00A86DE6" w:rsidRPr="000C5C6F" w:rsidRDefault="00A86DE6" w:rsidP="00A86DE6">
      <w:pPr>
        <w:spacing w:after="0" w:line="240" w:lineRule="auto"/>
        <w:ind w:left="-426" w:right="-851"/>
        <w:jc w:val="both"/>
        <w:rPr>
          <w:rFonts w:ascii="Arial" w:eastAsia="Times New Roman" w:hAnsi="Arial" w:cs="Arial"/>
          <w:bCs/>
          <w:lang w:val="es-ES" w:eastAsia="es-ES"/>
        </w:rPr>
      </w:pPr>
    </w:p>
    <w:p w:rsidR="000C5C6F" w:rsidRPr="000C5C6F" w:rsidRDefault="000C5C6F" w:rsidP="000C5C6F">
      <w:pPr>
        <w:tabs>
          <w:tab w:val="left" w:pos="9498"/>
        </w:tabs>
        <w:spacing w:after="0" w:line="276" w:lineRule="auto"/>
        <w:ind w:left="-426" w:right="-851"/>
        <w:jc w:val="both"/>
        <w:rPr>
          <w:rFonts w:ascii="Arial" w:eastAsia="Times New Roman" w:hAnsi="Arial" w:cs="Arial"/>
          <w:bCs/>
          <w:lang w:eastAsia="es-ES"/>
        </w:rPr>
      </w:pPr>
      <w:r>
        <w:rPr>
          <w:rFonts w:ascii="Arial" w:eastAsia="Times New Roman" w:hAnsi="Arial" w:cs="Arial"/>
          <w:b/>
          <w:lang w:eastAsia="es-ES"/>
        </w:rPr>
        <w:t>2</w:t>
      </w:r>
      <w:r w:rsidR="00C95292" w:rsidRPr="000C5C6F">
        <w:rPr>
          <w:rFonts w:ascii="Arial" w:eastAsia="Times New Roman" w:hAnsi="Arial" w:cs="Arial"/>
          <w:b/>
          <w:lang w:eastAsia="es-ES"/>
        </w:rPr>
        <w:t>.-</w:t>
      </w:r>
      <w:r w:rsidR="00C95292" w:rsidRPr="000C5C6F">
        <w:rPr>
          <w:rFonts w:ascii="Arial" w:eastAsia="Times New Roman" w:hAnsi="Arial" w:cs="Arial"/>
          <w:lang w:eastAsia="es-ES"/>
        </w:rPr>
        <w:t xml:space="preserve"> Que el </w:t>
      </w:r>
      <w:r>
        <w:rPr>
          <w:rFonts w:ascii="Arial" w:eastAsia="Times New Roman" w:hAnsi="Arial" w:cs="Arial"/>
          <w:lang w:eastAsia="es-ES"/>
        </w:rPr>
        <w:t xml:space="preserve">segundo párrafo de la Base I del artículo 41 </w:t>
      </w:r>
      <w:r w:rsidR="00C95292" w:rsidRPr="000C5C6F">
        <w:rPr>
          <w:rFonts w:ascii="Arial" w:eastAsia="Times New Roman" w:hAnsi="Arial" w:cs="Arial"/>
          <w:lang w:eastAsia="es-ES"/>
        </w:rPr>
        <w:t xml:space="preserve">de la </w:t>
      </w:r>
      <w:proofErr w:type="spellStart"/>
      <w:r w:rsidR="00C95292" w:rsidRPr="000C5C6F">
        <w:rPr>
          <w:rFonts w:ascii="Arial" w:eastAsia="Times New Roman" w:hAnsi="Arial" w:cs="Arial"/>
          <w:i/>
          <w:lang w:eastAsia="es-ES"/>
        </w:rPr>
        <w:t>CPEUM</w:t>
      </w:r>
      <w:proofErr w:type="spellEnd"/>
      <w:r w:rsidR="00C95292" w:rsidRPr="000C5C6F">
        <w:rPr>
          <w:rFonts w:ascii="Arial" w:eastAsia="Times New Roman" w:hAnsi="Arial" w:cs="Arial"/>
          <w:lang w:eastAsia="es-ES"/>
        </w:rPr>
        <w:t>, establece que</w:t>
      </w:r>
      <w:r>
        <w:rPr>
          <w:rFonts w:ascii="Arial" w:eastAsia="Times New Roman" w:hAnsi="Arial" w:cs="Arial"/>
          <w:lang w:eastAsia="es-ES"/>
        </w:rPr>
        <w:t xml:space="preserve"> los</w:t>
      </w:r>
      <w:r w:rsidRPr="000C5C6F">
        <w:rPr>
          <w:rFonts w:ascii="Arial" w:eastAsia="Times New Roman" w:hAnsi="Arial" w:cs="Arial"/>
          <w:bCs/>
          <w:lang w:eastAsia="es-ES"/>
        </w:rPr>
        <w:t xml:space="preserve">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C95292" w:rsidRPr="000C5C6F" w:rsidRDefault="00C95292" w:rsidP="00A86DE6">
      <w:pPr>
        <w:tabs>
          <w:tab w:val="left" w:pos="9498"/>
        </w:tabs>
        <w:spacing w:after="0" w:line="276" w:lineRule="auto"/>
        <w:ind w:left="-426" w:right="-851"/>
        <w:jc w:val="both"/>
        <w:rPr>
          <w:rFonts w:ascii="Arial" w:eastAsia="Times New Roman" w:hAnsi="Arial" w:cs="Arial"/>
          <w:lang w:eastAsia="es-ES"/>
        </w:rPr>
      </w:pPr>
    </w:p>
    <w:p w:rsidR="000C5C6F" w:rsidRDefault="000C5C6F" w:rsidP="000C5C6F">
      <w:pPr>
        <w:tabs>
          <w:tab w:val="left" w:pos="9498"/>
        </w:tabs>
        <w:spacing w:after="0" w:line="276" w:lineRule="auto"/>
        <w:ind w:left="-426" w:right="-851"/>
        <w:jc w:val="both"/>
        <w:rPr>
          <w:rFonts w:ascii="Arial" w:eastAsia="Calibri" w:hAnsi="Arial" w:cs="Arial"/>
          <w:bCs/>
        </w:rPr>
      </w:pPr>
      <w:r>
        <w:rPr>
          <w:rFonts w:ascii="Arial" w:eastAsia="Calibri" w:hAnsi="Arial" w:cs="Arial"/>
          <w:b/>
        </w:rPr>
        <w:t>3</w:t>
      </w:r>
      <w:r w:rsidRPr="00C95292">
        <w:rPr>
          <w:rFonts w:ascii="Arial" w:eastAsia="Calibri" w:hAnsi="Arial" w:cs="Arial"/>
          <w:b/>
        </w:rPr>
        <w:t xml:space="preserve">.- </w:t>
      </w:r>
      <w:r w:rsidRPr="00C95292">
        <w:rPr>
          <w:rFonts w:ascii="Arial" w:eastAsia="Calibri" w:hAnsi="Arial" w:cs="Arial"/>
        </w:rPr>
        <w:t xml:space="preserve">El primer párrafo, de la Base V del artículo 41 de la </w:t>
      </w:r>
      <w:proofErr w:type="spellStart"/>
      <w:r w:rsidRPr="00C95292">
        <w:rPr>
          <w:rFonts w:ascii="Arial" w:eastAsia="Calibri" w:hAnsi="Arial" w:cs="Arial"/>
          <w:i/>
        </w:rPr>
        <w:t>CPEUM</w:t>
      </w:r>
      <w:proofErr w:type="spellEnd"/>
      <w:r w:rsidRPr="00C95292">
        <w:rPr>
          <w:rFonts w:ascii="Arial" w:eastAsia="Calibri" w:hAnsi="Arial" w:cs="Arial"/>
        </w:rPr>
        <w:t>, señala que l</w:t>
      </w:r>
      <w:r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0C5C6F" w:rsidRDefault="000C5C6F" w:rsidP="00C95292">
      <w:pPr>
        <w:tabs>
          <w:tab w:val="left" w:pos="9498"/>
        </w:tabs>
        <w:spacing w:after="0" w:line="276" w:lineRule="auto"/>
        <w:ind w:left="-426" w:right="-851"/>
        <w:jc w:val="both"/>
        <w:rPr>
          <w:rFonts w:ascii="Arial" w:eastAsia="Times New Roman" w:hAnsi="Arial" w:cs="Arial"/>
          <w:b/>
          <w:lang w:eastAsia="es-ES"/>
        </w:rPr>
      </w:pPr>
    </w:p>
    <w:p w:rsidR="00C95292" w:rsidRDefault="00DD2951" w:rsidP="00C95292">
      <w:pPr>
        <w:tabs>
          <w:tab w:val="left" w:pos="9498"/>
        </w:tabs>
        <w:spacing w:after="0" w:line="276" w:lineRule="auto"/>
        <w:ind w:left="-426" w:right="-851"/>
        <w:jc w:val="both"/>
        <w:rPr>
          <w:rFonts w:ascii="Arial" w:eastAsia="Calibri" w:hAnsi="Arial" w:cs="Arial"/>
          <w:bCs/>
        </w:rPr>
      </w:pPr>
      <w:r>
        <w:rPr>
          <w:rFonts w:ascii="Arial" w:eastAsia="Calibri" w:hAnsi="Arial" w:cs="Arial"/>
          <w:b/>
        </w:rPr>
        <w:t>4</w:t>
      </w:r>
      <w:r w:rsidR="00C95292" w:rsidRPr="00C95292">
        <w:rPr>
          <w:rFonts w:ascii="Arial" w:eastAsia="Calibri" w:hAnsi="Arial" w:cs="Arial"/>
          <w:b/>
        </w:rPr>
        <w:t xml:space="preserve">.- </w:t>
      </w:r>
      <w:r w:rsidR="00C95292" w:rsidRPr="00C95292">
        <w:rPr>
          <w:rFonts w:ascii="Arial" w:eastAsia="Calibri" w:hAnsi="Arial" w:cs="Arial"/>
        </w:rPr>
        <w:t xml:space="preserve">El primer párrafo, de la Base V del artículo 41 de la </w:t>
      </w:r>
      <w:proofErr w:type="spellStart"/>
      <w:r w:rsidR="00C95292" w:rsidRPr="00C95292">
        <w:rPr>
          <w:rFonts w:ascii="Arial" w:eastAsia="Calibri" w:hAnsi="Arial" w:cs="Arial"/>
          <w:i/>
        </w:rPr>
        <w:t>CPEUM</w:t>
      </w:r>
      <w:proofErr w:type="spellEnd"/>
      <w:r w:rsidR="00C95292" w:rsidRPr="00C95292">
        <w:rPr>
          <w:rFonts w:ascii="Arial" w:eastAsia="Calibri" w:hAnsi="Arial" w:cs="Arial"/>
        </w:rPr>
        <w:t>, señala que l</w:t>
      </w:r>
      <w:r w:rsidR="00C95292" w:rsidRPr="00C95292">
        <w:rPr>
          <w:rFonts w:ascii="Arial" w:eastAsia="Calibri" w:hAnsi="Arial" w:cs="Arial"/>
          <w:bCs/>
        </w:rPr>
        <w:t>a organización de las elecciones es una función estatal que se realiza a través del INE y de los organismos públicos locales, en los términos que establece la citada Constitución.</w:t>
      </w:r>
    </w:p>
    <w:p w:rsidR="00A86DE6" w:rsidRDefault="00A86DE6" w:rsidP="00C95292">
      <w:pPr>
        <w:tabs>
          <w:tab w:val="left" w:pos="9498"/>
        </w:tabs>
        <w:spacing w:after="0" w:line="276" w:lineRule="auto"/>
        <w:ind w:left="-426" w:right="-851"/>
        <w:jc w:val="both"/>
        <w:rPr>
          <w:rFonts w:ascii="Arial" w:eastAsia="Calibri" w:hAnsi="Arial" w:cs="Arial"/>
          <w:bCs/>
        </w:rPr>
      </w:pPr>
    </w:p>
    <w:p w:rsidR="000C5C6F" w:rsidRPr="000C5C6F" w:rsidRDefault="00DD2951" w:rsidP="000C5C6F">
      <w:pPr>
        <w:tabs>
          <w:tab w:val="left" w:pos="9498"/>
        </w:tabs>
        <w:spacing w:after="0" w:line="276" w:lineRule="auto"/>
        <w:ind w:left="-426" w:right="-851"/>
        <w:jc w:val="both"/>
        <w:rPr>
          <w:rFonts w:ascii="Arial" w:eastAsia="Calibri" w:hAnsi="Arial" w:cs="Arial"/>
          <w:bCs/>
          <w:lang w:val="es-ES_tradnl"/>
        </w:rPr>
      </w:pPr>
      <w:r>
        <w:rPr>
          <w:rFonts w:ascii="Arial" w:eastAsia="Calibri" w:hAnsi="Arial" w:cs="Arial"/>
          <w:b/>
          <w:bCs/>
        </w:rPr>
        <w:t>5</w:t>
      </w:r>
      <w:r w:rsidR="000C5C6F" w:rsidRPr="000C5C6F">
        <w:rPr>
          <w:rFonts w:ascii="Arial" w:eastAsia="Calibri" w:hAnsi="Arial" w:cs="Arial"/>
          <w:b/>
          <w:bCs/>
        </w:rPr>
        <w:t>.-</w:t>
      </w:r>
      <w:r w:rsidR="000C5C6F">
        <w:rPr>
          <w:rFonts w:ascii="Arial" w:eastAsia="Calibri" w:hAnsi="Arial" w:cs="Arial"/>
          <w:bCs/>
        </w:rPr>
        <w:t xml:space="preserve"> Que el numeral 1 del artículo 7 de la </w:t>
      </w:r>
      <w:proofErr w:type="spellStart"/>
      <w:r w:rsidR="000C5C6F">
        <w:rPr>
          <w:rFonts w:ascii="Arial" w:eastAsia="Calibri" w:hAnsi="Arial" w:cs="Arial"/>
          <w:bCs/>
        </w:rPr>
        <w:t>LGIPE</w:t>
      </w:r>
      <w:proofErr w:type="spellEnd"/>
      <w:r w:rsidR="000C5C6F">
        <w:rPr>
          <w:rFonts w:ascii="Arial" w:eastAsia="Calibri" w:hAnsi="Arial" w:cs="Arial"/>
          <w:bCs/>
        </w:rPr>
        <w:t xml:space="preserve"> señala que </w:t>
      </w:r>
      <w:r w:rsidR="000C5C6F" w:rsidRPr="000C5C6F">
        <w:rPr>
          <w:rFonts w:ascii="Arial" w:eastAsia="Calibri" w:hAnsi="Arial" w:cs="Arial"/>
          <w:bCs/>
          <w:lang w:val="es-ES_tradnl"/>
        </w:rPr>
        <w:t>votar en las elecciones constituye un derecho y una obligación que se ejerce para integrar órganos del Estado de elección popular. También es derecho de los Ciudadanos y obligación para los partidos políticos la igualdad de oportunidades y la paridad entre hombres y mujeres para tener acceso a cargos de elección popular.</w:t>
      </w:r>
    </w:p>
    <w:p w:rsidR="000C5C6F" w:rsidRPr="00C95292" w:rsidRDefault="000C5C6F" w:rsidP="00C95292">
      <w:pPr>
        <w:tabs>
          <w:tab w:val="left" w:pos="9498"/>
        </w:tabs>
        <w:spacing w:after="0" w:line="276" w:lineRule="auto"/>
        <w:ind w:left="-426" w:right="-851"/>
        <w:jc w:val="both"/>
        <w:rPr>
          <w:rFonts w:ascii="Arial" w:eastAsia="Calibri" w:hAnsi="Arial" w:cs="Arial"/>
          <w:bCs/>
        </w:rPr>
      </w:pPr>
    </w:p>
    <w:p w:rsidR="00F837BC" w:rsidRPr="00F837BC" w:rsidRDefault="00DD2951" w:rsidP="000C5C6F">
      <w:pPr>
        <w:autoSpaceDE w:val="0"/>
        <w:autoSpaceDN w:val="0"/>
        <w:adjustRightInd w:val="0"/>
        <w:spacing w:after="0" w:line="276" w:lineRule="auto"/>
        <w:ind w:left="-425" w:right="-851"/>
        <w:jc w:val="both"/>
        <w:rPr>
          <w:rFonts w:ascii="Arial" w:eastAsia="SimSun" w:hAnsi="Arial" w:cs="Arial"/>
          <w:lang w:val="es-ES" w:eastAsia="zh-CN"/>
        </w:rPr>
      </w:pPr>
      <w:r>
        <w:rPr>
          <w:rFonts w:ascii="Arial" w:eastAsia="SimSun" w:hAnsi="Arial" w:cs="Arial"/>
          <w:b/>
          <w:lang w:val="es-ES" w:eastAsia="zh-CN"/>
        </w:rPr>
        <w:t>6</w:t>
      </w:r>
      <w:r w:rsidR="00F837BC" w:rsidRPr="00F837BC">
        <w:rPr>
          <w:rFonts w:ascii="Arial" w:eastAsia="SimSun" w:hAnsi="Arial" w:cs="Arial"/>
          <w:b/>
          <w:lang w:val="es-ES" w:eastAsia="zh-CN"/>
        </w:rPr>
        <w:t xml:space="preserve">.- </w:t>
      </w:r>
      <w:r w:rsidR="00F837BC" w:rsidRPr="00F837BC">
        <w:rPr>
          <w:rFonts w:ascii="Arial" w:eastAsia="SimSun" w:hAnsi="Arial" w:cs="Arial"/>
          <w:lang w:val="es-ES" w:eastAsia="zh-CN"/>
        </w:rPr>
        <w:t xml:space="preserve">En los numerales 1 y 2 del artículo 98 de la </w:t>
      </w:r>
      <w:proofErr w:type="spellStart"/>
      <w:r w:rsidR="00F837BC" w:rsidRPr="00F837BC">
        <w:rPr>
          <w:rFonts w:ascii="Arial" w:eastAsia="SimSun" w:hAnsi="Arial" w:cs="Arial"/>
          <w:i/>
          <w:lang w:val="es-ES" w:eastAsia="zh-CN"/>
        </w:rPr>
        <w:t>LGIPE</w:t>
      </w:r>
      <w:proofErr w:type="spellEnd"/>
      <w:r w:rsidR="00F837BC" w:rsidRPr="00F837BC">
        <w:rPr>
          <w:rFonts w:ascii="Arial" w:eastAsia="SimSun" w:hAnsi="Arial" w:cs="Arial"/>
          <w:i/>
          <w:lang w:val="es-ES" w:eastAsia="zh-CN"/>
        </w:rPr>
        <w:t>,</w:t>
      </w:r>
      <w:r w:rsidR="00F837BC" w:rsidRPr="00F837BC">
        <w:rPr>
          <w:rFonts w:ascii="Arial" w:eastAsia="SimSun" w:hAnsi="Arial" w:cs="Arial"/>
          <w:lang w:val="es-ES" w:eastAsia="zh-CN"/>
        </w:rPr>
        <w:t xml:space="preserve"> se establece que los </w:t>
      </w:r>
      <w:proofErr w:type="spellStart"/>
      <w:r w:rsidR="00F837BC" w:rsidRPr="00F837BC">
        <w:rPr>
          <w:rFonts w:ascii="Arial" w:eastAsia="SimSun" w:hAnsi="Arial" w:cs="Arial"/>
          <w:lang w:val="es-ES" w:eastAsia="zh-CN"/>
        </w:rPr>
        <w:t>OPLE</w:t>
      </w:r>
      <w:proofErr w:type="spellEnd"/>
      <w:r w:rsidR="00F837BC" w:rsidRPr="00F837BC">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F837BC" w:rsidRDefault="00F837BC" w:rsidP="000C5C6F">
      <w:pPr>
        <w:spacing w:after="0" w:line="276" w:lineRule="auto"/>
        <w:ind w:left="-425" w:right="-851"/>
        <w:jc w:val="both"/>
        <w:rPr>
          <w:rFonts w:ascii="Arial" w:eastAsia="SimSun" w:hAnsi="Arial" w:cs="Arial"/>
          <w:bCs/>
          <w:lang w:val="es-ES" w:eastAsia="zh-CN"/>
        </w:rPr>
      </w:pPr>
    </w:p>
    <w:p w:rsidR="00F837BC" w:rsidRPr="00F837BC" w:rsidRDefault="00F837BC" w:rsidP="000C5C6F">
      <w:pPr>
        <w:spacing w:after="0" w:line="276" w:lineRule="auto"/>
        <w:ind w:left="-425" w:right="-851"/>
        <w:jc w:val="both"/>
        <w:rPr>
          <w:rFonts w:ascii="Arial" w:eastAsia="SimSun" w:hAnsi="Arial" w:cs="Arial"/>
          <w:lang w:val="es-ES" w:eastAsia="zh-CN"/>
        </w:rPr>
      </w:pPr>
      <w:r w:rsidRPr="00F837BC">
        <w:rPr>
          <w:rFonts w:ascii="Arial" w:eastAsia="SimSun" w:hAnsi="Arial" w:cs="Arial"/>
          <w:bCs/>
          <w:lang w:val="es-ES" w:eastAsia="zh-CN"/>
        </w:rPr>
        <w:t>Los</w:t>
      </w:r>
      <w:r w:rsidRPr="00F837BC">
        <w:rPr>
          <w:rFonts w:ascii="Arial" w:eastAsia="SimSun" w:hAnsi="Arial" w:cs="Arial"/>
          <w:lang w:val="es-ES" w:eastAsia="zh-CN"/>
        </w:rPr>
        <w:t xml:space="preserve"> </w:t>
      </w:r>
      <w:proofErr w:type="spellStart"/>
      <w:r w:rsidRPr="00F837BC">
        <w:rPr>
          <w:rFonts w:ascii="Arial" w:eastAsia="SimSun" w:hAnsi="Arial" w:cs="Arial"/>
          <w:lang w:val="es-ES" w:eastAsia="zh-CN"/>
        </w:rPr>
        <w:t>OPL</w:t>
      </w:r>
      <w:proofErr w:type="spellEnd"/>
      <w:r w:rsidRPr="00F837BC">
        <w:rPr>
          <w:rFonts w:ascii="Arial" w:eastAsia="SimSun" w:hAnsi="Arial" w:cs="Arial"/>
          <w:lang w:val="es-ES" w:eastAsia="zh-CN"/>
        </w:rPr>
        <w:t xml:space="preserve"> son autoridad en la materia electoral, en los términos que establece la Constitución, esa Ley y las leyes locales correspondientes. </w:t>
      </w:r>
    </w:p>
    <w:p w:rsidR="00F837BC" w:rsidRPr="00F837BC" w:rsidRDefault="00F837BC" w:rsidP="000C5C6F">
      <w:pPr>
        <w:spacing w:after="0" w:line="276" w:lineRule="auto"/>
        <w:ind w:left="-425" w:right="-851"/>
        <w:jc w:val="both"/>
        <w:rPr>
          <w:rFonts w:ascii="Arial" w:eastAsia="SimSun" w:hAnsi="Arial" w:cs="Arial"/>
          <w:lang w:val="es-ES" w:eastAsia="zh-CN"/>
        </w:rPr>
      </w:pPr>
    </w:p>
    <w:p w:rsidR="00DD2951" w:rsidRPr="00DD2951" w:rsidRDefault="00DD2951" w:rsidP="00DD2951">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7</w:t>
      </w:r>
      <w:r w:rsidRPr="00F837BC">
        <w:rPr>
          <w:rFonts w:ascii="Arial" w:eastAsia="SimSun" w:hAnsi="Arial" w:cs="Arial"/>
          <w:b/>
          <w:lang w:val="es-ES" w:eastAsia="zh-CN"/>
        </w:rPr>
        <w:t xml:space="preserve">.- </w:t>
      </w:r>
      <w:r>
        <w:rPr>
          <w:rFonts w:ascii="Arial" w:eastAsia="SimSun" w:hAnsi="Arial" w:cs="Arial"/>
          <w:lang w:val="es-ES" w:eastAsia="zh-CN"/>
        </w:rPr>
        <w:t>Que el artículo 3, numerales 3, 4 y 5</w:t>
      </w:r>
      <w:r w:rsidRPr="00F837BC">
        <w:rPr>
          <w:rFonts w:ascii="Arial" w:eastAsia="SimSun" w:hAnsi="Arial" w:cs="Arial"/>
          <w:lang w:val="es-ES" w:eastAsia="zh-CN"/>
        </w:rPr>
        <w:t xml:space="preserve"> de la </w:t>
      </w:r>
      <w:proofErr w:type="spellStart"/>
      <w:r w:rsidRPr="00F837BC">
        <w:rPr>
          <w:rFonts w:ascii="Arial" w:eastAsia="SimSun" w:hAnsi="Arial" w:cs="Arial"/>
          <w:i/>
          <w:lang w:val="es-ES" w:eastAsia="zh-CN"/>
        </w:rPr>
        <w:t>LG</w:t>
      </w:r>
      <w:r>
        <w:rPr>
          <w:rFonts w:ascii="Arial" w:eastAsia="SimSun" w:hAnsi="Arial" w:cs="Arial"/>
          <w:i/>
          <w:lang w:val="es-ES" w:eastAsia="zh-CN"/>
        </w:rPr>
        <w:t>PP</w:t>
      </w:r>
      <w:proofErr w:type="spellEnd"/>
      <w:r w:rsidRPr="00F837BC">
        <w:rPr>
          <w:rFonts w:ascii="Arial" w:eastAsia="SimSun" w:hAnsi="Arial" w:cs="Arial"/>
          <w:i/>
          <w:lang w:val="es-ES" w:eastAsia="zh-CN"/>
        </w:rPr>
        <w:t>,</w:t>
      </w:r>
      <w:r w:rsidRPr="00F837BC">
        <w:rPr>
          <w:rFonts w:ascii="Arial" w:eastAsia="SimSun" w:hAnsi="Arial" w:cs="Arial"/>
          <w:lang w:val="es-ES" w:eastAsia="zh-CN"/>
        </w:rPr>
        <w:t xml:space="preserve"> se establece que</w:t>
      </w:r>
      <w:r>
        <w:rPr>
          <w:rFonts w:ascii="Arial" w:eastAsia="SimSun" w:hAnsi="Arial" w:cs="Arial"/>
          <w:lang w:val="es-ES" w:eastAsia="zh-CN"/>
        </w:rPr>
        <w:t xml:space="preserve"> los</w:t>
      </w:r>
      <w:r w:rsidRPr="00DD2951">
        <w:rPr>
          <w:rFonts w:ascii="Arial" w:eastAsia="SimSun" w:hAnsi="Arial" w:cs="Arial"/>
          <w:b/>
          <w:lang w:val="es-ES" w:eastAsia="zh-CN"/>
        </w:rPr>
        <w:t xml:space="preserve"> </w:t>
      </w:r>
      <w:r w:rsidRPr="00DD2951">
        <w:rPr>
          <w:rFonts w:ascii="Arial" w:eastAsia="SimSun" w:hAnsi="Arial" w:cs="Arial"/>
          <w:lang w:val="es-ES" w:eastAsia="zh-CN"/>
        </w:rPr>
        <w:t xml:space="preserve">partidos políticos promoverán los valores cívicos y la cultura democrática entre niñas, niños y adolescentes, y buscarán la participación efectiva de ambos géneros en la integración de sus órganos, así como en la postulación de candidatos. </w:t>
      </w:r>
    </w:p>
    <w:p w:rsidR="00DD2951" w:rsidRPr="00DD2951" w:rsidRDefault="00DD2951" w:rsidP="00DD2951">
      <w:pPr>
        <w:spacing w:after="0" w:line="276" w:lineRule="auto"/>
        <w:ind w:left="-426" w:right="-851"/>
        <w:jc w:val="both"/>
        <w:rPr>
          <w:rFonts w:ascii="Arial" w:eastAsia="SimSun" w:hAnsi="Arial" w:cs="Arial"/>
          <w:lang w:val="es-ES" w:eastAsia="zh-CN"/>
        </w:rPr>
      </w:pPr>
    </w:p>
    <w:p w:rsidR="00DD2951" w:rsidRPr="00DD2951" w:rsidRDefault="00DD2951" w:rsidP="00DD2951">
      <w:pPr>
        <w:spacing w:after="0" w:line="276" w:lineRule="auto"/>
        <w:ind w:left="-426" w:right="-851"/>
        <w:jc w:val="both"/>
        <w:rPr>
          <w:rFonts w:ascii="Arial" w:eastAsia="SimSun" w:hAnsi="Arial" w:cs="Arial"/>
          <w:lang w:val="es-ES" w:eastAsia="zh-CN"/>
        </w:rPr>
      </w:pPr>
      <w:r w:rsidRPr="00DD2951">
        <w:rPr>
          <w:rFonts w:ascii="Arial" w:eastAsia="SimSun" w:hAnsi="Arial" w:cs="Arial"/>
          <w:lang w:val="es-ES" w:eastAsia="zh-CN"/>
        </w:rPr>
        <w:t xml:space="preserve">Cada partido político determinará y hará públicos los criterios para garantizar la paridad de género en las candidaturas a legisladores federales y locales. Éstos deberán ser objetivos y asegurar condiciones de igualdad entre géneros. </w:t>
      </w:r>
    </w:p>
    <w:p w:rsidR="00DD2951" w:rsidRPr="00DD2951" w:rsidRDefault="00DD2951" w:rsidP="00DD2951">
      <w:pPr>
        <w:spacing w:after="0" w:line="276" w:lineRule="auto"/>
        <w:ind w:left="-426" w:right="-851"/>
        <w:jc w:val="both"/>
        <w:rPr>
          <w:rFonts w:ascii="Arial" w:eastAsia="SimSun" w:hAnsi="Arial" w:cs="Arial"/>
          <w:lang w:val="es-ES" w:eastAsia="zh-CN"/>
        </w:rPr>
      </w:pPr>
    </w:p>
    <w:p w:rsidR="00DD2951" w:rsidRPr="00DD2951" w:rsidRDefault="00DD2951" w:rsidP="00DD2951">
      <w:pPr>
        <w:spacing w:after="0" w:line="276" w:lineRule="auto"/>
        <w:ind w:left="-426" w:right="-851"/>
        <w:jc w:val="both"/>
        <w:rPr>
          <w:rFonts w:ascii="Arial" w:eastAsia="SimSun" w:hAnsi="Arial" w:cs="Arial"/>
          <w:lang w:val="es-ES" w:eastAsia="zh-CN"/>
        </w:rPr>
      </w:pPr>
      <w:r w:rsidRPr="00DD2951">
        <w:rPr>
          <w:rFonts w:ascii="Arial" w:eastAsia="SimSun" w:hAnsi="Arial" w:cs="Arial"/>
          <w:lang w:val="es-ES" w:eastAsia="zh-CN"/>
        </w:rPr>
        <w:t>En ningún caso se admitirán criterios que tengan como resultado que alguno de los géneros le sean asignados exclusivamente aquellos distritos en los que el partido haya obtenido los porcentajes de votación más bajos en el proceso electoral anterior.</w:t>
      </w:r>
    </w:p>
    <w:p w:rsidR="00DD2951" w:rsidRDefault="00DD2951" w:rsidP="000C5C6F">
      <w:pPr>
        <w:spacing w:after="0" w:line="276" w:lineRule="auto"/>
        <w:ind w:left="-426" w:right="-851"/>
        <w:jc w:val="both"/>
        <w:rPr>
          <w:rFonts w:ascii="Arial" w:eastAsia="SimSun" w:hAnsi="Arial" w:cs="Arial"/>
          <w:b/>
          <w:lang w:val="es-ES" w:eastAsia="zh-CN"/>
        </w:rPr>
      </w:pPr>
    </w:p>
    <w:p w:rsidR="006133EE" w:rsidRPr="006133EE" w:rsidRDefault="00DD2951" w:rsidP="000C5C6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8</w:t>
      </w:r>
      <w:r w:rsidR="006133EE" w:rsidRPr="006133EE">
        <w:rPr>
          <w:rFonts w:ascii="Arial" w:eastAsia="SimSun" w:hAnsi="Arial" w:cs="Arial"/>
          <w:b/>
          <w:lang w:val="es-ES" w:eastAsia="zh-CN"/>
        </w:rPr>
        <w:t xml:space="preserve">.- </w:t>
      </w:r>
      <w:r w:rsidR="000C5C6F">
        <w:rPr>
          <w:rFonts w:ascii="Arial" w:eastAsia="SimSun" w:hAnsi="Arial" w:cs="Arial"/>
          <w:lang w:val="es-ES" w:eastAsia="zh-CN"/>
        </w:rPr>
        <w:t>Que el</w:t>
      </w:r>
      <w:r w:rsidR="006133EE" w:rsidRPr="006133EE">
        <w:rPr>
          <w:rFonts w:ascii="Arial" w:eastAsia="SimSun" w:hAnsi="Arial" w:cs="Arial"/>
          <w:lang w:val="es-ES" w:eastAsia="zh-CN"/>
        </w:rPr>
        <w:t xml:space="preserve"> artículo 16, Apartado E de la </w:t>
      </w:r>
      <w:proofErr w:type="spellStart"/>
      <w:r w:rsidR="006133EE" w:rsidRPr="006133EE">
        <w:rPr>
          <w:rFonts w:ascii="Arial" w:eastAsia="SimSun" w:hAnsi="Arial" w:cs="Arial"/>
          <w:i/>
          <w:lang w:val="es-ES" w:eastAsia="zh-CN"/>
        </w:rPr>
        <w:t>CPEY</w:t>
      </w:r>
      <w:proofErr w:type="spellEnd"/>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0C5C6F">
      <w:pPr>
        <w:spacing w:after="0" w:line="276" w:lineRule="auto"/>
        <w:ind w:left="-426" w:right="-851"/>
        <w:jc w:val="both"/>
        <w:rPr>
          <w:rFonts w:ascii="Arial" w:eastAsia="SimSun" w:hAnsi="Arial" w:cs="Arial"/>
          <w:b/>
          <w:lang w:val="es-ES" w:eastAsia="zh-CN"/>
        </w:rPr>
      </w:pPr>
    </w:p>
    <w:p w:rsidR="006133EE" w:rsidRPr="006133EE" w:rsidRDefault="00DD2951" w:rsidP="000C5C6F">
      <w:pPr>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0C5C6F">
        <w:rPr>
          <w:rFonts w:ascii="Arial" w:eastAsia="Times New Roman" w:hAnsi="Arial" w:cs="Arial"/>
          <w:lang w:val="es-ES" w:eastAsia="es-ES"/>
        </w:rPr>
        <w:t>Que e</w:t>
      </w:r>
      <w:r w:rsidR="006133EE" w:rsidRPr="000C5C6F">
        <w:rPr>
          <w:rFonts w:ascii="Arial" w:eastAsia="Times New Roman" w:hAnsi="Arial" w:cs="Arial"/>
          <w:lang w:val="es-ES" w:eastAsia="es-ES"/>
        </w:rPr>
        <w:t>l</w:t>
      </w:r>
      <w:r w:rsidR="006133EE" w:rsidRPr="006133EE">
        <w:rPr>
          <w:rFonts w:ascii="Arial" w:eastAsia="Times New Roman" w:hAnsi="Arial" w:cs="Arial"/>
          <w:lang w:val="es-ES" w:eastAsia="es-ES"/>
        </w:rPr>
        <w:t xml:space="preserve"> artículo 75 Bis de la </w:t>
      </w:r>
      <w:proofErr w:type="spellStart"/>
      <w:r w:rsidR="006133EE" w:rsidRPr="006133EE">
        <w:rPr>
          <w:rFonts w:ascii="Arial" w:eastAsia="Times New Roman" w:hAnsi="Arial" w:cs="Arial"/>
          <w:i/>
          <w:lang w:val="es-ES" w:eastAsia="es-ES"/>
        </w:rPr>
        <w:t>CPEY</w:t>
      </w:r>
      <w:proofErr w:type="spellEnd"/>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0C5C6F">
      <w:pPr>
        <w:spacing w:after="0" w:line="276" w:lineRule="auto"/>
        <w:ind w:left="-426" w:right="-851"/>
        <w:jc w:val="both"/>
        <w:rPr>
          <w:rFonts w:ascii="Arial" w:eastAsia="Times New Roman" w:hAnsi="Arial" w:cs="Arial"/>
          <w:b/>
          <w:sz w:val="24"/>
          <w:szCs w:val="24"/>
          <w:lang w:val="es-ES" w:eastAsia="es-ES"/>
        </w:rPr>
      </w:pPr>
    </w:p>
    <w:p w:rsidR="006133EE" w:rsidRPr="006133EE" w:rsidRDefault="00DD2951" w:rsidP="000C5C6F">
      <w:pPr>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 xml:space="preserve">.- </w:t>
      </w:r>
      <w:r w:rsidR="000C5C6F">
        <w:rPr>
          <w:rFonts w:ascii="Arial" w:eastAsia="Times New Roman" w:hAnsi="Arial" w:cs="Arial"/>
          <w:lang w:val="es-ES" w:eastAsia="es-ES"/>
        </w:rPr>
        <w:t>Que el</w:t>
      </w:r>
      <w:r w:rsidR="006133EE" w:rsidRPr="006133EE">
        <w:rPr>
          <w:rFonts w:ascii="Arial" w:eastAsia="Times New Roman" w:hAnsi="Arial" w:cs="Arial"/>
          <w:lang w:val="es-ES" w:eastAsia="es-ES"/>
        </w:rPr>
        <w:t xml:space="preserve"> artículo 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i/>
          <w:lang w:val="es-ES" w:eastAsia="es-ES"/>
        </w:rPr>
        <w:t xml:space="preserve">, </w:t>
      </w:r>
      <w:r w:rsidR="006133EE" w:rsidRPr="006133EE">
        <w:rPr>
          <w:rFonts w:ascii="Arial" w:eastAsia="Times New Roman" w:hAnsi="Arial" w:cs="Arial"/>
          <w:lang w:val="es-ES" w:eastAsia="es-ES"/>
        </w:rPr>
        <w:t xml:space="preserve">establece que la aplicación de las normas de dicha Ley corresponde, en sus respectivos ámbitos de competencia: al Instituto, al Tribunal y al Congreso; y </w:t>
      </w:r>
      <w:r w:rsidR="006133EE" w:rsidRPr="006133EE">
        <w:rPr>
          <w:rFonts w:ascii="Arial" w:eastAsia="Times New Roman" w:hAnsi="Arial" w:cs="Arial"/>
          <w:lang w:val="es-ES" w:eastAsia="es-ES"/>
        </w:rPr>
        <w:lastRenderedPageBreak/>
        <w:t>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DD2951" w:rsidRDefault="00DD2951" w:rsidP="00DD2951">
      <w:pPr>
        <w:tabs>
          <w:tab w:val="left" w:pos="540"/>
        </w:tabs>
        <w:autoSpaceDE w:val="0"/>
        <w:autoSpaceDN w:val="0"/>
        <w:spacing w:after="0" w:line="276" w:lineRule="auto"/>
        <w:ind w:left="-426" w:right="-851"/>
        <w:jc w:val="both"/>
        <w:rPr>
          <w:rFonts w:ascii="Arial" w:eastAsia="Times New Roman" w:hAnsi="Arial" w:cs="Arial"/>
          <w:b/>
          <w:lang w:val="es-ES" w:eastAsia="es-ES"/>
        </w:rPr>
      </w:pPr>
    </w:p>
    <w:p w:rsidR="00DD2951" w:rsidRPr="00DD2951" w:rsidRDefault="00DD2951" w:rsidP="00DD2951">
      <w:pPr>
        <w:tabs>
          <w:tab w:val="left" w:pos="540"/>
        </w:tabs>
        <w:autoSpaceDE w:val="0"/>
        <w:autoSpaceDN w:val="0"/>
        <w:spacing w:after="0" w:line="276" w:lineRule="auto"/>
        <w:ind w:left="-426" w:right="-851"/>
        <w:jc w:val="both"/>
        <w:rPr>
          <w:rFonts w:ascii="Arial" w:eastAsia="Times New Roman" w:hAnsi="Arial" w:cs="Arial"/>
          <w:lang w:val="es-ES_tradnl" w:eastAsia="es-ES"/>
        </w:rPr>
      </w:pPr>
      <w:r>
        <w:rPr>
          <w:rFonts w:ascii="Arial" w:eastAsia="Times New Roman" w:hAnsi="Arial" w:cs="Arial"/>
          <w:b/>
          <w:lang w:val="es-ES" w:eastAsia="es-ES"/>
        </w:rPr>
        <w:t>11</w:t>
      </w:r>
      <w:r w:rsidRPr="006133EE">
        <w:rPr>
          <w:rFonts w:ascii="Arial" w:eastAsia="Times New Roman" w:hAnsi="Arial" w:cs="Arial"/>
          <w:b/>
          <w:lang w:val="es-ES" w:eastAsia="es-ES"/>
        </w:rPr>
        <w:t xml:space="preserve">.- </w:t>
      </w:r>
      <w:r>
        <w:rPr>
          <w:rFonts w:ascii="Arial" w:eastAsia="Times New Roman" w:hAnsi="Arial" w:cs="Arial"/>
          <w:lang w:val="es-ES" w:eastAsia="es-ES"/>
        </w:rPr>
        <w:t>Que el artículo 5</w:t>
      </w:r>
      <w:r w:rsidRPr="006133EE">
        <w:rPr>
          <w:rFonts w:ascii="Arial" w:eastAsia="Times New Roman" w:hAnsi="Arial" w:cs="Arial"/>
          <w:lang w:val="es-ES" w:eastAsia="es-ES"/>
        </w:rPr>
        <w:t xml:space="preserve"> de la </w:t>
      </w:r>
      <w:proofErr w:type="spellStart"/>
      <w:r w:rsidRPr="006133EE">
        <w:rPr>
          <w:rFonts w:ascii="Arial" w:eastAsia="Times New Roman" w:hAnsi="Arial" w:cs="Arial"/>
          <w:i/>
          <w:lang w:val="es-ES" w:eastAsia="es-ES"/>
        </w:rPr>
        <w:t>LIPEEY</w:t>
      </w:r>
      <w:proofErr w:type="spellEnd"/>
      <w:r w:rsidRPr="006133EE">
        <w:rPr>
          <w:rFonts w:ascii="Arial" w:eastAsia="Times New Roman" w:hAnsi="Arial" w:cs="Arial"/>
          <w:i/>
          <w:lang w:val="es-ES" w:eastAsia="es-ES"/>
        </w:rPr>
        <w:t xml:space="preserve">, </w:t>
      </w:r>
      <w:r w:rsidRPr="006133EE">
        <w:rPr>
          <w:rFonts w:ascii="Arial" w:eastAsia="Times New Roman" w:hAnsi="Arial" w:cs="Arial"/>
          <w:lang w:val="es-ES" w:eastAsia="es-ES"/>
        </w:rPr>
        <w:t>establece que,</w:t>
      </w:r>
      <w:r>
        <w:rPr>
          <w:rFonts w:ascii="Arial" w:eastAsia="Times New Roman" w:hAnsi="Arial" w:cs="Arial"/>
          <w:lang w:val="es-ES" w:eastAsia="es-ES"/>
        </w:rPr>
        <w:t xml:space="preserve"> para</w:t>
      </w:r>
      <w:r w:rsidRPr="00DD2951">
        <w:rPr>
          <w:rFonts w:ascii="Arial" w:eastAsia="Times New Roman" w:hAnsi="Arial" w:cs="Arial"/>
          <w:lang w:val="es-ES_tradnl" w:eastAsia="es-ES"/>
        </w:rPr>
        <w:t xml:space="preserve"> garantizar el goce de los derechos políticos previstos para los ciudadanos yucatecos, en la aplicación de esta Ley, deberán observarse los principios de igualdad, no discriminación y de equidad.</w:t>
      </w:r>
    </w:p>
    <w:p w:rsidR="00DD2951" w:rsidRDefault="00DD2951" w:rsidP="000C5C6F">
      <w:pPr>
        <w:tabs>
          <w:tab w:val="left" w:pos="540"/>
        </w:tabs>
        <w:autoSpaceDE w:val="0"/>
        <w:autoSpaceDN w:val="0"/>
        <w:spacing w:after="0" w:line="276" w:lineRule="auto"/>
        <w:ind w:left="-426" w:right="-851"/>
        <w:jc w:val="both"/>
        <w:rPr>
          <w:rFonts w:ascii="Arial" w:eastAsia="Times New Roman" w:hAnsi="Arial" w:cs="Arial"/>
          <w:lang w:val="es-ES" w:eastAsia="es-ES"/>
        </w:rPr>
      </w:pPr>
    </w:p>
    <w:p w:rsidR="006133EE" w:rsidRPr="006133EE" w:rsidRDefault="00DD2951" w:rsidP="000C5C6F">
      <w:pPr>
        <w:spacing w:after="0" w:line="276" w:lineRule="auto"/>
        <w:ind w:left="-426" w:right="-851"/>
        <w:jc w:val="both"/>
        <w:rPr>
          <w:rFonts w:ascii="Arial" w:eastAsia="Times New Roman" w:hAnsi="Arial" w:cs="Arial"/>
          <w:lang w:val="es-ES_tradnl" w:eastAsia="es-ES"/>
        </w:rPr>
      </w:pPr>
      <w:r>
        <w:rPr>
          <w:rFonts w:ascii="Arial" w:eastAsia="Times New Roman" w:hAnsi="Arial" w:cs="Arial"/>
          <w:b/>
          <w:lang w:val="es-ES" w:eastAsia="es-ES"/>
        </w:rPr>
        <w:t>12</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0C5C6F">
        <w:rPr>
          <w:rFonts w:ascii="Arial" w:eastAsia="Times New Roman" w:hAnsi="Arial" w:cs="Arial"/>
          <w:lang w:val="es-ES" w:eastAsia="es-ES"/>
        </w:rPr>
        <w:t>Que el</w:t>
      </w:r>
      <w:r w:rsidR="006133EE" w:rsidRPr="006133EE">
        <w:rPr>
          <w:rFonts w:ascii="Arial" w:eastAsia="Times New Roman" w:hAnsi="Arial" w:cs="Arial"/>
          <w:lang w:val="es-ES" w:eastAsia="es-ES"/>
        </w:rPr>
        <w:t xml:space="preserve"> artículo 103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0C5C6F">
      <w:pPr>
        <w:tabs>
          <w:tab w:val="left" w:pos="540"/>
        </w:tabs>
        <w:autoSpaceDE w:val="0"/>
        <w:autoSpaceDN w:val="0"/>
        <w:spacing w:after="0" w:line="276" w:lineRule="auto"/>
        <w:ind w:left="-426" w:right="-851"/>
        <w:jc w:val="both"/>
        <w:rPr>
          <w:rFonts w:ascii="Arial" w:eastAsia="Times New Roman" w:hAnsi="Arial" w:cs="Arial"/>
          <w:b/>
          <w:lang w:val="es-ES" w:eastAsia="es-ES"/>
        </w:rPr>
      </w:pPr>
    </w:p>
    <w:p w:rsidR="006133EE" w:rsidRPr="006133EE" w:rsidRDefault="00DD2951" w:rsidP="000C5C6F">
      <w:pPr>
        <w:tabs>
          <w:tab w:val="left" w:pos="540"/>
        </w:tabs>
        <w:autoSpaceDE w:val="0"/>
        <w:autoSpaceDN w:val="0"/>
        <w:spacing w:after="0" w:line="276" w:lineRule="auto"/>
        <w:ind w:left="-426" w:right="-851"/>
        <w:jc w:val="both"/>
        <w:rPr>
          <w:rFonts w:ascii="Arial" w:eastAsia="Times New Roman" w:hAnsi="Arial" w:cs="Arial"/>
          <w:lang w:val="es-ES" w:eastAsia="es-ES"/>
        </w:rPr>
      </w:pPr>
      <w:r>
        <w:rPr>
          <w:rFonts w:ascii="Arial" w:eastAsia="Times New Roman" w:hAnsi="Arial" w:cs="Arial"/>
          <w:b/>
          <w:lang w:val="es-ES" w:eastAsia="es-ES"/>
        </w:rPr>
        <w:t>13</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0C5C6F">
        <w:rPr>
          <w:rFonts w:ascii="Arial" w:eastAsia="Times New Roman" w:hAnsi="Arial" w:cs="Arial"/>
          <w:lang w:val="es-ES" w:eastAsia="es-ES"/>
        </w:rPr>
        <w:t xml:space="preserve">Que el </w:t>
      </w:r>
      <w:r w:rsidR="006133EE" w:rsidRPr="006133EE">
        <w:rPr>
          <w:rFonts w:ascii="Arial" w:eastAsia="Times New Roman" w:hAnsi="Arial" w:cs="Arial"/>
          <w:lang w:val="es-ES" w:eastAsia="es-ES"/>
        </w:rPr>
        <w:t xml:space="preserve">artículo 104 de la </w:t>
      </w:r>
      <w:proofErr w:type="spellStart"/>
      <w:r w:rsidR="006133EE" w:rsidRPr="006133EE">
        <w:rPr>
          <w:rFonts w:ascii="Arial" w:eastAsia="Times New Roman" w:hAnsi="Arial" w:cs="Arial"/>
          <w:i/>
          <w:lang w:val="es-ES" w:eastAsia="es-ES"/>
        </w:rPr>
        <w:t>LIPEEY</w:t>
      </w:r>
      <w:proofErr w:type="spellEnd"/>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0C5C6F">
      <w:pPr>
        <w:autoSpaceDE w:val="0"/>
        <w:autoSpaceDN w:val="0"/>
        <w:adjustRightInd w:val="0"/>
        <w:spacing w:after="0" w:line="276" w:lineRule="auto"/>
        <w:ind w:left="-426" w:right="-851"/>
        <w:jc w:val="both"/>
        <w:rPr>
          <w:rFonts w:ascii="Arial" w:eastAsia="Times New Roman" w:hAnsi="Arial" w:cs="Arial"/>
          <w:b/>
          <w:lang w:val="es-ES" w:eastAsia="es-ES"/>
        </w:rPr>
      </w:pPr>
    </w:p>
    <w:p w:rsidR="006133EE" w:rsidRDefault="00DD2951" w:rsidP="000C5C6F">
      <w:pPr>
        <w:autoSpaceDE w:val="0"/>
        <w:autoSpaceDN w:val="0"/>
        <w:adjustRightInd w:val="0"/>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14</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proofErr w:type="spellStart"/>
      <w:r w:rsidR="005312C4">
        <w:rPr>
          <w:rFonts w:ascii="Arial" w:eastAsia="SimSun" w:hAnsi="Arial" w:cs="Arial"/>
          <w:lang w:val="es-ES" w:eastAsia="zh-CN"/>
        </w:rPr>
        <w:t>LIPEEY</w:t>
      </w:r>
      <w:proofErr w:type="spellEnd"/>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BC51F2" w:rsidRDefault="005312C4" w:rsidP="000C5C6F">
      <w:pPr>
        <w:autoSpaceDE w:val="0"/>
        <w:autoSpaceDN w:val="0"/>
        <w:adjustRightInd w:val="0"/>
        <w:spacing w:after="0" w:line="240" w:lineRule="auto"/>
        <w:ind w:left="142" w:right="-851"/>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 Contribuir al desarrollo de la vida democrática;</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 Promover, fomentar, preservar y fortalecer el régimen de partidos políticos en el Estado;</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BC51F2" w:rsidRDefault="005312C4" w:rsidP="00107B20">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 xml:space="preserve">V. Fomentar, difundir y fortalecer la cultura cívica y político-electoral, sustentada en el estado de derecho democrático; </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 Velar por el secreto, libertad, universalidad, autenticidad, igualdad y eficacia del sufragio, y</w:t>
      </w:r>
    </w:p>
    <w:p w:rsidR="005312C4" w:rsidRPr="00BC51F2" w:rsidRDefault="005312C4" w:rsidP="000912F6">
      <w:pPr>
        <w:autoSpaceDE w:val="0"/>
        <w:autoSpaceDN w:val="0"/>
        <w:adjustRightInd w:val="0"/>
        <w:spacing w:after="0" w:line="240" w:lineRule="auto"/>
        <w:ind w:left="142" w:right="-658"/>
        <w:jc w:val="both"/>
        <w:rPr>
          <w:rFonts w:ascii="Arial" w:eastAsia="SimSun" w:hAnsi="Arial" w:cs="Arial"/>
          <w:i/>
          <w:sz w:val="20"/>
          <w:szCs w:val="20"/>
          <w:lang w:val="es-ES" w:eastAsia="zh-CN"/>
        </w:rPr>
      </w:pPr>
      <w:r w:rsidRPr="00BC51F2">
        <w:rPr>
          <w:rFonts w:ascii="Arial" w:eastAsia="SimSun" w:hAnsi="Arial" w:cs="Arial"/>
          <w:i/>
          <w:sz w:val="20"/>
          <w:szCs w:val="20"/>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6133EE" w:rsidP="000C5C6F">
      <w:pPr>
        <w:autoSpaceDE w:val="0"/>
        <w:autoSpaceDN w:val="0"/>
        <w:adjustRightInd w:val="0"/>
        <w:spacing w:after="0" w:line="276" w:lineRule="auto"/>
        <w:ind w:left="-426" w:right="-851"/>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DD2951">
        <w:rPr>
          <w:rFonts w:ascii="Arial" w:eastAsia="SimSun" w:hAnsi="Arial" w:cs="Arial"/>
          <w:b/>
          <w:lang w:val="es-ES" w:eastAsia="zh-CN"/>
        </w:rPr>
        <w:t>5.</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proofErr w:type="spellStart"/>
      <w:r w:rsidRPr="006133EE">
        <w:rPr>
          <w:rFonts w:ascii="Arial" w:eastAsia="SimSun" w:hAnsi="Arial" w:cs="Arial"/>
          <w:i/>
          <w:lang w:val="es-ES" w:eastAsia="zh-CN"/>
        </w:rPr>
        <w:t>LIPEEY</w:t>
      </w:r>
      <w:proofErr w:type="spellEnd"/>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0C5C6F">
      <w:pPr>
        <w:spacing w:after="0" w:line="276" w:lineRule="auto"/>
        <w:ind w:left="-426" w:right="-851"/>
        <w:jc w:val="both"/>
        <w:rPr>
          <w:rFonts w:ascii="Arial" w:eastAsia="SimSun" w:hAnsi="Arial" w:cs="Arial"/>
          <w:b/>
          <w:lang w:val="es-ES" w:eastAsia="zh-CN"/>
        </w:rPr>
      </w:pPr>
    </w:p>
    <w:p w:rsidR="006133EE" w:rsidRPr="006133EE" w:rsidRDefault="00F837BC" w:rsidP="000C5C6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DD2951">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proofErr w:type="spellStart"/>
      <w:r w:rsidR="006133EE" w:rsidRPr="006133EE">
        <w:rPr>
          <w:rFonts w:ascii="Arial" w:eastAsia="SimSun" w:hAnsi="Arial" w:cs="Arial"/>
          <w:i/>
          <w:lang w:val="es-ES" w:eastAsia="zh-CN"/>
        </w:rPr>
        <w:t>LIPEEY</w:t>
      </w:r>
      <w:proofErr w:type="spellEnd"/>
      <w:r w:rsidR="006133EE"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Default="006133EE" w:rsidP="000C5C6F">
      <w:pPr>
        <w:spacing w:after="0" w:line="276" w:lineRule="auto"/>
        <w:ind w:left="-426" w:right="-851"/>
        <w:jc w:val="both"/>
        <w:rPr>
          <w:rFonts w:ascii="Arial" w:eastAsia="SimSun" w:hAnsi="Arial" w:cs="Arial"/>
          <w:b/>
          <w:lang w:val="es-ES" w:eastAsia="zh-CN"/>
        </w:rPr>
      </w:pPr>
    </w:p>
    <w:p w:rsidR="00C95292" w:rsidRPr="00C95292" w:rsidRDefault="00A60FB1" w:rsidP="000C5C6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DD2951">
        <w:rPr>
          <w:rFonts w:ascii="Arial" w:eastAsia="SimSun" w:hAnsi="Arial" w:cs="Arial"/>
          <w:b/>
          <w:lang w:val="es-ES" w:eastAsia="zh-CN"/>
        </w:rPr>
        <w:t>7</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atribuciones y obligaciones que tiene el Consejo General, de acuerdo con las fracciones</w:t>
      </w:r>
      <w:r w:rsidR="00794088">
        <w:rPr>
          <w:rFonts w:ascii="Arial" w:eastAsia="SimSun" w:hAnsi="Arial" w:cs="Arial"/>
          <w:lang w:val="es-ES" w:eastAsia="zh-CN"/>
        </w:rPr>
        <w:t xml:space="preserve"> I, II, IV, VI, VII, XIII, XIV </w:t>
      </w:r>
      <w:r w:rsidR="00C95292" w:rsidRPr="00C95292">
        <w:rPr>
          <w:rFonts w:ascii="Arial" w:eastAsia="SimSun" w:hAnsi="Arial" w:cs="Arial"/>
          <w:lang w:val="es-ES" w:eastAsia="zh-CN"/>
        </w:rPr>
        <w:t xml:space="preserve">y LXI del artículo 123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w:t>
      </w:r>
      <w:r w:rsidRPr="00BC51F2">
        <w:rPr>
          <w:rFonts w:ascii="Arial" w:eastAsia="SimSun" w:hAnsi="Arial" w:cs="Arial"/>
          <w:i/>
          <w:sz w:val="20"/>
          <w:szCs w:val="20"/>
          <w:lang w:eastAsia="zh-CN"/>
        </w:rPr>
        <w:tab/>
        <w:t>Vigilar el cumplimiento de las disposiciones constitucionales y las demás leyes aplicables;</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lastRenderedPageBreak/>
        <w:t>II.</w:t>
      </w:r>
      <w:r w:rsidRPr="00BC51F2">
        <w:rPr>
          <w:rFonts w:ascii="Arial" w:eastAsia="SimSun" w:hAnsi="Arial" w:cs="Arial"/>
          <w:i/>
          <w:sz w:val="20"/>
          <w:szCs w:val="20"/>
          <w:lang w:eastAsia="zh-CN"/>
        </w:rPr>
        <w:tab/>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IV.</w:t>
      </w:r>
      <w:r w:rsidRPr="00BC51F2">
        <w:rPr>
          <w:rFonts w:ascii="Arial" w:eastAsia="SimSun" w:hAnsi="Arial" w:cs="Arial"/>
          <w:i/>
          <w:sz w:val="20"/>
          <w:szCs w:val="20"/>
          <w:lang w:eastAsia="zh-CN"/>
        </w:rPr>
        <w:tab/>
        <w:t>Autorizar al consejero presidente, la celebración de convenios de coordinación y colaboración administrativos, con organismos públicos, sociales y privados, así como con los sujetos obligados, para la organización y desarrollo de los mecanismos de participación ciudadana;</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w:t>
      </w:r>
      <w:r w:rsidRPr="00BC51F2">
        <w:rPr>
          <w:rFonts w:ascii="Arial" w:eastAsia="SimSun" w:hAnsi="Arial" w:cs="Arial"/>
          <w:i/>
          <w:sz w:val="20"/>
          <w:szCs w:val="20"/>
          <w:lang w:eastAsia="zh-CN"/>
        </w:rPr>
        <w:tab/>
        <w:t>Asegurar el cumplimiento de lo acordado en los convenios que celebren el Instituto con el Gobierno del Estado, el Instituto Nacional Electoral o cualquier organismo público o privado;</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VII. Dictar los reglamentos, lineamientos y acuerdos necesarios para hacer efectivas sus atribuciones y las disposiciones de esta Ley;</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XIII. Llevar a cabo la preparación, desarrollo y vigilancia del proceso electoral;</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XIV. Vigilar la debida integración, instalación y adecuado funcionamiento de los órganos del Instituto;</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LXI. Las demás que le confieran la Constitución Política del Estado, esta ley y las demás aplicables.</w:t>
      </w:r>
    </w:p>
    <w:p w:rsidR="00C95292" w:rsidRPr="00C95292" w:rsidRDefault="00C95292" w:rsidP="000C5C6F">
      <w:pPr>
        <w:spacing w:after="0" w:line="276" w:lineRule="auto"/>
        <w:ind w:left="-426" w:right="-851"/>
        <w:jc w:val="both"/>
        <w:rPr>
          <w:rFonts w:ascii="Arial" w:eastAsia="SimSun" w:hAnsi="Arial" w:cs="Arial"/>
          <w:b/>
          <w:lang w:eastAsia="zh-CN"/>
        </w:rPr>
      </w:pPr>
    </w:p>
    <w:p w:rsidR="00C95292" w:rsidRPr="00C95292" w:rsidRDefault="00A60FB1" w:rsidP="000C5C6F">
      <w:pPr>
        <w:spacing w:after="0" w:line="276" w:lineRule="auto"/>
        <w:ind w:left="-426" w:right="-851"/>
        <w:jc w:val="both"/>
        <w:rPr>
          <w:rFonts w:ascii="Arial" w:eastAsia="SimSun" w:hAnsi="Arial" w:cs="Arial"/>
          <w:lang w:val="es-ES" w:eastAsia="zh-CN"/>
        </w:rPr>
      </w:pPr>
      <w:r>
        <w:rPr>
          <w:rFonts w:ascii="Arial" w:eastAsia="SimSun" w:hAnsi="Arial" w:cs="Arial"/>
          <w:b/>
          <w:lang w:val="es-ES" w:eastAsia="zh-CN"/>
        </w:rPr>
        <w:t>1</w:t>
      </w:r>
      <w:r w:rsidR="00DD2951">
        <w:rPr>
          <w:rFonts w:ascii="Arial" w:eastAsia="SimSun" w:hAnsi="Arial" w:cs="Arial"/>
          <w:b/>
          <w:lang w:val="es-ES" w:eastAsia="zh-CN"/>
        </w:rPr>
        <w:t>8</w:t>
      </w:r>
      <w:r w:rsidR="00C95292" w:rsidRPr="00C95292">
        <w:rPr>
          <w:rFonts w:ascii="Arial" w:eastAsia="SimSun" w:hAnsi="Arial" w:cs="Arial"/>
          <w:b/>
          <w:lang w:val="es-ES" w:eastAsia="zh-CN"/>
        </w:rPr>
        <w:t>.-</w:t>
      </w:r>
      <w:r w:rsidR="00C95292" w:rsidRPr="00C95292">
        <w:rPr>
          <w:rFonts w:ascii="Arial" w:eastAsia="SimSun" w:hAnsi="Arial" w:cs="Arial"/>
          <w:lang w:val="es-ES" w:eastAsia="zh-CN"/>
        </w:rPr>
        <w:t xml:space="preserve"> Que entre las facultades que tiene el Consejero Presidente de acuerdo con las fracciones I, II, IV, V, VII, VIII y XII del artículo 124 de la </w:t>
      </w:r>
      <w:proofErr w:type="spellStart"/>
      <w:r w:rsidR="00C95292" w:rsidRPr="00C95292">
        <w:rPr>
          <w:rFonts w:ascii="Arial" w:eastAsia="SimSun" w:hAnsi="Arial" w:cs="Arial"/>
          <w:i/>
          <w:lang w:val="es-ES" w:eastAsia="zh-CN"/>
        </w:rPr>
        <w:t>LIPEEY</w:t>
      </w:r>
      <w:proofErr w:type="spellEnd"/>
      <w:r w:rsidR="00C95292" w:rsidRPr="00C95292">
        <w:rPr>
          <w:rFonts w:ascii="Arial" w:eastAsia="SimSun" w:hAnsi="Arial" w:cs="Arial"/>
          <w:lang w:val="es-ES" w:eastAsia="zh-CN"/>
        </w:rPr>
        <w:t>, están las siguientes:</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 Representar legalmente al Consejo General y al Instituto; </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II.</w:t>
      </w:r>
      <w:r w:rsidR="00A60FB1" w:rsidRPr="00BC51F2">
        <w:rPr>
          <w:rFonts w:ascii="Arial" w:eastAsia="SimSun" w:hAnsi="Arial" w:cs="Arial"/>
          <w:i/>
          <w:sz w:val="20"/>
          <w:szCs w:val="20"/>
          <w:lang w:eastAsia="zh-CN"/>
        </w:rPr>
        <w:t xml:space="preserve"> </w:t>
      </w:r>
      <w:r w:rsidRPr="00BC51F2">
        <w:rPr>
          <w:rFonts w:ascii="Arial" w:eastAsia="SimSun" w:hAnsi="Arial" w:cs="Arial"/>
          <w:i/>
          <w:sz w:val="20"/>
          <w:szCs w:val="20"/>
          <w:lang w:eastAsia="zh-CN"/>
        </w:rPr>
        <w:t>Suscribir los convenios a que se refiere la fracción IV del artículo anterior;</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IV. Garantizar que exista unidad, cohesión y armonía, en el desarrollo de las actividades del Instituto; </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 Vigilar el cumplimiento de los acuerdos del Consejo General del Instituto; </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 xml:space="preserve">VII. Dirigir los trabajos del Instituto; </w:t>
      </w:r>
    </w:p>
    <w:p w:rsidR="00C95292" w:rsidRPr="00BC51F2" w:rsidRDefault="00C95292" w:rsidP="000C5C6F">
      <w:pPr>
        <w:spacing w:after="0" w:line="240" w:lineRule="auto"/>
        <w:ind w:left="-425" w:right="-851" w:firstLine="709"/>
        <w:jc w:val="both"/>
        <w:rPr>
          <w:rFonts w:ascii="Arial" w:eastAsia="SimSun" w:hAnsi="Arial" w:cs="Arial"/>
          <w:b/>
          <w:i/>
          <w:sz w:val="20"/>
          <w:szCs w:val="20"/>
          <w:lang w:eastAsia="zh-CN"/>
        </w:rPr>
      </w:pPr>
      <w:r w:rsidRPr="00BC51F2">
        <w:rPr>
          <w:rFonts w:ascii="Arial" w:eastAsia="SimSun" w:hAnsi="Arial" w:cs="Arial"/>
          <w:i/>
          <w:sz w:val="20"/>
          <w:szCs w:val="20"/>
          <w:lang w:eastAsia="zh-CN"/>
        </w:rPr>
        <w:t>VIII. Suscribir, junto con el Secretario Ejecutivo, los convenios, acuerdos, dictámenes y demás resoluciones que apruebe el Consejo General del Instituto o la Junta General Ejecutiva;</w:t>
      </w:r>
    </w:p>
    <w:p w:rsidR="00C95292" w:rsidRPr="00BC51F2" w:rsidRDefault="00C95292" w:rsidP="000C5C6F">
      <w:pPr>
        <w:spacing w:after="0" w:line="240" w:lineRule="auto"/>
        <w:ind w:left="-425" w:right="-851" w:firstLine="709"/>
        <w:jc w:val="both"/>
        <w:rPr>
          <w:rFonts w:ascii="Arial" w:eastAsia="SimSun" w:hAnsi="Arial" w:cs="Arial"/>
          <w:i/>
          <w:sz w:val="20"/>
          <w:szCs w:val="20"/>
          <w:lang w:eastAsia="zh-CN"/>
        </w:rPr>
      </w:pPr>
      <w:r w:rsidRPr="00BC51F2">
        <w:rPr>
          <w:rFonts w:ascii="Arial" w:eastAsia="SimSun" w:hAnsi="Arial" w:cs="Arial"/>
          <w:i/>
          <w:sz w:val="20"/>
          <w:szCs w:val="20"/>
          <w:lang w:eastAsia="zh-CN"/>
        </w:rPr>
        <w:t>XII. Las demás que le confiera esta Ley y los ordenamientos que emita el Consejo General del Instituto.</w:t>
      </w:r>
    </w:p>
    <w:p w:rsidR="00031B3D" w:rsidRDefault="00031B3D" w:rsidP="000C5C6F">
      <w:pPr>
        <w:spacing w:after="0" w:line="276" w:lineRule="auto"/>
        <w:ind w:left="-426" w:right="-851"/>
        <w:jc w:val="both"/>
        <w:rPr>
          <w:rFonts w:ascii="Arial" w:eastAsia="SimSun" w:hAnsi="Arial" w:cs="Arial"/>
          <w:lang w:eastAsia="zh-CN"/>
        </w:rPr>
      </w:pPr>
    </w:p>
    <w:p w:rsidR="00C95292" w:rsidRPr="003917D9" w:rsidRDefault="00031B3D" w:rsidP="000C5C6F">
      <w:pPr>
        <w:spacing w:after="0" w:line="276" w:lineRule="auto"/>
        <w:ind w:left="-426" w:right="-851"/>
        <w:jc w:val="both"/>
        <w:rPr>
          <w:rFonts w:ascii="Arial" w:eastAsia="SimSun" w:hAnsi="Arial" w:cs="Arial"/>
          <w:lang w:eastAsia="zh-CN"/>
        </w:rPr>
      </w:pPr>
      <w:r w:rsidRPr="003917D9">
        <w:rPr>
          <w:rFonts w:ascii="Arial" w:eastAsia="SimSun" w:hAnsi="Arial" w:cs="Arial"/>
          <w:b/>
          <w:lang w:eastAsia="zh-CN"/>
        </w:rPr>
        <w:t>1</w:t>
      </w:r>
      <w:r w:rsidR="00DD2951" w:rsidRPr="003917D9">
        <w:rPr>
          <w:rFonts w:ascii="Arial" w:eastAsia="SimSun" w:hAnsi="Arial" w:cs="Arial"/>
          <w:b/>
          <w:lang w:eastAsia="zh-CN"/>
        </w:rPr>
        <w:t>9</w:t>
      </w:r>
      <w:r w:rsidRPr="003917D9">
        <w:rPr>
          <w:rFonts w:ascii="Arial" w:eastAsia="SimSun" w:hAnsi="Arial" w:cs="Arial"/>
          <w:b/>
          <w:lang w:eastAsia="zh-CN"/>
        </w:rPr>
        <w:t>.-</w:t>
      </w:r>
      <w:r w:rsidRPr="003917D9">
        <w:rPr>
          <w:rFonts w:ascii="Arial" w:eastAsia="SimSun" w:hAnsi="Arial" w:cs="Arial"/>
          <w:lang w:eastAsia="zh-CN"/>
        </w:rPr>
        <w:t xml:space="preserve"> Que las fracciones VI y XII del artículo 6 del </w:t>
      </w:r>
      <w:r w:rsidRPr="003917D9">
        <w:rPr>
          <w:rFonts w:ascii="Arial" w:eastAsia="SimSun" w:hAnsi="Arial" w:cs="Arial"/>
          <w:i/>
          <w:lang w:eastAsia="zh-CN"/>
        </w:rPr>
        <w:t>Reglamento Interior</w:t>
      </w:r>
      <w:r w:rsidRPr="003917D9">
        <w:rPr>
          <w:rFonts w:ascii="Arial" w:eastAsia="SimSun" w:hAnsi="Arial" w:cs="Arial"/>
          <w:lang w:eastAsia="zh-CN"/>
        </w:rPr>
        <w:t xml:space="preserve"> que señala que la Presidencia del Consejo General, tiene las atribuciones siguientes: de suscribir los convenios que el Instituto celebre con el Instituto Nacional Electoral, y otros organismos públicos locales electorales, previa aprobación del Consejo, en los casos que así se requiera.</w:t>
      </w:r>
    </w:p>
    <w:p w:rsidR="00031B3D" w:rsidRPr="003917D9" w:rsidRDefault="00031B3D" w:rsidP="000C5C6F">
      <w:pPr>
        <w:spacing w:after="0" w:line="276" w:lineRule="auto"/>
        <w:ind w:left="-426" w:right="-851"/>
        <w:jc w:val="both"/>
        <w:rPr>
          <w:rFonts w:ascii="Arial" w:eastAsia="SimSun" w:hAnsi="Arial" w:cs="Arial"/>
          <w:lang w:eastAsia="zh-CN"/>
        </w:rPr>
      </w:pPr>
    </w:p>
    <w:p w:rsidR="00C95292" w:rsidRPr="003917D9" w:rsidRDefault="00DD2951" w:rsidP="000C5C6F">
      <w:pPr>
        <w:spacing w:after="0" w:line="276" w:lineRule="auto"/>
        <w:ind w:left="-426" w:right="-851"/>
        <w:jc w:val="both"/>
        <w:rPr>
          <w:rFonts w:ascii="Arial" w:eastAsia="SimSun" w:hAnsi="Arial" w:cs="Arial"/>
          <w:lang w:val="es-ES" w:eastAsia="zh-CN"/>
        </w:rPr>
      </w:pPr>
      <w:r w:rsidRPr="003917D9">
        <w:rPr>
          <w:rFonts w:ascii="Arial" w:eastAsia="SimSun" w:hAnsi="Arial" w:cs="Arial"/>
          <w:b/>
          <w:lang w:val="es-ES" w:eastAsia="zh-CN"/>
        </w:rPr>
        <w:t>20</w:t>
      </w:r>
      <w:r w:rsidR="00C95292" w:rsidRPr="003917D9">
        <w:rPr>
          <w:rFonts w:ascii="Arial" w:eastAsia="SimSun" w:hAnsi="Arial" w:cs="Arial"/>
          <w:b/>
          <w:lang w:val="es-ES" w:eastAsia="zh-CN"/>
        </w:rPr>
        <w:t>.-</w:t>
      </w:r>
      <w:r w:rsidR="00C95292" w:rsidRPr="003917D9">
        <w:rPr>
          <w:rFonts w:ascii="Arial" w:eastAsia="SimSun" w:hAnsi="Arial" w:cs="Arial"/>
          <w:lang w:val="es-ES" w:eastAsia="zh-CN"/>
        </w:rPr>
        <w:t xml:space="preserve"> Que entre las facultades y obligaciones del Secretario Ejecutivo de acuerdo con las fracciones V y XX del artículo 125 de la </w:t>
      </w:r>
      <w:proofErr w:type="spellStart"/>
      <w:r w:rsidR="00C95292" w:rsidRPr="003917D9">
        <w:rPr>
          <w:rFonts w:ascii="Arial" w:eastAsia="SimSun" w:hAnsi="Arial" w:cs="Arial"/>
          <w:i/>
          <w:lang w:val="es-ES" w:eastAsia="zh-CN"/>
        </w:rPr>
        <w:t>LIPEEY</w:t>
      </w:r>
      <w:proofErr w:type="spellEnd"/>
      <w:r w:rsidR="00C95292" w:rsidRPr="003917D9">
        <w:rPr>
          <w:rFonts w:ascii="Arial" w:eastAsia="SimSun" w:hAnsi="Arial" w:cs="Arial"/>
          <w:lang w:val="es-ES" w:eastAsia="zh-CN"/>
        </w:rPr>
        <w:t>, están las siguientes:</w:t>
      </w:r>
    </w:p>
    <w:p w:rsidR="00C95292" w:rsidRPr="003917D9" w:rsidRDefault="00C95292" w:rsidP="000C5C6F">
      <w:pPr>
        <w:spacing w:after="0" w:line="240" w:lineRule="auto"/>
        <w:ind w:left="-425" w:right="-851" w:firstLine="709"/>
        <w:jc w:val="both"/>
        <w:rPr>
          <w:rFonts w:ascii="Arial" w:eastAsia="SimSun" w:hAnsi="Arial" w:cs="Arial"/>
          <w:i/>
          <w:sz w:val="20"/>
          <w:szCs w:val="20"/>
          <w:lang w:eastAsia="zh-CN"/>
        </w:rPr>
      </w:pPr>
      <w:r w:rsidRPr="003917D9">
        <w:rPr>
          <w:rFonts w:ascii="Arial" w:eastAsia="SimSun" w:hAnsi="Arial" w:cs="Arial"/>
          <w:i/>
          <w:sz w:val="20"/>
          <w:szCs w:val="20"/>
          <w:lang w:eastAsia="zh-CN"/>
        </w:rPr>
        <w:t xml:space="preserve">V. Auxiliar al consejero presidente en los asuntos que se le encomienden; </w:t>
      </w:r>
    </w:p>
    <w:p w:rsidR="00C95292" w:rsidRPr="003917D9" w:rsidRDefault="00C95292" w:rsidP="000C5C6F">
      <w:pPr>
        <w:spacing w:after="0" w:line="240" w:lineRule="auto"/>
        <w:ind w:left="-425" w:right="-851" w:firstLine="709"/>
        <w:jc w:val="both"/>
        <w:rPr>
          <w:rFonts w:ascii="Arial" w:eastAsia="SimSun" w:hAnsi="Arial" w:cs="Arial"/>
          <w:i/>
          <w:sz w:val="20"/>
          <w:szCs w:val="20"/>
          <w:lang w:eastAsia="zh-CN"/>
        </w:rPr>
      </w:pPr>
      <w:r w:rsidRPr="003917D9">
        <w:rPr>
          <w:rFonts w:ascii="Arial" w:eastAsia="SimSun" w:hAnsi="Arial" w:cs="Arial"/>
          <w:i/>
          <w:sz w:val="20"/>
          <w:szCs w:val="20"/>
          <w:lang w:eastAsia="zh-CN"/>
        </w:rPr>
        <w:t>XX. Las demás que le confiera esta Ley, las leyes del Estado de Yucatán y la normatividad que genere el propio Consejo General del Instituto.</w:t>
      </w:r>
    </w:p>
    <w:p w:rsidR="00C95292" w:rsidRPr="003917D9" w:rsidRDefault="00C95292" w:rsidP="000C5C6F">
      <w:pPr>
        <w:spacing w:after="0" w:line="276" w:lineRule="auto"/>
        <w:ind w:left="-426" w:right="-851"/>
        <w:jc w:val="both"/>
        <w:rPr>
          <w:rFonts w:ascii="Arial" w:eastAsia="SimSun" w:hAnsi="Arial" w:cs="Arial"/>
          <w:b/>
          <w:lang w:eastAsia="zh-CN"/>
        </w:rPr>
      </w:pPr>
    </w:p>
    <w:p w:rsidR="00031B3D" w:rsidRDefault="00DD2951" w:rsidP="000C5C6F">
      <w:pPr>
        <w:spacing w:after="0" w:line="276" w:lineRule="auto"/>
        <w:ind w:left="-426" w:right="-851"/>
        <w:jc w:val="both"/>
        <w:rPr>
          <w:rFonts w:ascii="Arial" w:eastAsia="SimSun" w:hAnsi="Arial" w:cs="Arial"/>
          <w:lang w:val="es-ES" w:eastAsia="zh-CN"/>
        </w:rPr>
      </w:pPr>
      <w:r w:rsidRPr="003917D9">
        <w:rPr>
          <w:rFonts w:ascii="Arial" w:eastAsia="SimSun" w:hAnsi="Arial" w:cs="Arial"/>
          <w:b/>
          <w:lang w:val="es-ES" w:eastAsia="zh-CN"/>
        </w:rPr>
        <w:t>21</w:t>
      </w:r>
      <w:r w:rsidR="00031B3D" w:rsidRPr="003917D9">
        <w:rPr>
          <w:rFonts w:ascii="Arial" w:eastAsia="SimSun" w:hAnsi="Arial" w:cs="Arial"/>
          <w:b/>
          <w:lang w:val="es-ES" w:eastAsia="zh-CN"/>
        </w:rPr>
        <w:t xml:space="preserve">.- </w:t>
      </w:r>
      <w:r w:rsidR="00031B3D" w:rsidRPr="003917D9">
        <w:rPr>
          <w:rFonts w:ascii="Arial" w:eastAsia="SimSun" w:hAnsi="Arial" w:cs="Arial"/>
          <w:lang w:val="es-ES" w:eastAsia="zh-CN"/>
        </w:rPr>
        <w:t xml:space="preserve">Que las fracciones XIV y XXVI del artículo 14 del </w:t>
      </w:r>
      <w:r w:rsidR="00031B3D" w:rsidRPr="003917D9">
        <w:rPr>
          <w:rFonts w:ascii="Arial" w:eastAsia="SimSun" w:hAnsi="Arial" w:cs="Arial"/>
          <w:i/>
          <w:lang w:val="es-ES" w:eastAsia="zh-CN"/>
        </w:rPr>
        <w:t>Reglamento Interior</w:t>
      </w:r>
      <w:r w:rsidR="00031B3D" w:rsidRPr="003917D9">
        <w:rPr>
          <w:rFonts w:ascii="Arial" w:eastAsia="SimSun" w:hAnsi="Arial" w:cs="Arial"/>
          <w:lang w:val="es-ES" w:eastAsia="zh-CN"/>
        </w:rPr>
        <w:t xml:space="preserve">, señalan que entre las atribuciones que corresponden al Secretario Ejecutivo, </w:t>
      </w:r>
      <w:r w:rsidR="00F02A63" w:rsidRPr="003917D9">
        <w:rPr>
          <w:rFonts w:ascii="Arial" w:eastAsia="SimSun" w:hAnsi="Arial" w:cs="Arial"/>
          <w:lang w:val="es-ES" w:eastAsia="zh-CN"/>
        </w:rPr>
        <w:t>están las de suscribir</w:t>
      </w:r>
      <w:r w:rsidR="00031B3D" w:rsidRPr="003917D9">
        <w:rPr>
          <w:rFonts w:ascii="Arial" w:eastAsia="SimSun" w:hAnsi="Arial" w:cs="Arial"/>
          <w:lang w:eastAsia="zh-CN"/>
        </w:rPr>
        <w:t xml:space="preserve"> conjuntamente con el Consejero Presidente, los convenios que se celebren;</w:t>
      </w:r>
      <w:r w:rsidR="00F02A63" w:rsidRPr="003917D9">
        <w:rPr>
          <w:rFonts w:ascii="Arial" w:eastAsia="SimSun" w:hAnsi="Arial" w:cs="Arial"/>
          <w:lang w:eastAsia="zh-CN"/>
        </w:rPr>
        <w:t xml:space="preserve"> y las</w:t>
      </w:r>
      <w:r w:rsidR="00031B3D" w:rsidRPr="003917D9">
        <w:rPr>
          <w:rFonts w:ascii="Arial" w:eastAsia="SimSun" w:hAnsi="Arial" w:cs="Arial"/>
          <w:lang w:eastAsia="zh-CN"/>
        </w:rPr>
        <w:t xml:space="preserve"> demás que le confiera la Ley Electoral y la normatividad aplicable.</w:t>
      </w:r>
    </w:p>
    <w:p w:rsidR="00031B3D" w:rsidRPr="00031B3D" w:rsidRDefault="00031B3D" w:rsidP="000C5C6F">
      <w:pPr>
        <w:spacing w:after="0" w:line="276" w:lineRule="auto"/>
        <w:ind w:left="-426" w:right="-851"/>
        <w:jc w:val="both"/>
        <w:rPr>
          <w:rFonts w:ascii="Arial" w:eastAsia="SimSun" w:hAnsi="Arial" w:cs="Arial"/>
          <w:lang w:val="es-ES" w:eastAsia="zh-CN"/>
        </w:rPr>
      </w:pPr>
    </w:p>
    <w:p w:rsidR="002330B7" w:rsidRDefault="002330B7" w:rsidP="002330B7">
      <w:pPr>
        <w:spacing w:after="0" w:line="276" w:lineRule="auto"/>
        <w:ind w:left="-426" w:right="-851"/>
        <w:jc w:val="both"/>
        <w:rPr>
          <w:rFonts w:ascii="Arial" w:hAnsi="Arial" w:cs="Arial"/>
        </w:rPr>
      </w:pPr>
      <w:r>
        <w:rPr>
          <w:rFonts w:ascii="Arial" w:eastAsia="SimSun" w:hAnsi="Arial" w:cs="Arial"/>
          <w:b/>
          <w:lang w:val="es-ES_tradnl" w:eastAsia="zh-CN"/>
        </w:rPr>
        <w:t>22</w:t>
      </w:r>
      <w:r w:rsidR="00A60FB1" w:rsidRPr="00167960">
        <w:rPr>
          <w:rFonts w:ascii="Arial" w:eastAsia="SimSun" w:hAnsi="Arial" w:cs="Arial"/>
          <w:b/>
          <w:lang w:val="es-ES_tradnl" w:eastAsia="zh-CN"/>
        </w:rPr>
        <w:t>.-</w:t>
      </w:r>
      <w:r w:rsidR="00A60FB1" w:rsidRPr="00167960">
        <w:rPr>
          <w:rFonts w:ascii="Arial" w:eastAsia="SimSun" w:hAnsi="Arial" w:cs="Arial"/>
          <w:lang w:val="es-ES_tradnl" w:eastAsia="zh-CN"/>
        </w:rPr>
        <w:t xml:space="preserve"> </w:t>
      </w:r>
      <w:r w:rsidR="008D5399" w:rsidRPr="00167960">
        <w:rPr>
          <w:rFonts w:ascii="Arial" w:eastAsia="SimSun" w:hAnsi="Arial" w:cs="Arial"/>
          <w:lang w:val="es-ES_tradnl" w:eastAsia="zh-CN"/>
        </w:rPr>
        <w:t xml:space="preserve">Que </w:t>
      </w:r>
      <w:r>
        <w:rPr>
          <w:rFonts w:ascii="Arial" w:eastAsia="SimSun" w:hAnsi="Arial" w:cs="Arial"/>
          <w:lang w:val="es-ES_tradnl" w:eastAsia="zh-CN"/>
        </w:rPr>
        <w:t>las Consejeras y los Consejeros Electorales, conscientes de la relevancia de promover una mayor participación política de las mujeres yucatecas y en conjunto con las diversas instituciones que forman parte del Observatorio de Participación Política de la Mujeres en Yucatán; prevén la firma de</w:t>
      </w:r>
      <w:r w:rsidR="00C71AE4" w:rsidRPr="00167960">
        <w:rPr>
          <w:rFonts w:ascii="Arial" w:eastAsia="SimSun" w:hAnsi="Arial" w:cs="Arial"/>
          <w:lang w:val="es-ES_tradnl" w:eastAsia="zh-CN"/>
        </w:rPr>
        <w:t xml:space="preserve"> un </w:t>
      </w:r>
      <w:r w:rsidRPr="002330B7">
        <w:rPr>
          <w:rFonts w:ascii="Arial" w:eastAsia="SimSun" w:hAnsi="Arial" w:cs="Arial"/>
          <w:lang w:val="es-ES" w:eastAsia="zh-CN"/>
        </w:rPr>
        <w:t xml:space="preserve">Convenio Específico </w:t>
      </w:r>
      <w:r>
        <w:rPr>
          <w:rFonts w:ascii="Arial" w:eastAsia="SimSun" w:hAnsi="Arial" w:cs="Arial"/>
          <w:lang w:val="es-ES" w:eastAsia="zh-CN"/>
        </w:rPr>
        <w:t>de Colaboración I</w:t>
      </w:r>
      <w:r w:rsidRPr="002330B7">
        <w:rPr>
          <w:rFonts w:ascii="Arial" w:eastAsia="SimSun" w:hAnsi="Arial" w:cs="Arial"/>
          <w:lang w:val="es-ES" w:eastAsia="zh-CN"/>
        </w:rPr>
        <w:t xml:space="preserve">nterinstitucional </w:t>
      </w:r>
      <w:r w:rsidR="007D2F68" w:rsidRPr="00167960">
        <w:rPr>
          <w:rFonts w:ascii="Arial" w:hAnsi="Arial" w:cs="Arial"/>
        </w:rPr>
        <w:t xml:space="preserve">cuyo </w:t>
      </w:r>
      <w:r>
        <w:rPr>
          <w:rFonts w:ascii="Arial" w:hAnsi="Arial" w:cs="Arial"/>
          <w:lang w:val="es-ES"/>
        </w:rPr>
        <w:t>el objeto consista</w:t>
      </w:r>
      <w:r w:rsidRPr="002330B7">
        <w:rPr>
          <w:rFonts w:ascii="Arial" w:hAnsi="Arial" w:cs="Arial"/>
        </w:rPr>
        <w:t xml:space="preserve"> en establecer de manera conjunta los mecanismos de colaboración para elaborar e implementar un "</w:t>
      </w:r>
      <w:r w:rsidRPr="007B09E2">
        <w:rPr>
          <w:rFonts w:ascii="Arial" w:hAnsi="Arial" w:cs="Arial"/>
          <w:i/>
        </w:rPr>
        <w:t>Protocolo para la Atención de la Violencia Política contra las Mujeres en razón de Género del Estado de Yucatán</w:t>
      </w:r>
      <w:r w:rsidRPr="002330B7">
        <w:rPr>
          <w:rFonts w:ascii="Arial" w:hAnsi="Arial" w:cs="Arial"/>
        </w:rPr>
        <w:t xml:space="preserve">”, con la finalidad de prevenir y  atender la violencia política contra las mujeres en razón de género en coordinación con las dependencias, instituciones y autoridades en materia de investigación y procuración de justicia en materia electoral en el estado de Yucatán y garantizando el ejercicio de los derechos humanos de las mujeres, sirviendo de instrumento de orientación para todo el funcionariado </w:t>
      </w:r>
      <w:r w:rsidRPr="002330B7">
        <w:rPr>
          <w:rFonts w:ascii="Arial" w:hAnsi="Arial" w:cs="Arial"/>
        </w:rPr>
        <w:lastRenderedPageBreak/>
        <w:t xml:space="preserve">público, con actividades de prevención, atención y sanción de todo tipo de violencia contra las mujeres en el ámbito estatal y municipal. </w:t>
      </w:r>
    </w:p>
    <w:p w:rsidR="002330B7" w:rsidRPr="002330B7" w:rsidRDefault="002330B7" w:rsidP="002330B7">
      <w:pPr>
        <w:spacing w:after="0" w:line="276" w:lineRule="auto"/>
        <w:ind w:left="-426" w:right="-851"/>
        <w:jc w:val="both"/>
        <w:rPr>
          <w:rFonts w:ascii="Arial" w:hAnsi="Arial" w:cs="Arial"/>
        </w:rPr>
      </w:pPr>
    </w:p>
    <w:p w:rsidR="00BC51F2" w:rsidRPr="00167960" w:rsidRDefault="00C36C2B" w:rsidP="0058771D">
      <w:pPr>
        <w:spacing w:after="0" w:line="276" w:lineRule="auto"/>
        <w:ind w:left="-426" w:right="-851"/>
        <w:jc w:val="both"/>
        <w:rPr>
          <w:rFonts w:ascii="Arial" w:hAnsi="Arial" w:cs="Arial"/>
          <w:lang w:val="es-ES"/>
        </w:rPr>
      </w:pPr>
      <w:r w:rsidRPr="00167960">
        <w:rPr>
          <w:rFonts w:ascii="Arial" w:hAnsi="Arial" w:cs="Arial"/>
          <w:b/>
          <w:lang w:val="es-ES"/>
        </w:rPr>
        <w:t>2</w:t>
      </w:r>
      <w:r w:rsidR="002330B7">
        <w:rPr>
          <w:rFonts w:ascii="Arial" w:hAnsi="Arial" w:cs="Arial"/>
          <w:b/>
          <w:lang w:val="es-ES"/>
        </w:rPr>
        <w:t>3</w:t>
      </w:r>
      <w:r w:rsidRPr="00167960">
        <w:rPr>
          <w:rFonts w:ascii="Arial" w:hAnsi="Arial" w:cs="Arial"/>
          <w:b/>
          <w:lang w:val="es-ES"/>
        </w:rPr>
        <w:t>.-</w:t>
      </w:r>
      <w:r w:rsidRPr="00167960">
        <w:rPr>
          <w:rFonts w:ascii="Arial" w:hAnsi="Arial" w:cs="Arial"/>
          <w:lang w:val="es-ES"/>
        </w:rPr>
        <w:t xml:space="preserve"> En virtud de lo anterior,</w:t>
      </w:r>
      <w:r w:rsidR="004F2C95" w:rsidRPr="00167960">
        <w:rPr>
          <w:rFonts w:ascii="Arial" w:hAnsi="Arial" w:cs="Arial"/>
          <w:lang w:val="es-ES"/>
        </w:rPr>
        <w:t xml:space="preserve"> </w:t>
      </w:r>
      <w:r w:rsidR="007B09E2">
        <w:rPr>
          <w:rFonts w:ascii="Arial" w:hAnsi="Arial" w:cs="Arial"/>
          <w:lang w:val="es-ES"/>
        </w:rPr>
        <w:t>este Consejo General</w:t>
      </w:r>
      <w:r w:rsidR="004F2C95" w:rsidRPr="00167960">
        <w:rPr>
          <w:rFonts w:ascii="Arial" w:hAnsi="Arial" w:cs="Arial"/>
          <w:lang w:val="es-ES"/>
        </w:rPr>
        <w:t xml:space="preserve"> considera </w:t>
      </w:r>
      <w:r w:rsidR="00BC51F2">
        <w:rPr>
          <w:rFonts w:ascii="Arial" w:hAnsi="Arial" w:cs="Arial"/>
          <w:lang w:val="es-ES"/>
        </w:rPr>
        <w:t xml:space="preserve">relevante y </w:t>
      </w:r>
      <w:r w:rsidR="004F2C95" w:rsidRPr="00167960">
        <w:rPr>
          <w:rFonts w:ascii="Arial" w:hAnsi="Arial" w:cs="Arial"/>
          <w:lang w:val="es-ES"/>
        </w:rPr>
        <w:t>necesari</w:t>
      </w:r>
      <w:r w:rsidR="00BC51F2">
        <w:rPr>
          <w:rFonts w:ascii="Arial" w:hAnsi="Arial" w:cs="Arial"/>
          <w:lang w:val="es-ES"/>
        </w:rPr>
        <w:t>o autorizar</w:t>
      </w:r>
      <w:r w:rsidR="004F2C95" w:rsidRPr="00167960">
        <w:rPr>
          <w:rFonts w:ascii="Arial" w:hAnsi="Arial" w:cs="Arial"/>
          <w:lang w:val="es-ES"/>
        </w:rPr>
        <w:t xml:space="preserve"> que la Consejera Presidente</w:t>
      </w:r>
      <w:r w:rsidR="004F2C95" w:rsidRPr="00167960">
        <w:rPr>
          <w:rFonts w:ascii="Arial" w:eastAsia="Times New Roman" w:hAnsi="Arial" w:cs="Arial"/>
          <w:lang w:val="es-ES" w:eastAsia="es-ES"/>
        </w:rPr>
        <w:t xml:space="preserve"> Maestra María de Lourdes Rosas Moya, y el Secretario Ejecutivo, Maestro Hidalgo Armando Victoria Maldonado;</w:t>
      </w:r>
      <w:r w:rsidR="00FE2C26" w:rsidRPr="00167960">
        <w:rPr>
          <w:rFonts w:ascii="Arial" w:eastAsia="Times New Roman" w:hAnsi="Arial" w:cs="Arial"/>
          <w:lang w:val="es-ES" w:eastAsia="es-ES"/>
        </w:rPr>
        <w:t xml:space="preserve"> en representación de este órgano electoral,</w:t>
      </w:r>
      <w:r w:rsidR="004F2C95" w:rsidRPr="00167960">
        <w:rPr>
          <w:rFonts w:ascii="Arial" w:hAnsi="Arial" w:cs="Arial"/>
          <w:lang w:val="es-ES"/>
        </w:rPr>
        <w:t xml:space="preserve"> suscriban el </w:t>
      </w:r>
      <w:r w:rsidR="00BC51F2">
        <w:rPr>
          <w:rFonts w:ascii="Arial" w:hAnsi="Arial" w:cs="Arial"/>
          <w:lang w:val="es-ES"/>
        </w:rPr>
        <w:t xml:space="preserve">citado </w:t>
      </w:r>
      <w:r w:rsidR="002330B7" w:rsidRPr="002330B7">
        <w:rPr>
          <w:rFonts w:ascii="Arial" w:hAnsi="Arial" w:cs="Arial"/>
          <w:lang w:val="es-ES"/>
        </w:rPr>
        <w:t>Convenio Específico de Colaboración Interinstitucional</w:t>
      </w:r>
      <w:r w:rsidR="002330B7">
        <w:rPr>
          <w:rFonts w:ascii="Arial" w:hAnsi="Arial" w:cs="Arial"/>
          <w:lang w:val="es-ES"/>
        </w:rPr>
        <w:t xml:space="preserve">, </w:t>
      </w:r>
      <w:r w:rsidR="00BC51F2">
        <w:rPr>
          <w:rFonts w:ascii="Arial" w:hAnsi="Arial" w:cs="Arial"/>
          <w:lang w:val="es-ES"/>
        </w:rPr>
        <w:t xml:space="preserve">a efecto de </w:t>
      </w:r>
      <w:r w:rsidR="0058771D" w:rsidRPr="002330B7">
        <w:rPr>
          <w:rFonts w:ascii="Arial" w:hAnsi="Arial" w:cs="Arial"/>
        </w:rPr>
        <w:t>elaborar e implementar un "</w:t>
      </w:r>
      <w:r w:rsidR="0058771D" w:rsidRPr="007B09E2">
        <w:rPr>
          <w:rFonts w:ascii="Arial" w:hAnsi="Arial" w:cs="Arial"/>
          <w:i/>
        </w:rPr>
        <w:t>Protocolo para la Atención de la Violencia Política contra las Mujeres en razón de Género del Estado de Yucatán</w:t>
      </w:r>
      <w:r w:rsidR="0058771D">
        <w:rPr>
          <w:rFonts w:ascii="Arial" w:hAnsi="Arial" w:cs="Arial"/>
        </w:rPr>
        <w:t>”.</w:t>
      </w:r>
    </w:p>
    <w:p w:rsidR="004F2C95" w:rsidRPr="00167960" w:rsidRDefault="004F2C95" w:rsidP="000C5C6F">
      <w:pPr>
        <w:spacing w:after="0" w:line="276" w:lineRule="auto"/>
        <w:ind w:left="-426" w:right="-851"/>
        <w:jc w:val="both"/>
        <w:rPr>
          <w:rFonts w:ascii="Arial" w:hAnsi="Arial" w:cs="Arial"/>
          <w:lang w:val="es-ES"/>
        </w:rPr>
      </w:pPr>
    </w:p>
    <w:p w:rsidR="00743FF1" w:rsidRPr="00167960" w:rsidRDefault="00743FF1" w:rsidP="000C5C6F">
      <w:pPr>
        <w:autoSpaceDE w:val="0"/>
        <w:autoSpaceDN w:val="0"/>
        <w:adjustRightInd w:val="0"/>
        <w:spacing w:after="0" w:line="276" w:lineRule="auto"/>
        <w:ind w:left="-426" w:right="-851" w:firstLine="709"/>
        <w:jc w:val="both"/>
        <w:rPr>
          <w:rFonts w:ascii="Arial" w:eastAsia="Times New Roman" w:hAnsi="Arial" w:cs="Arial"/>
          <w:lang w:val="es-ES" w:eastAsia="es-ES"/>
        </w:rPr>
      </w:pPr>
      <w:r w:rsidRPr="00167960">
        <w:rPr>
          <w:rFonts w:ascii="Arial" w:eastAsia="Times New Roman" w:hAnsi="Arial" w:cs="Arial"/>
          <w:lang w:val="es-ES" w:eastAsia="es-ES"/>
        </w:rPr>
        <w:t>Y por todo lo anteriormente expuesto, fundado y motivado, el Consejo General de este Instituto, emite el siguiente:</w:t>
      </w:r>
    </w:p>
    <w:p w:rsidR="00743FF1" w:rsidRDefault="00743FF1" w:rsidP="000C5C6F">
      <w:pPr>
        <w:spacing w:after="0" w:line="276" w:lineRule="auto"/>
        <w:ind w:left="-360" w:right="-851"/>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422C29" w:rsidRPr="00743FF1" w:rsidRDefault="00422C29" w:rsidP="000C5C6F">
      <w:pPr>
        <w:spacing w:after="0" w:line="276" w:lineRule="auto"/>
        <w:ind w:left="-360" w:right="-851"/>
        <w:jc w:val="center"/>
        <w:rPr>
          <w:rFonts w:ascii="Arial" w:eastAsia="Times New Roman" w:hAnsi="Arial" w:cs="Arial"/>
          <w:b/>
          <w:bCs/>
          <w:lang w:val="es-ES" w:eastAsia="es-ES"/>
        </w:rPr>
      </w:pPr>
    </w:p>
    <w:p w:rsidR="0058771D" w:rsidRPr="000F672A" w:rsidRDefault="00A023BC" w:rsidP="0058771D">
      <w:pPr>
        <w:autoSpaceDE w:val="0"/>
        <w:autoSpaceDN w:val="0"/>
        <w:adjustRightInd w:val="0"/>
        <w:spacing w:after="0" w:line="276" w:lineRule="auto"/>
        <w:ind w:left="-425" w:right="-851"/>
        <w:jc w:val="both"/>
        <w:rPr>
          <w:rFonts w:ascii="Arial" w:eastAsia="Times New Roman" w:hAnsi="Arial" w:cs="Arial"/>
          <w:lang w:eastAsia="es-ES"/>
        </w:rPr>
      </w:pPr>
      <w:r w:rsidRPr="000F672A">
        <w:rPr>
          <w:rFonts w:ascii="Arial" w:eastAsia="Times New Roman" w:hAnsi="Arial" w:cs="Arial"/>
          <w:b/>
          <w:lang w:val="es-ES" w:eastAsia="es-ES"/>
        </w:rPr>
        <w:t>PRIMERO.</w:t>
      </w:r>
      <w:r w:rsidR="00A60FB1" w:rsidRPr="000F672A">
        <w:rPr>
          <w:rFonts w:ascii="Arial" w:eastAsia="Times New Roman" w:hAnsi="Arial" w:cs="Arial"/>
          <w:lang w:val="es-ES" w:eastAsia="es-ES"/>
        </w:rPr>
        <w:t xml:space="preserve"> Se autoriza que la Consejera Presidente, Maestra María de Lourdes Rosas Moya, y el Secretario Ejecutivo, Maestro Hidalgo Armando Victoria Maldonado; de este Instituto, suscriban el </w:t>
      </w:r>
      <w:r w:rsidR="0058771D" w:rsidRPr="000F672A">
        <w:rPr>
          <w:rFonts w:ascii="Arial" w:eastAsia="Times New Roman" w:hAnsi="Arial" w:cs="Arial"/>
          <w:lang w:val="es-ES" w:eastAsia="es-ES"/>
        </w:rPr>
        <w:t xml:space="preserve">Convenio Específico de Colaboración Interinstitucional </w:t>
      </w:r>
      <w:r w:rsidR="0058771D" w:rsidRPr="000F672A">
        <w:rPr>
          <w:rFonts w:ascii="Arial" w:eastAsia="Times New Roman" w:hAnsi="Arial" w:cs="Arial"/>
          <w:lang w:eastAsia="es-ES"/>
        </w:rPr>
        <w:t xml:space="preserve">cuyo </w:t>
      </w:r>
      <w:r w:rsidR="00E565D4">
        <w:rPr>
          <w:rFonts w:ascii="Arial" w:eastAsia="Times New Roman" w:hAnsi="Arial" w:cs="Arial"/>
          <w:lang w:val="es-ES" w:eastAsia="es-ES"/>
        </w:rPr>
        <w:t xml:space="preserve"> objeto consiste</w:t>
      </w:r>
      <w:r w:rsidR="0058771D" w:rsidRPr="000F672A">
        <w:rPr>
          <w:rFonts w:ascii="Arial" w:eastAsia="Times New Roman" w:hAnsi="Arial" w:cs="Arial"/>
          <w:lang w:eastAsia="es-ES"/>
        </w:rPr>
        <w:t xml:space="preserve"> en establecer de manera conjunta los mecanismos de colaboración para elaborar e implementar un "</w:t>
      </w:r>
      <w:r w:rsidR="0058771D" w:rsidRPr="000F672A">
        <w:rPr>
          <w:rFonts w:ascii="Arial" w:eastAsia="Times New Roman" w:hAnsi="Arial" w:cs="Arial"/>
          <w:i/>
          <w:lang w:eastAsia="es-ES"/>
        </w:rPr>
        <w:t>Protocolo para la Atención de la Violencia Política contra las Mujeres en razón de Género del Estado de Yucatán</w:t>
      </w:r>
      <w:r w:rsidR="0058771D" w:rsidRPr="000F672A">
        <w:rPr>
          <w:rFonts w:ascii="Arial" w:eastAsia="Times New Roman" w:hAnsi="Arial" w:cs="Arial"/>
          <w:lang w:eastAsia="es-ES"/>
        </w:rPr>
        <w:t>”</w:t>
      </w:r>
      <w:r w:rsidR="00E565D4">
        <w:rPr>
          <w:rFonts w:ascii="Arial" w:eastAsia="Times New Roman" w:hAnsi="Arial" w:cs="Arial"/>
          <w:lang w:eastAsia="es-ES"/>
        </w:rPr>
        <w:t xml:space="preserve"> del observatorio de participación política de las mujeres en Yucatán</w:t>
      </w:r>
      <w:r w:rsidR="0058771D" w:rsidRPr="000F672A">
        <w:rPr>
          <w:rFonts w:ascii="Arial" w:eastAsia="Times New Roman" w:hAnsi="Arial" w:cs="Arial"/>
          <w:lang w:eastAsia="es-ES"/>
        </w:rPr>
        <w:t xml:space="preserve">, con la finalidad de prevenir y  atender la violencia política contra las mujeres en razón de género en coordinación con las dependencias, instituciones y autoridades en materia de investigación y procuración de justicia en materia electoral en el estado de Yucatán y garantizando el ejercicio de los derechos humanos de las mujeres, sirviendo de instrumento de orientación para todo el funcionariado público, con actividades de prevención, atención y sanción de todo tipo de violencia contra las mujeres en el ámbito estatal y municipal. </w:t>
      </w:r>
    </w:p>
    <w:p w:rsidR="004F2C95" w:rsidRPr="000F672A" w:rsidRDefault="004F2C95" w:rsidP="000C5C6F">
      <w:pPr>
        <w:autoSpaceDE w:val="0"/>
        <w:autoSpaceDN w:val="0"/>
        <w:adjustRightInd w:val="0"/>
        <w:spacing w:after="0" w:line="276" w:lineRule="auto"/>
        <w:ind w:left="-425" w:right="-851"/>
        <w:jc w:val="both"/>
        <w:rPr>
          <w:rFonts w:ascii="Arial" w:eastAsia="Times New Roman" w:hAnsi="Arial" w:cs="Arial"/>
          <w:b/>
          <w:lang w:val="es-ES" w:eastAsia="es-ES"/>
        </w:rPr>
      </w:pPr>
    </w:p>
    <w:p w:rsidR="00AC2CCD" w:rsidRPr="000F672A" w:rsidRDefault="00AC2CCD" w:rsidP="000C5C6F">
      <w:pPr>
        <w:autoSpaceDE w:val="0"/>
        <w:autoSpaceDN w:val="0"/>
        <w:adjustRightInd w:val="0"/>
        <w:spacing w:after="0" w:line="276" w:lineRule="auto"/>
        <w:ind w:left="-425" w:right="-851"/>
        <w:jc w:val="both"/>
        <w:rPr>
          <w:rFonts w:ascii="Arial" w:eastAsia="Times New Roman" w:hAnsi="Arial" w:cs="Arial"/>
          <w:lang w:val="es-ES" w:eastAsia="es-ES"/>
        </w:rPr>
      </w:pPr>
      <w:r w:rsidRPr="000F672A">
        <w:rPr>
          <w:rFonts w:ascii="Arial" w:eastAsia="Times New Roman" w:hAnsi="Arial" w:cs="Arial"/>
          <w:b/>
          <w:lang w:val="es-ES" w:eastAsia="es-ES"/>
        </w:rPr>
        <w:t>SEGUNDO.</w:t>
      </w:r>
      <w:r w:rsidRPr="000F672A">
        <w:rPr>
          <w:rFonts w:ascii="Arial" w:eastAsia="Times New Roman" w:hAnsi="Arial" w:cs="Arial"/>
          <w:lang w:val="es-ES" w:eastAsia="es-ES"/>
        </w:rPr>
        <w:t xml:space="preserve"> Se instruye a</w:t>
      </w:r>
      <w:r w:rsidR="00CD673A" w:rsidRPr="000F672A">
        <w:rPr>
          <w:rFonts w:ascii="Arial" w:eastAsia="Times New Roman" w:hAnsi="Arial" w:cs="Arial"/>
          <w:lang w:val="es-ES" w:eastAsia="es-ES"/>
        </w:rPr>
        <w:t xml:space="preserve"> las </w:t>
      </w:r>
      <w:r w:rsidR="008C7F8F">
        <w:rPr>
          <w:rFonts w:ascii="Arial" w:eastAsia="Times New Roman" w:hAnsi="Arial" w:cs="Arial"/>
          <w:lang w:val="es-ES" w:eastAsia="es-ES"/>
        </w:rPr>
        <w:t>y</w:t>
      </w:r>
      <w:r w:rsidRPr="000F672A">
        <w:rPr>
          <w:rFonts w:ascii="Arial" w:eastAsia="Times New Roman" w:hAnsi="Arial" w:cs="Arial"/>
          <w:lang w:val="es-ES" w:eastAsia="es-ES"/>
        </w:rPr>
        <w:t xml:space="preserve"> los presidentes de los Consejos Distritales y Municipales Electorales para que, en el ámbito de su competencia, </w:t>
      </w:r>
      <w:r w:rsidR="00CD673A" w:rsidRPr="000F672A">
        <w:rPr>
          <w:rFonts w:ascii="Arial" w:eastAsia="Times New Roman" w:hAnsi="Arial" w:cs="Arial"/>
          <w:lang w:val="es-ES" w:eastAsia="es-ES"/>
        </w:rPr>
        <w:t xml:space="preserve">coadyuven con el Consejo General en la difusión del material informativo sobre violencia política contra las mujeres en razón de género e </w:t>
      </w:r>
      <w:r w:rsidRPr="000F672A">
        <w:rPr>
          <w:rFonts w:ascii="Arial" w:eastAsia="Times New Roman" w:hAnsi="Arial" w:cs="Arial"/>
          <w:lang w:val="es-ES" w:eastAsia="es-ES"/>
        </w:rPr>
        <w:t>inviten a las candidatas a que participen en la “Red de Candidatas”.</w:t>
      </w:r>
    </w:p>
    <w:p w:rsidR="00AC2CCD" w:rsidRPr="000F672A" w:rsidRDefault="00AC2CCD" w:rsidP="000C5C6F">
      <w:pPr>
        <w:autoSpaceDE w:val="0"/>
        <w:autoSpaceDN w:val="0"/>
        <w:adjustRightInd w:val="0"/>
        <w:spacing w:after="0" w:line="276" w:lineRule="auto"/>
        <w:ind w:left="-425" w:right="-851"/>
        <w:jc w:val="both"/>
        <w:rPr>
          <w:rFonts w:ascii="Arial" w:eastAsia="Times New Roman" w:hAnsi="Arial" w:cs="Arial"/>
          <w:b/>
          <w:lang w:val="es-ES" w:eastAsia="es-ES"/>
        </w:rPr>
      </w:pPr>
    </w:p>
    <w:p w:rsidR="00AC2CCD" w:rsidRPr="00AC2CCD" w:rsidRDefault="00AC2CCD" w:rsidP="000C5C6F">
      <w:pPr>
        <w:autoSpaceDE w:val="0"/>
        <w:autoSpaceDN w:val="0"/>
        <w:adjustRightInd w:val="0"/>
        <w:spacing w:after="0" w:line="276" w:lineRule="auto"/>
        <w:ind w:left="-425" w:right="-851"/>
        <w:jc w:val="both"/>
        <w:rPr>
          <w:rFonts w:ascii="Arial" w:eastAsia="Times New Roman" w:hAnsi="Arial" w:cs="Arial"/>
          <w:lang w:val="es-ES" w:eastAsia="es-ES"/>
        </w:rPr>
      </w:pPr>
      <w:r w:rsidRPr="000F672A">
        <w:rPr>
          <w:rFonts w:ascii="Arial" w:eastAsia="Times New Roman" w:hAnsi="Arial" w:cs="Arial"/>
          <w:b/>
          <w:lang w:val="es-ES" w:eastAsia="es-ES"/>
        </w:rPr>
        <w:t xml:space="preserve">TERCERO. </w:t>
      </w:r>
      <w:r w:rsidRPr="000F672A">
        <w:rPr>
          <w:rFonts w:ascii="Arial" w:eastAsia="Times New Roman" w:hAnsi="Arial" w:cs="Arial"/>
          <w:lang w:val="es-ES" w:eastAsia="es-ES"/>
        </w:rPr>
        <w:t xml:space="preserve">Se </w:t>
      </w:r>
      <w:r w:rsidR="009E38B6">
        <w:rPr>
          <w:rFonts w:ascii="Arial" w:eastAsia="Times New Roman" w:hAnsi="Arial" w:cs="Arial"/>
          <w:lang w:val="es-ES" w:eastAsia="es-ES"/>
        </w:rPr>
        <w:t xml:space="preserve">exhorta a los Partidos Políticos registrados ante este Consejo General a efecto de que por su conducto se invite </w:t>
      </w:r>
      <w:r w:rsidRPr="000F672A">
        <w:rPr>
          <w:rFonts w:ascii="Arial" w:eastAsia="Times New Roman" w:hAnsi="Arial" w:cs="Arial"/>
          <w:lang w:val="es-ES" w:eastAsia="es-ES"/>
        </w:rPr>
        <w:t xml:space="preserve">a las candidatas registradas ante </w:t>
      </w:r>
      <w:r w:rsidR="00CD673A" w:rsidRPr="000F672A">
        <w:rPr>
          <w:rFonts w:ascii="Arial" w:eastAsia="Times New Roman" w:hAnsi="Arial" w:cs="Arial"/>
          <w:lang w:val="es-ES" w:eastAsia="es-ES"/>
        </w:rPr>
        <w:t xml:space="preserve">los Consejos Distritales y Municipales Electorales y </w:t>
      </w:r>
      <w:r w:rsidRPr="000F672A">
        <w:rPr>
          <w:rFonts w:ascii="Arial" w:eastAsia="Times New Roman" w:hAnsi="Arial" w:cs="Arial"/>
          <w:lang w:val="es-ES" w:eastAsia="es-ES"/>
        </w:rPr>
        <w:t xml:space="preserve">este Consejo General </w:t>
      </w:r>
      <w:r w:rsidR="00CD673A" w:rsidRPr="000F672A">
        <w:rPr>
          <w:rFonts w:ascii="Arial" w:eastAsia="Times New Roman" w:hAnsi="Arial" w:cs="Arial"/>
          <w:lang w:val="es-ES" w:eastAsia="es-ES"/>
        </w:rPr>
        <w:t xml:space="preserve">a efecto de </w:t>
      </w:r>
      <w:r w:rsidRPr="000F672A">
        <w:rPr>
          <w:rFonts w:ascii="Arial" w:eastAsia="Times New Roman" w:hAnsi="Arial" w:cs="Arial"/>
          <w:lang w:val="es-ES" w:eastAsia="es-ES"/>
        </w:rPr>
        <w:t xml:space="preserve">que </w:t>
      </w:r>
      <w:r w:rsidR="009E38B6">
        <w:rPr>
          <w:rFonts w:ascii="Arial" w:eastAsia="Times New Roman" w:hAnsi="Arial" w:cs="Arial"/>
          <w:lang w:val="es-ES" w:eastAsia="es-ES"/>
        </w:rPr>
        <w:t>se incorporen a la “Red de Candidatas”.</w:t>
      </w:r>
    </w:p>
    <w:p w:rsidR="00AC2CCD" w:rsidRDefault="00AC2CCD" w:rsidP="000C5C6F">
      <w:pPr>
        <w:autoSpaceDE w:val="0"/>
        <w:autoSpaceDN w:val="0"/>
        <w:adjustRightInd w:val="0"/>
        <w:spacing w:after="0" w:line="276" w:lineRule="auto"/>
        <w:ind w:left="-425" w:right="-851"/>
        <w:jc w:val="both"/>
        <w:rPr>
          <w:rFonts w:ascii="Arial" w:eastAsia="Times New Roman" w:hAnsi="Arial" w:cs="Arial"/>
          <w:b/>
          <w:lang w:val="es-ES" w:eastAsia="es-ES"/>
        </w:rPr>
      </w:pPr>
    </w:p>
    <w:p w:rsidR="009E38B6" w:rsidRPr="009E38B6" w:rsidRDefault="009E38B6" w:rsidP="000C5C6F">
      <w:pPr>
        <w:autoSpaceDE w:val="0"/>
        <w:autoSpaceDN w:val="0"/>
        <w:adjustRightInd w:val="0"/>
        <w:spacing w:after="0" w:line="276" w:lineRule="auto"/>
        <w:ind w:left="-425" w:right="-851"/>
        <w:jc w:val="both"/>
        <w:rPr>
          <w:rFonts w:ascii="Arial" w:eastAsia="Times New Roman" w:hAnsi="Arial" w:cs="Arial"/>
          <w:lang w:val="es-ES" w:eastAsia="es-ES"/>
        </w:rPr>
      </w:pPr>
      <w:r>
        <w:rPr>
          <w:rFonts w:ascii="Arial" w:eastAsia="Times New Roman" w:hAnsi="Arial" w:cs="Arial"/>
          <w:b/>
          <w:lang w:val="es-ES" w:eastAsia="es-ES"/>
        </w:rPr>
        <w:t>CUARTO</w:t>
      </w:r>
      <w:r w:rsidRPr="003D178A">
        <w:rPr>
          <w:rFonts w:ascii="Arial" w:eastAsia="Times New Roman" w:hAnsi="Arial" w:cs="Arial"/>
          <w:b/>
          <w:lang w:val="es-ES" w:eastAsia="es-ES"/>
        </w:rPr>
        <w:t>.</w:t>
      </w:r>
      <w:r>
        <w:rPr>
          <w:rFonts w:ascii="Arial" w:eastAsia="Times New Roman" w:hAnsi="Arial" w:cs="Arial"/>
          <w:b/>
          <w:lang w:val="es-ES" w:eastAsia="es-ES"/>
        </w:rPr>
        <w:t xml:space="preserve"> </w:t>
      </w:r>
      <w:r w:rsidRPr="009E38B6">
        <w:rPr>
          <w:rFonts w:ascii="Arial" w:eastAsia="Times New Roman" w:hAnsi="Arial" w:cs="Arial"/>
          <w:lang w:val="es-ES" w:eastAsia="es-ES"/>
        </w:rPr>
        <w:t xml:space="preserve">Se instruye a la Dirección Ejecutiva de Organización Electoral a efecto de que notifique copia del presente Acuerdo a todos los Consejos Electorales Distritales y Municipales. Así como a la </w:t>
      </w:r>
      <w:r w:rsidR="00961DF6">
        <w:rPr>
          <w:rFonts w:ascii="Arial" w:eastAsia="Times New Roman" w:hAnsi="Arial" w:cs="Arial"/>
          <w:lang w:val="es-ES" w:eastAsia="es-ES"/>
        </w:rPr>
        <w:t>Coordinación</w:t>
      </w:r>
      <w:r w:rsidRPr="009E38B6">
        <w:rPr>
          <w:rFonts w:ascii="Arial" w:eastAsia="Times New Roman" w:hAnsi="Arial" w:cs="Arial"/>
          <w:lang w:val="es-ES" w:eastAsia="es-ES"/>
        </w:rPr>
        <w:t xml:space="preserve"> de igualdad de Género y no discriminación a efecto de que en términos de los instrumentos y programas acordados difunda el material informativo sobre violencia política contra las mujeres en razón de género e instrumente la “Red de Candidatas”.</w:t>
      </w:r>
    </w:p>
    <w:p w:rsidR="009E38B6" w:rsidRPr="009E38B6" w:rsidRDefault="009E38B6" w:rsidP="000C5C6F">
      <w:pPr>
        <w:autoSpaceDE w:val="0"/>
        <w:autoSpaceDN w:val="0"/>
        <w:adjustRightInd w:val="0"/>
        <w:spacing w:after="0" w:line="276" w:lineRule="auto"/>
        <w:ind w:left="-425" w:right="-851"/>
        <w:jc w:val="both"/>
        <w:rPr>
          <w:rFonts w:ascii="Arial" w:eastAsia="Times New Roman" w:hAnsi="Arial" w:cs="Arial"/>
          <w:lang w:val="es-ES" w:eastAsia="es-ES"/>
        </w:rPr>
      </w:pPr>
    </w:p>
    <w:p w:rsidR="003D178A" w:rsidRDefault="009E38B6" w:rsidP="000C5C6F">
      <w:pPr>
        <w:autoSpaceDE w:val="0"/>
        <w:autoSpaceDN w:val="0"/>
        <w:adjustRightInd w:val="0"/>
        <w:spacing w:after="0" w:line="276" w:lineRule="auto"/>
        <w:ind w:left="-425" w:right="-851"/>
        <w:jc w:val="both"/>
        <w:rPr>
          <w:rFonts w:ascii="Arial" w:eastAsia="Times New Roman" w:hAnsi="Arial" w:cs="Arial"/>
          <w:lang w:val="es-ES" w:eastAsia="es-ES"/>
        </w:rPr>
      </w:pPr>
      <w:r>
        <w:rPr>
          <w:rFonts w:ascii="Arial" w:eastAsia="Times New Roman" w:hAnsi="Arial" w:cs="Arial"/>
          <w:b/>
          <w:lang w:val="es-ES" w:eastAsia="es-ES"/>
        </w:rPr>
        <w:t>QUINTO</w:t>
      </w:r>
      <w:r w:rsidR="003D178A" w:rsidRPr="003D178A">
        <w:rPr>
          <w:rFonts w:ascii="Arial" w:eastAsia="Times New Roman" w:hAnsi="Arial" w:cs="Arial"/>
          <w:b/>
          <w:lang w:val="es-ES" w:eastAsia="es-ES"/>
        </w:rPr>
        <w:t>.</w:t>
      </w:r>
      <w:r w:rsidR="003D178A">
        <w:rPr>
          <w:rFonts w:ascii="Arial" w:eastAsia="Times New Roman" w:hAnsi="Arial" w:cs="Arial"/>
          <w:lang w:val="es-ES" w:eastAsia="es-ES"/>
        </w:rPr>
        <w:t xml:space="preserve"> </w:t>
      </w:r>
      <w:r w:rsidR="00AF1464" w:rsidRPr="00F775D6">
        <w:rPr>
          <w:rFonts w:ascii="Arial" w:eastAsia="Times New Roman" w:hAnsi="Arial" w:cs="Arial"/>
          <w:bCs/>
          <w:lang w:val="es-ES" w:eastAsia="es-ES"/>
        </w:rPr>
        <w:t xml:space="preserve">Remítase copia del presente Acuerdo, por medio electrónico, a </w:t>
      </w:r>
      <w:r w:rsidR="000C5C6F">
        <w:rPr>
          <w:rFonts w:ascii="Arial" w:eastAsia="Times New Roman" w:hAnsi="Arial" w:cs="Arial"/>
          <w:bCs/>
          <w:lang w:val="es-ES" w:eastAsia="es-ES"/>
        </w:rPr>
        <w:t xml:space="preserve">las y </w:t>
      </w:r>
      <w:r w:rsidR="00AF1464" w:rsidRPr="00F775D6">
        <w:rPr>
          <w:rFonts w:ascii="Arial" w:eastAsia="Times New Roman" w:hAnsi="Arial" w:cs="Arial"/>
          <w:bCs/>
          <w:lang w:val="es-ES" w:eastAsia="es-ES"/>
        </w:rPr>
        <w:t xml:space="preserve">los integrantes del Consejo General en términos del artículo 22 párrafo 1, del </w:t>
      </w:r>
      <w:r w:rsidR="00AF1464" w:rsidRPr="00F775D6">
        <w:rPr>
          <w:rFonts w:ascii="Arial" w:eastAsia="Times New Roman" w:hAnsi="Arial" w:cs="Arial"/>
          <w:bCs/>
          <w:i/>
          <w:lang w:val="es-ES" w:eastAsia="es-ES"/>
        </w:rPr>
        <w:t>Reglamento de Sesiones de los Consejos del Instituto Electoral y de Participación Ciudadana de Yucatán</w:t>
      </w:r>
      <w:r w:rsidR="00AF1464" w:rsidRPr="00F775D6">
        <w:rPr>
          <w:rFonts w:ascii="Arial" w:eastAsia="Times New Roman" w:hAnsi="Arial" w:cs="Arial"/>
          <w:bCs/>
          <w:lang w:val="es-ES" w:eastAsia="es-ES"/>
        </w:rPr>
        <w:t>.</w:t>
      </w:r>
      <w:r w:rsidR="00AF1464">
        <w:rPr>
          <w:rFonts w:ascii="Arial" w:eastAsia="Times New Roman" w:hAnsi="Arial" w:cs="Arial"/>
          <w:bCs/>
          <w:lang w:val="es-ES" w:eastAsia="es-ES"/>
        </w:rPr>
        <w:t xml:space="preserve"> </w:t>
      </w:r>
    </w:p>
    <w:p w:rsidR="00AF1464" w:rsidRDefault="00AF1464" w:rsidP="000C5C6F">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Pr="00F775D6" w:rsidRDefault="009E38B6" w:rsidP="000C5C6F">
      <w:pPr>
        <w:autoSpaceDE w:val="0"/>
        <w:autoSpaceDN w:val="0"/>
        <w:adjustRightInd w:val="0"/>
        <w:spacing w:after="0" w:line="276" w:lineRule="auto"/>
        <w:ind w:left="-425" w:right="-851"/>
        <w:jc w:val="both"/>
        <w:rPr>
          <w:rFonts w:ascii="Arial" w:eastAsia="Times New Roman" w:hAnsi="Arial" w:cs="Arial"/>
          <w:b/>
          <w:bCs/>
          <w:lang w:val="es-ES" w:eastAsia="es-ES"/>
        </w:rPr>
      </w:pPr>
      <w:r>
        <w:rPr>
          <w:rFonts w:ascii="Arial" w:eastAsia="Times New Roman" w:hAnsi="Arial" w:cs="Arial"/>
          <w:b/>
          <w:bCs/>
          <w:lang w:val="es-ES" w:eastAsia="es-ES"/>
        </w:rPr>
        <w:lastRenderedPageBreak/>
        <w:t>SEXTO</w:t>
      </w:r>
      <w:r w:rsidR="00F775D6"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775D6" w:rsidRPr="00F775D6" w:rsidRDefault="00F775D6" w:rsidP="000C5C6F">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Pr="00F775D6" w:rsidRDefault="009E38B6" w:rsidP="000C5C6F">
      <w:pPr>
        <w:autoSpaceDE w:val="0"/>
        <w:autoSpaceDN w:val="0"/>
        <w:adjustRightInd w:val="0"/>
        <w:spacing w:after="0" w:line="276" w:lineRule="auto"/>
        <w:ind w:left="-425" w:right="-851"/>
        <w:jc w:val="both"/>
        <w:rPr>
          <w:rFonts w:ascii="Arial" w:eastAsia="Times New Roman" w:hAnsi="Arial" w:cs="Arial"/>
          <w:b/>
          <w:bCs/>
          <w:lang w:val="es-ES" w:eastAsia="es-ES"/>
        </w:rPr>
      </w:pPr>
      <w:r>
        <w:rPr>
          <w:rFonts w:ascii="Arial" w:eastAsia="Times New Roman" w:hAnsi="Arial" w:cs="Arial"/>
          <w:b/>
          <w:bCs/>
          <w:lang w:val="es-ES" w:eastAsia="es-ES"/>
        </w:rPr>
        <w:t>SÉPTIMO</w:t>
      </w:r>
      <w:r w:rsidR="00F775D6"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 xml:space="preserve">Remítase copia del presente Acuerdo a </w:t>
      </w:r>
      <w:r w:rsidR="000C5C6F">
        <w:rPr>
          <w:rFonts w:ascii="Arial" w:eastAsia="Times New Roman" w:hAnsi="Arial" w:cs="Arial"/>
          <w:lang w:val="es-ES" w:eastAsia="es-ES"/>
        </w:rPr>
        <w:t xml:space="preserve">las y </w:t>
      </w:r>
      <w:r w:rsidR="00AF1464" w:rsidRPr="00F775D6">
        <w:rPr>
          <w:rFonts w:ascii="Arial" w:eastAsia="Times New Roman" w:hAnsi="Arial" w:cs="Arial"/>
          <w:lang w:val="es-ES" w:eastAsia="es-ES"/>
        </w:rPr>
        <w:t>los integrantes de la Junta General Ejecutiva, para su debido conocimiento y cumplimiento en el ámbito de sus respectivas atribuciones.</w:t>
      </w:r>
    </w:p>
    <w:p w:rsidR="00FE2C26" w:rsidRDefault="00FE2C26" w:rsidP="000C5C6F">
      <w:pPr>
        <w:autoSpaceDE w:val="0"/>
        <w:autoSpaceDN w:val="0"/>
        <w:adjustRightInd w:val="0"/>
        <w:spacing w:after="0" w:line="276" w:lineRule="auto"/>
        <w:ind w:left="-425" w:right="-851"/>
        <w:jc w:val="both"/>
        <w:rPr>
          <w:rFonts w:ascii="Arial" w:eastAsia="Times New Roman" w:hAnsi="Arial" w:cs="Arial"/>
          <w:b/>
          <w:bCs/>
          <w:lang w:val="es-ES" w:eastAsia="es-ES"/>
        </w:rPr>
      </w:pPr>
    </w:p>
    <w:p w:rsidR="00F775D6" w:rsidRPr="00F775D6" w:rsidRDefault="009E38B6" w:rsidP="000C5C6F">
      <w:pPr>
        <w:autoSpaceDE w:val="0"/>
        <w:autoSpaceDN w:val="0"/>
        <w:adjustRightInd w:val="0"/>
        <w:spacing w:after="0" w:line="276" w:lineRule="auto"/>
        <w:ind w:left="-425" w:right="-851"/>
        <w:jc w:val="both"/>
        <w:rPr>
          <w:rFonts w:ascii="Arial" w:eastAsia="Times New Roman" w:hAnsi="Arial" w:cs="Arial"/>
          <w:b/>
          <w:bCs/>
          <w:lang w:val="es-ES" w:eastAsia="es-ES"/>
        </w:rPr>
      </w:pPr>
      <w:r>
        <w:rPr>
          <w:rFonts w:ascii="Arial" w:eastAsia="Times New Roman" w:hAnsi="Arial" w:cs="Arial"/>
          <w:b/>
          <w:bCs/>
          <w:lang w:val="es-ES" w:eastAsia="es-ES"/>
        </w:rPr>
        <w:t>OCTAVO</w:t>
      </w:r>
      <w:r w:rsidR="00F775D6" w:rsidRPr="00F775D6">
        <w:rPr>
          <w:rFonts w:ascii="Arial" w:eastAsia="Times New Roman" w:hAnsi="Arial" w:cs="Arial"/>
          <w:b/>
          <w:bCs/>
          <w:lang w:val="es-ES" w:eastAsia="es-ES"/>
        </w:rPr>
        <w:t xml:space="preserve">. </w:t>
      </w:r>
      <w:r w:rsidR="00AF1464" w:rsidRPr="00F775D6">
        <w:rPr>
          <w:rFonts w:ascii="Arial" w:eastAsia="Times New Roman" w:hAnsi="Arial" w:cs="Arial"/>
          <w:lang w:val="es-ES" w:eastAsia="es-ES"/>
        </w:rPr>
        <w:t xml:space="preserve">Publíquese el presente Acuerdo en los Estrados del Instituto y en el portal institucional de internet </w:t>
      </w:r>
      <w:r w:rsidR="00AF1464" w:rsidRPr="00F775D6">
        <w:rPr>
          <w:rFonts w:ascii="Arial" w:eastAsia="Times New Roman" w:hAnsi="Arial" w:cs="Arial"/>
          <w:i/>
          <w:lang w:val="es-ES" w:eastAsia="es-ES"/>
        </w:rPr>
        <w:t>www.iepac.mx</w:t>
      </w:r>
      <w:r w:rsidR="00AF1464" w:rsidRPr="00F775D6">
        <w:rPr>
          <w:rFonts w:ascii="Arial" w:eastAsia="Times New Roman" w:hAnsi="Arial" w:cs="Arial"/>
          <w:lang w:val="es-ES" w:eastAsia="es-ES"/>
        </w:rPr>
        <w:t>, para su difusión.</w:t>
      </w:r>
    </w:p>
    <w:p w:rsidR="00F775D6" w:rsidRPr="00F775D6" w:rsidRDefault="00F775D6" w:rsidP="000C5C6F">
      <w:pPr>
        <w:autoSpaceDE w:val="0"/>
        <w:autoSpaceDN w:val="0"/>
        <w:adjustRightInd w:val="0"/>
        <w:spacing w:after="0" w:line="276" w:lineRule="auto"/>
        <w:ind w:left="-425" w:right="-851"/>
        <w:jc w:val="both"/>
        <w:rPr>
          <w:rFonts w:ascii="Arial" w:eastAsia="Times New Roman" w:hAnsi="Arial" w:cs="Arial"/>
          <w:b/>
          <w:bCs/>
          <w:lang w:val="es-ES" w:eastAsia="es-ES"/>
        </w:rPr>
      </w:pPr>
    </w:p>
    <w:p w:rsidR="00743FF1" w:rsidRDefault="00743FF1" w:rsidP="000C5C6F">
      <w:pPr>
        <w:spacing w:after="0" w:line="276" w:lineRule="auto"/>
        <w:ind w:left="-426" w:right="-851" w:firstLine="1134"/>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C95292">
        <w:rPr>
          <w:rFonts w:ascii="Arial" w:eastAsia="Times New Roman" w:hAnsi="Arial" w:cs="Arial"/>
          <w:bCs/>
          <w:lang w:val="es-ES" w:eastAsia="es-ES"/>
        </w:rPr>
        <w:t xml:space="preserve"> Acuerdo fue aprobado en Sesión</w:t>
      </w:r>
      <w:r w:rsidR="00CD2A65">
        <w:rPr>
          <w:rFonts w:ascii="Arial" w:eastAsia="Times New Roman" w:hAnsi="Arial" w:cs="Arial"/>
          <w:bCs/>
          <w:lang w:val="es-ES" w:eastAsia="es-ES"/>
        </w:rPr>
        <w:t xml:space="preserve"> </w:t>
      </w:r>
      <w:r w:rsidR="0058771D">
        <w:rPr>
          <w:rFonts w:ascii="Arial" w:eastAsia="Times New Roman" w:hAnsi="Arial" w:cs="Arial"/>
          <w:bCs/>
          <w:lang w:val="es-ES" w:eastAsia="es-ES"/>
        </w:rPr>
        <w:t>Extraordinaria</w:t>
      </w:r>
      <w:r w:rsidRPr="00743FF1">
        <w:rPr>
          <w:rFonts w:ascii="Arial" w:eastAsia="Times New Roman" w:hAnsi="Arial" w:cs="Arial"/>
          <w:bCs/>
          <w:lang w:val="es-ES" w:eastAsia="es-ES"/>
        </w:rPr>
        <w:t xml:space="preserve"> del Consejo General celebrada el día</w:t>
      </w:r>
      <w:r w:rsidR="00CD2A65">
        <w:rPr>
          <w:rFonts w:ascii="Arial" w:eastAsia="Times New Roman" w:hAnsi="Arial" w:cs="Arial"/>
          <w:bCs/>
          <w:lang w:val="es-ES" w:eastAsia="es-ES"/>
        </w:rPr>
        <w:t xml:space="preserve"> </w:t>
      </w:r>
      <w:r w:rsidR="0058771D">
        <w:rPr>
          <w:rFonts w:ascii="Arial" w:eastAsia="Times New Roman" w:hAnsi="Arial" w:cs="Arial"/>
          <w:bCs/>
          <w:lang w:val="es-ES" w:eastAsia="es-ES"/>
        </w:rPr>
        <w:t>dieciocho</w:t>
      </w:r>
      <w:r w:rsidRPr="00743FF1">
        <w:rPr>
          <w:rFonts w:ascii="Arial" w:eastAsia="Times New Roman" w:hAnsi="Arial" w:cs="Arial"/>
          <w:bCs/>
          <w:lang w:val="es-ES" w:eastAsia="es-ES"/>
        </w:rPr>
        <w:t xml:space="preserve"> de </w:t>
      </w:r>
      <w:r w:rsidR="0058771D">
        <w:rPr>
          <w:rFonts w:ascii="Arial" w:eastAsia="Times New Roman" w:hAnsi="Arial" w:cs="Arial"/>
          <w:bCs/>
          <w:lang w:val="es-ES" w:eastAsia="es-ES"/>
        </w:rPr>
        <w:t>abril</w:t>
      </w:r>
      <w:r w:rsidR="00C95292">
        <w:rPr>
          <w:rFonts w:ascii="Arial" w:eastAsia="Times New Roman" w:hAnsi="Arial" w:cs="Arial"/>
          <w:bCs/>
          <w:lang w:val="es-ES" w:eastAsia="es-ES"/>
        </w:rPr>
        <w:t xml:space="preserve"> </w:t>
      </w:r>
      <w:r w:rsidRPr="00743FF1">
        <w:rPr>
          <w:rFonts w:ascii="Arial" w:eastAsia="Times New Roman" w:hAnsi="Arial" w:cs="Arial"/>
          <w:bCs/>
          <w:lang w:val="es-ES" w:eastAsia="es-ES"/>
        </w:rPr>
        <w:t>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por</w:t>
      </w:r>
      <w:r w:rsidR="000A06F9">
        <w:rPr>
          <w:rFonts w:ascii="Arial" w:eastAsia="Times New Roman" w:hAnsi="Arial" w:cs="Arial"/>
          <w:bCs/>
          <w:lang w:val="es-ES" w:eastAsia="es-ES"/>
        </w:rPr>
        <w:t xml:space="preserve"> 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0A06F9" w:rsidRDefault="000A06F9" w:rsidP="000C5C6F">
      <w:pPr>
        <w:spacing w:after="0" w:line="276" w:lineRule="auto"/>
        <w:ind w:left="-426" w:right="-851" w:firstLine="1134"/>
        <w:jc w:val="both"/>
        <w:rPr>
          <w:rFonts w:ascii="Arial" w:eastAsia="Times New Roman" w:hAnsi="Arial" w:cs="Arial"/>
          <w:bCs/>
          <w:lang w:val="es-ES" w:eastAsia="es-ES"/>
        </w:rPr>
      </w:pPr>
    </w:p>
    <w:p w:rsidR="000A06F9" w:rsidRPr="007D2F68" w:rsidRDefault="000A06F9" w:rsidP="000C5C6F">
      <w:pPr>
        <w:spacing w:after="0" w:line="276" w:lineRule="auto"/>
        <w:ind w:left="-426" w:right="-851" w:firstLine="1134"/>
        <w:jc w:val="both"/>
        <w:rPr>
          <w:rFonts w:ascii="Arial" w:eastAsia="Times New Roman" w:hAnsi="Arial" w:cs="Arial"/>
          <w:bCs/>
          <w:lang w:val="es-ES" w:eastAsia="es-ES"/>
        </w:rPr>
      </w:pPr>
      <w:bookmarkStart w:id="0" w:name="_GoBack"/>
      <w:bookmarkEnd w:id="0"/>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7D2F68"/>
    <w:sectPr w:rsidR="00A531F3" w:rsidSect="000A06F9">
      <w:footerReference w:type="default" r:id="rId7"/>
      <w:pgSz w:w="12240" w:h="15840"/>
      <w:pgMar w:top="1135" w:right="2034"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57" w:rsidRDefault="00BD5757" w:rsidP="00973DE3">
      <w:pPr>
        <w:spacing w:after="0" w:line="240" w:lineRule="auto"/>
      </w:pPr>
      <w:r>
        <w:separator/>
      </w:r>
    </w:p>
  </w:endnote>
  <w:endnote w:type="continuationSeparator" w:id="0">
    <w:p w:rsidR="00BD5757" w:rsidRDefault="00BD5757"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7639"/>
      <w:docPartObj>
        <w:docPartGallery w:val="Page Numbers (Bottom of Page)"/>
        <w:docPartUnique/>
      </w:docPartObj>
    </w:sdtPr>
    <w:sdtEndPr/>
    <w:sdtContent>
      <w:p w:rsidR="00B62505" w:rsidRDefault="00B62505" w:rsidP="007D2F68">
        <w:pPr>
          <w:pStyle w:val="Piedepgina"/>
          <w:ind w:right="-851"/>
          <w:jc w:val="right"/>
        </w:pPr>
        <w:r>
          <w:fldChar w:fldCharType="begin"/>
        </w:r>
        <w:r>
          <w:instrText>PAGE   \* MERGEFORMAT</w:instrText>
        </w:r>
        <w:r>
          <w:fldChar w:fldCharType="separate"/>
        </w:r>
        <w:r w:rsidR="000A06F9" w:rsidRPr="000A06F9">
          <w:rPr>
            <w:noProof/>
            <w:lang w:val="es-ES"/>
          </w:rPr>
          <w:t>7</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57" w:rsidRDefault="00BD5757" w:rsidP="00973DE3">
      <w:pPr>
        <w:spacing w:after="0" w:line="240" w:lineRule="auto"/>
      </w:pPr>
      <w:r>
        <w:separator/>
      </w:r>
    </w:p>
  </w:footnote>
  <w:footnote w:type="continuationSeparator" w:id="0">
    <w:p w:rsidR="00BD5757" w:rsidRDefault="00BD5757"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5"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8"/>
  </w:num>
  <w:num w:numId="5">
    <w:abstractNumId w:val="13"/>
  </w:num>
  <w:num w:numId="6">
    <w:abstractNumId w:val="21"/>
  </w:num>
  <w:num w:numId="7">
    <w:abstractNumId w:val="0"/>
  </w:num>
  <w:num w:numId="8">
    <w:abstractNumId w:val="5"/>
  </w:num>
  <w:num w:numId="9">
    <w:abstractNumId w:val="1"/>
  </w:num>
  <w:num w:numId="10">
    <w:abstractNumId w:val="23"/>
  </w:num>
  <w:num w:numId="11">
    <w:abstractNumId w:val="6"/>
  </w:num>
  <w:num w:numId="12">
    <w:abstractNumId w:val="10"/>
  </w:num>
  <w:num w:numId="13">
    <w:abstractNumId w:val="3"/>
  </w:num>
  <w:num w:numId="14">
    <w:abstractNumId w:val="17"/>
  </w:num>
  <w:num w:numId="15">
    <w:abstractNumId w:val="16"/>
  </w:num>
  <w:num w:numId="16">
    <w:abstractNumId w:val="15"/>
  </w:num>
  <w:num w:numId="17">
    <w:abstractNumId w:val="14"/>
  </w:num>
  <w:num w:numId="18">
    <w:abstractNumId w:val="12"/>
  </w:num>
  <w:num w:numId="19">
    <w:abstractNumId w:val="22"/>
  </w:num>
  <w:num w:numId="20">
    <w:abstractNumId w:val="20"/>
  </w:num>
  <w:num w:numId="21">
    <w:abstractNumId w:val="7"/>
  </w:num>
  <w:num w:numId="22">
    <w:abstractNumId w:val="19"/>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43E5"/>
    <w:rsid w:val="00006A14"/>
    <w:rsid w:val="00006D05"/>
    <w:rsid w:val="0001552A"/>
    <w:rsid w:val="00016FFF"/>
    <w:rsid w:val="00031B3D"/>
    <w:rsid w:val="000447FA"/>
    <w:rsid w:val="0004699C"/>
    <w:rsid w:val="00056362"/>
    <w:rsid w:val="00074BE1"/>
    <w:rsid w:val="00074E4A"/>
    <w:rsid w:val="000912F6"/>
    <w:rsid w:val="000A06F9"/>
    <w:rsid w:val="000A75E7"/>
    <w:rsid w:val="000C5C6F"/>
    <w:rsid w:val="000D074C"/>
    <w:rsid w:val="000D3042"/>
    <w:rsid w:val="000D5579"/>
    <w:rsid w:val="000E1177"/>
    <w:rsid w:val="000F1AC0"/>
    <w:rsid w:val="000F672A"/>
    <w:rsid w:val="00107B20"/>
    <w:rsid w:val="0012514C"/>
    <w:rsid w:val="00132A67"/>
    <w:rsid w:val="00142472"/>
    <w:rsid w:val="00154893"/>
    <w:rsid w:val="00167960"/>
    <w:rsid w:val="00177057"/>
    <w:rsid w:val="0018062D"/>
    <w:rsid w:val="001A283D"/>
    <w:rsid w:val="001B137B"/>
    <w:rsid w:val="001B29AF"/>
    <w:rsid w:val="001C471F"/>
    <w:rsid w:val="001D4A90"/>
    <w:rsid w:val="001E2795"/>
    <w:rsid w:val="001E4A9E"/>
    <w:rsid w:val="001F1654"/>
    <w:rsid w:val="001F1770"/>
    <w:rsid w:val="00203A38"/>
    <w:rsid w:val="00205E5B"/>
    <w:rsid w:val="00210AD1"/>
    <w:rsid w:val="00214178"/>
    <w:rsid w:val="0022022D"/>
    <w:rsid w:val="002232C8"/>
    <w:rsid w:val="002330B7"/>
    <w:rsid w:val="00237E81"/>
    <w:rsid w:val="00241446"/>
    <w:rsid w:val="00260656"/>
    <w:rsid w:val="00262071"/>
    <w:rsid w:val="00265510"/>
    <w:rsid w:val="0027477C"/>
    <w:rsid w:val="0027755A"/>
    <w:rsid w:val="00287C26"/>
    <w:rsid w:val="00292ACF"/>
    <w:rsid w:val="00294CAB"/>
    <w:rsid w:val="002A285B"/>
    <w:rsid w:val="002D0501"/>
    <w:rsid w:val="002D2C01"/>
    <w:rsid w:val="002D34CF"/>
    <w:rsid w:val="002E137E"/>
    <w:rsid w:val="002E56AA"/>
    <w:rsid w:val="002E6376"/>
    <w:rsid w:val="002E6D64"/>
    <w:rsid w:val="003006FF"/>
    <w:rsid w:val="00310479"/>
    <w:rsid w:val="00310F06"/>
    <w:rsid w:val="00312033"/>
    <w:rsid w:val="00313172"/>
    <w:rsid w:val="00317A1D"/>
    <w:rsid w:val="00317E60"/>
    <w:rsid w:val="0032089E"/>
    <w:rsid w:val="00331113"/>
    <w:rsid w:val="00333E5B"/>
    <w:rsid w:val="0034204D"/>
    <w:rsid w:val="00346FDF"/>
    <w:rsid w:val="00353A55"/>
    <w:rsid w:val="003627C2"/>
    <w:rsid w:val="00364B3B"/>
    <w:rsid w:val="003736B0"/>
    <w:rsid w:val="00382D5D"/>
    <w:rsid w:val="00384097"/>
    <w:rsid w:val="003861DC"/>
    <w:rsid w:val="003917D9"/>
    <w:rsid w:val="00393266"/>
    <w:rsid w:val="0039351A"/>
    <w:rsid w:val="003B6FFD"/>
    <w:rsid w:val="003D178A"/>
    <w:rsid w:val="003D7F8B"/>
    <w:rsid w:val="003F05CE"/>
    <w:rsid w:val="004031E3"/>
    <w:rsid w:val="00404D91"/>
    <w:rsid w:val="004072D8"/>
    <w:rsid w:val="004101D2"/>
    <w:rsid w:val="00422C29"/>
    <w:rsid w:val="004233B2"/>
    <w:rsid w:val="00424D40"/>
    <w:rsid w:val="0046488F"/>
    <w:rsid w:val="0046716C"/>
    <w:rsid w:val="0047764A"/>
    <w:rsid w:val="0049065F"/>
    <w:rsid w:val="004923F0"/>
    <w:rsid w:val="004A622F"/>
    <w:rsid w:val="004B239D"/>
    <w:rsid w:val="004B2D55"/>
    <w:rsid w:val="004B3131"/>
    <w:rsid w:val="004C4FB7"/>
    <w:rsid w:val="004D26B5"/>
    <w:rsid w:val="004D2F28"/>
    <w:rsid w:val="004D42E1"/>
    <w:rsid w:val="004F2C95"/>
    <w:rsid w:val="005069B1"/>
    <w:rsid w:val="00515468"/>
    <w:rsid w:val="0051794E"/>
    <w:rsid w:val="005312C4"/>
    <w:rsid w:val="00531C79"/>
    <w:rsid w:val="00534CF1"/>
    <w:rsid w:val="005476D8"/>
    <w:rsid w:val="005544A5"/>
    <w:rsid w:val="00565601"/>
    <w:rsid w:val="0056611F"/>
    <w:rsid w:val="00570545"/>
    <w:rsid w:val="005840DE"/>
    <w:rsid w:val="00585FDF"/>
    <w:rsid w:val="0058771D"/>
    <w:rsid w:val="005B4B3A"/>
    <w:rsid w:val="005C5EFD"/>
    <w:rsid w:val="005C7DA4"/>
    <w:rsid w:val="005D1CA4"/>
    <w:rsid w:val="005E6A71"/>
    <w:rsid w:val="005F6DEC"/>
    <w:rsid w:val="0060047C"/>
    <w:rsid w:val="00610E15"/>
    <w:rsid w:val="00613122"/>
    <w:rsid w:val="006133EE"/>
    <w:rsid w:val="00621DA0"/>
    <w:rsid w:val="00640B4D"/>
    <w:rsid w:val="00640D36"/>
    <w:rsid w:val="00641579"/>
    <w:rsid w:val="00641617"/>
    <w:rsid w:val="00657515"/>
    <w:rsid w:val="006711B4"/>
    <w:rsid w:val="00692B2A"/>
    <w:rsid w:val="00695F91"/>
    <w:rsid w:val="00697CAF"/>
    <w:rsid w:val="006A2C43"/>
    <w:rsid w:val="006C7062"/>
    <w:rsid w:val="006D3B88"/>
    <w:rsid w:val="006D5E7F"/>
    <w:rsid w:val="006D6F04"/>
    <w:rsid w:val="006F42F9"/>
    <w:rsid w:val="006F6002"/>
    <w:rsid w:val="007023B0"/>
    <w:rsid w:val="00706131"/>
    <w:rsid w:val="00714B63"/>
    <w:rsid w:val="00725CC4"/>
    <w:rsid w:val="00730321"/>
    <w:rsid w:val="00741300"/>
    <w:rsid w:val="00743FF1"/>
    <w:rsid w:val="007473E3"/>
    <w:rsid w:val="00754019"/>
    <w:rsid w:val="0078346A"/>
    <w:rsid w:val="00784B34"/>
    <w:rsid w:val="00794088"/>
    <w:rsid w:val="007944DE"/>
    <w:rsid w:val="007B09E2"/>
    <w:rsid w:val="007B4E8B"/>
    <w:rsid w:val="007B74EA"/>
    <w:rsid w:val="007C2315"/>
    <w:rsid w:val="007C24D3"/>
    <w:rsid w:val="007C7212"/>
    <w:rsid w:val="007D2F68"/>
    <w:rsid w:val="007D6679"/>
    <w:rsid w:val="007E0AB7"/>
    <w:rsid w:val="007E17A2"/>
    <w:rsid w:val="007E364C"/>
    <w:rsid w:val="007E5D8C"/>
    <w:rsid w:val="007F385B"/>
    <w:rsid w:val="007F53A2"/>
    <w:rsid w:val="00806E1B"/>
    <w:rsid w:val="0081041F"/>
    <w:rsid w:val="00811362"/>
    <w:rsid w:val="0081276C"/>
    <w:rsid w:val="00816DB6"/>
    <w:rsid w:val="008210DF"/>
    <w:rsid w:val="0082482F"/>
    <w:rsid w:val="008334D4"/>
    <w:rsid w:val="0083673E"/>
    <w:rsid w:val="00844052"/>
    <w:rsid w:val="00853560"/>
    <w:rsid w:val="0087034A"/>
    <w:rsid w:val="00871CFE"/>
    <w:rsid w:val="00872970"/>
    <w:rsid w:val="0087758E"/>
    <w:rsid w:val="008852F0"/>
    <w:rsid w:val="00892029"/>
    <w:rsid w:val="008A2031"/>
    <w:rsid w:val="008B03FD"/>
    <w:rsid w:val="008C2A89"/>
    <w:rsid w:val="008C7F8F"/>
    <w:rsid w:val="008D5399"/>
    <w:rsid w:val="008D6CE3"/>
    <w:rsid w:val="008E28CB"/>
    <w:rsid w:val="009072D3"/>
    <w:rsid w:val="00920339"/>
    <w:rsid w:val="00921809"/>
    <w:rsid w:val="00923B38"/>
    <w:rsid w:val="00942433"/>
    <w:rsid w:val="00944022"/>
    <w:rsid w:val="0094471A"/>
    <w:rsid w:val="0095040B"/>
    <w:rsid w:val="009548A5"/>
    <w:rsid w:val="00960D85"/>
    <w:rsid w:val="00961DF6"/>
    <w:rsid w:val="00973DE3"/>
    <w:rsid w:val="00992F9B"/>
    <w:rsid w:val="009956A0"/>
    <w:rsid w:val="00996C8E"/>
    <w:rsid w:val="009A224D"/>
    <w:rsid w:val="009A306E"/>
    <w:rsid w:val="009A4423"/>
    <w:rsid w:val="009C5FE3"/>
    <w:rsid w:val="009E38B6"/>
    <w:rsid w:val="00A023BC"/>
    <w:rsid w:val="00A045C0"/>
    <w:rsid w:val="00A07253"/>
    <w:rsid w:val="00A10F99"/>
    <w:rsid w:val="00A1124E"/>
    <w:rsid w:val="00A21D00"/>
    <w:rsid w:val="00A228BE"/>
    <w:rsid w:val="00A25CCF"/>
    <w:rsid w:val="00A31F16"/>
    <w:rsid w:val="00A325AE"/>
    <w:rsid w:val="00A42D6C"/>
    <w:rsid w:val="00A531F3"/>
    <w:rsid w:val="00A5613C"/>
    <w:rsid w:val="00A60FB1"/>
    <w:rsid w:val="00A63E48"/>
    <w:rsid w:val="00A67CE9"/>
    <w:rsid w:val="00A83054"/>
    <w:rsid w:val="00A86DE6"/>
    <w:rsid w:val="00A9308B"/>
    <w:rsid w:val="00A93366"/>
    <w:rsid w:val="00A93E33"/>
    <w:rsid w:val="00AA1AFA"/>
    <w:rsid w:val="00AB0509"/>
    <w:rsid w:val="00AB10E9"/>
    <w:rsid w:val="00AB47AC"/>
    <w:rsid w:val="00AB6365"/>
    <w:rsid w:val="00AB7497"/>
    <w:rsid w:val="00AC1A1C"/>
    <w:rsid w:val="00AC1CA4"/>
    <w:rsid w:val="00AC2CCD"/>
    <w:rsid w:val="00AD7AC6"/>
    <w:rsid w:val="00AE3450"/>
    <w:rsid w:val="00AE3EB0"/>
    <w:rsid w:val="00AF1464"/>
    <w:rsid w:val="00AF3360"/>
    <w:rsid w:val="00AF6088"/>
    <w:rsid w:val="00B02F9B"/>
    <w:rsid w:val="00B0633B"/>
    <w:rsid w:val="00B16D1F"/>
    <w:rsid w:val="00B21F47"/>
    <w:rsid w:val="00B23910"/>
    <w:rsid w:val="00B25009"/>
    <w:rsid w:val="00B27D29"/>
    <w:rsid w:val="00B33351"/>
    <w:rsid w:val="00B354E4"/>
    <w:rsid w:val="00B37F25"/>
    <w:rsid w:val="00B44598"/>
    <w:rsid w:val="00B56F59"/>
    <w:rsid w:val="00B62505"/>
    <w:rsid w:val="00B649DB"/>
    <w:rsid w:val="00B705D4"/>
    <w:rsid w:val="00B7676D"/>
    <w:rsid w:val="00B80F3D"/>
    <w:rsid w:val="00B812D6"/>
    <w:rsid w:val="00B827FA"/>
    <w:rsid w:val="00B92896"/>
    <w:rsid w:val="00BA1AB3"/>
    <w:rsid w:val="00BA2537"/>
    <w:rsid w:val="00BC51F2"/>
    <w:rsid w:val="00BC7A54"/>
    <w:rsid w:val="00BD05F2"/>
    <w:rsid w:val="00BD5757"/>
    <w:rsid w:val="00BD7931"/>
    <w:rsid w:val="00BF2843"/>
    <w:rsid w:val="00BF706D"/>
    <w:rsid w:val="00C00D2F"/>
    <w:rsid w:val="00C05928"/>
    <w:rsid w:val="00C13D1F"/>
    <w:rsid w:val="00C2097E"/>
    <w:rsid w:val="00C246C6"/>
    <w:rsid w:val="00C35ACE"/>
    <w:rsid w:val="00C36C2B"/>
    <w:rsid w:val="00C5633B"/>
    <w:rsid w:val="00C56ADA"/>
    <w:rsid w:val="00C71208"/>
    <w:rsid w:val="00C71AE4"/>
    <w:rsid w:val="00C71FA9"/>
    <w:rsid w:val="00C8518F"/>
    <w:rsid w:val="00C90789"/>
    <w:rsid w:val="00C93775"/>
    <w:rsid w:val="00C95292"/>
    <w:rsid w:val="00CA0479"/>
    <w:rsid w:val="00CC23F9"/>
    <w:rsid w:val="00CD1990"/>
    <w:rsid w:val="00CD2A65"/>
    <w:rsid w:val="00CD673A"/>
    <w:rsid w:val="00CE58AE"/>
    <w:rsid w:val="00CF1CCF"/>
    <w:rsid w:val="00CF5093"/>
    <w:rsid w:val="00D02A01"/>
    <w:rsid w:val="00D14598"/>
    <w:rsid w:val="00D20271"/>
    <w:rsid w:val="00D26358"/>
    <w:rsid w:val="00D36E55"/>
    <w:rsid w:val="00D46A14"/>
    <w:rsid w:val="00D5375D"/>
    <w:rsid w:val="00D65179"/>
    <w:rsid w:val="00D70146"/>
    <w:rsid w:val="00D7443D"/>
    <w:rsid w:val="00D97FFD"/>
    <w:rsid w:val="00DB31AA"/>
    <w:rsid w:val="00DD2951"/>
    <w:rsid w:val="00DD2C34"/>
    <w:rsid w:val="00DD70EF"/>
    <w:rsid w:val="00DE497A"/>
    <w:rsid w:val="00E0410D"/>
    <w:rsid w:val="00E10129"/>
    <w:rsid w:val="00E12FAB"/>
    <w:rsid w:val="00E43A77"/>
    <w:rsid w:val="00E43AC2"/>
    <w:rsid w:val="00E565D4"/>
    <w:rsid w:val="00E57144"/>
    <w:rsid w:val="00E613FF"/>
    <w:rsid w:val="00E7086C"/>
    <w:rsid w:val="00E81255"/>
    <w:rsid w:val="00E8368E"/>
    <w:rsid w:val="00E91A2B"/>
    <w:rsid w:val="00EA1337"/>
    <w:rsid w:val="00EA2FE1"/>
    <w:rsid w:val="00EC17B6"/>
    <w:rsid w:val="00EE0024"/>
    <w:rsid w:val="00EF02D5"/>
    <w:rsid w:val="00EF0A11"/>
    <w:rsid w:val="00EF40B5"/>
    <w:rsid w:val="00EF6E6F"/>
    <w:rsid w:val="00F0117E"/>
    <w:rsid w:val="00F02A63"/>
    <w:rsid w:val="00F12D01"/>
    <w:rsid w:val="00F17121"/>
    <w:rsid w:val="00F20E7F"/>
    <w:rsid w:val="00F30D4E"/>
    <w:rsid w:val="00F42A1C"/>
    <w:rsid w:val="00F670F7"/>
    <w:rsid w:val="00F775D6"/>
    <w:rsid w:val="00F837BC"/>
    <w:rsid w:val="00F8506A"/>
    <w:rsid w:val="00F908F2"/>
    <w:rsid w:val="00F92476"/>
    <w:rsid w:val="00F97236"/>
    <w:rsid w:val="00FB4BF3"/>
    <w:rsid w:val="00FC233E"/>
    <w:rsid w:val="00FC3640"/>
    <w:rsid w:val="00FC722D"/>
    <w:rsid w:val="00FD4DF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753D3"/>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184">
      <w:bodyDiv w:val="1"/>
      <w:marLeft w:val="0"/>
      <w:marRight w:val="0"/>
      <w:marTop w:val="0"/>
      <w:marBottom w:val="0"/>
      <w:divBdr>
        <w:top w:val="none" w:sz="0" w:space="0" w:color="auto"/>
        <w:left w:val="none" w:sz="0" w:space="0" w:color="auto"/>
        <w:bottom w:val="none" w:sz="0" w:space="0" w:color="auto"/>
        <w:right w:val="none" w:sz="0" w:space="0" w:color="auto"/>
      </w:divBdr>
    </w:div>
    <w:div w:id="99642177">
      <w:bodyDiv w:val="1"/>
      <w:marLeft w:val="0"/>
      <w:marRight w:val="0"/>
      <w:marTop w:val="0"/>
      <w:marBottom w:val="0"/>
      <w:divBdr>
        <w:top w:val="none" w:sz="0" w:space="0" w:color="auto"/>
        <w:left w:val="none" w:sz="0" w:space="0" w:color="auto"/>
        <w:bottom w:val="none" w:sz="0" w:space="0" w:color="auto"/>
        <w:right w:val="none" w:sz="0" w:space="0" w:color="auto"/>
      </w:divBdr>
    </w:div>
    <w:div w:id="160894849">
      <w:bodyDiv w:val="1"/>
      <w:marLeft w:val="0"/>
      <w:marRight w:val="0"/>
      <w:marTop w:val="0"/>
      <w:marBottom w:val="0"/>
      <w:divBdr>
        <w:top w:val="none" w:sz="0" w:space="0" w:color="auto"/>
        <w:left w:val="none" w:sz="0" w:space="0" w:color="auto"/>
        <w:bottom w:val="none" w:sz="0" w:space="0" w:color="auto"/>
        <w:right w:val="none" w:sz="0" w:space="0" w:color="auto"/>
      </w:divBdr>
    </w:div>
    <w:div w:id="447312707">
      <w:bodyDiv w:val="1"/>
      <w:marLeft w:val="0"/>
      <w:marRight w:val="0"/>
      <w:marTop w:val="0"/>
      <w:marBottom w:val="0"/>
      <w:divBdr>
        <w:top w:val="none" w:sz="0" w:space="0" w:color="auto"/>
        <w:left w:val="none" w:sz="0" w:space="0" w:color="auto"/>
        <w:bottom w:val="none" w:sz="0" w:space="0" w:color="auto"/>
        <w:right w:val="none" w:sz="0" w:space="0" w:color="auto"/>
      </w:divBdr>
    </w:div>
    <w:div w:id="846288275">
      <w:bodyDiv w:val="1"/>
      <w:marLeft w:val="0"/>
      <w:marRight w:val="0"/>
      <w:marTop w:val="0"/>
      <w:marBottom w:val="0"/>
      <w:divBdr>
        <w:top w:val="none" w:sz="0" w:space="0" w:color="auto"/>
        <w:left w:val="none" w:sz="0" w:space="0" w:color="auto"/>
        <w:bottom w:val="none" w:sz="0" w:space="0" w:color="auto"/>
        <w:right w:val="none" w:sz="0" w:space="0" w:color="auto"/>
      </w:divBdr>
    </w:div>
    <w:div w:id="990208394">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3238</Words>
  <Characters>17814</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2018-04-19T17:15:00Z</cp:lastPrinted>
  <dcterms:created xsi:type="dcterms:W3CDTF">2018-04-18T19:00:00Z</dcterms:created>
  <dcterms:modified xsi:type="dcterms:W3CDTF">2018-04-19T17:15:00Z</dcterms:modified>
</cp:coreProperties>
</file>