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66699">
      <w:pPr>
        <w:spacing w:after="0" w:line="276" w:lineRule="auto"/>
        <w:jc w:val="center"/>
        <w:rPr>
          <w:rFonts w:ascii="Arial" w:eastAsia="Times New Roman" w:hAnsi="Arial" w:cs="Arial"/>
          <w:b/>
          <w:bCs/>
          <w:lang w:val="es-ES" w:eastAsia="es-ES"/>
        </w:rPr>
      </w:pPr>
      <w:r w:rsidRPr="00E86B5D">
        <w:rPr>
          <w:rFonts w:ascii="Arial" w:eastAsia="Times New Roman" w:hAnsi="Arial" w:cs="Arial"/>
          <w:b/>
          <w:bCs/>
          <w:lang w:val="es-ES" w:eastAsia="es-ES"/>
        </w:rPr>
        <w:t>ACUERDO C.G.-</w:t>
      </w:r>
      <w:r w:rsidR="00B34C7E">
        <w:rPr>
          <w:rFonts w:ascii="Arial" w:eastAsia="Times New Roman" w:hAnsi="Arial" w:cs="Arial"/>
          <w:b/>
          <w:bCs/>
          <w:lang w:val="es-ES" w:eastAsia="es-ES"/>
        </w:rPr>
        <w:t>082</w:t>
      </w:r>
      <w:r w:rsidRPr="00E86B5D">
        <w:rPr>
          <w:rFonts w:ascii="Arial" w:eastAsia="Times New Roman" w:hAnsi="Arial" w:cs="Arial"/>
          <w:b/>
          <w:bCs/>
          <w:lang w:val="es-ES" w:eastAsia="es-ES"/>
        </w:rPr>
        <w:t>/201</w:t>
      </w:r>
      <w:r w:rsidR="00C75D8D" w:rsidRPr="00E86B5D">
        <w:rPr>
          <w:rFonts w:ascii="Arial" w:eastAsia="Times New Roman" w:hAnsi="Arial" w:cs="Arial"/>
          <w:b/>
          <w:bCs/>
          <w:lang w:val="es-ES" w:eastAsia="es-ES"/>
        </w:rPr>
        <w:t>8</w:t>
      </w:r>
    </w:p>
    <w:p w:rsidR="00B34C7E" w:rsidRDefault="00B34C7E" w:rsidP="00A66699">
      <w:pPr>
        <w:spacing w:after="0" w:line="276" w:lineRule="auto"/>
        <w:jc w:val="center"/>
        <w:rPr>
          <w:rFonts w:ascii="Arial" w:eastAsia="Times New Roman" w:hAnsi="Arial" w:cs="Arial"/>
          <w:b/>
          <w:bCs/>
          <w:lang w:val="es-ES" w:eastAsia="es-ES"/>
        </w:rPr>
      </w:pPr>
    </w:p>
    <w:p w:rsidR="00CF097E" w:rsidRDefault="00735B9A" w:rsidP="002E4424">
      <w:pPr>
        <w:spacing w:after="0" w:line="276" w:lineRule="auto"/>
        <w:ind w:left="-426" w:right="141"/>
        <w:jc w:val="both"/>
        <w:rPr>
          <w:rFonts w:ascii="Arial" w:eastAsia="SimSun" w:hAnsi="Arial" w:cs="Arial"/>
          <w:b/>
          <w:lang w:val="es-ES" w:eastAsia="zh-CN"/>
        </w:rPr>
      </w:pPr>
      <w:r w:rsidRPr="00FE1A65">
        <w:rPr>
          <w:rFonts w:ascii="Arial" w:eastAsia="Calibri" w:hAnsi="Arial" w:cs="Arial"/>
          <w:b/>
          <w:bCs/>
          <w:lang w:val="es-ES"/>
        </w:rPr>
        <w:t xml:space="preserve">ACUERDO DEL CONSEJO GENERAL DEL INSTITUTO ELECTORAL Y DE PARTICIPACIÓN CIUDADANA DE YUCATÁN, POR EL QUE </w:t>
      </w:r>
      <w:r w:rsidR="00CF097E" w:rsidRPr="00FE1A65">
        <w:rPr>
          <w:rFonts w:ascii="Arial" w:eastAsia="Calibri" w:hAnsi="Arial" w:cs="Arial"/>
          <w:b/>
          <w:bCs/>
          <w:lang w:val="es-ES"/>
        </w:rPr>
        <w:t xml:space="preserve">SE APRUEBAN MODIFICACIONES A </w:t>
      </w:r>
      <w:r w:rsidR="00CF097E" w:rsidRPr="00FE1A65">
        <w:rPr>
          <w:rFonts w:ascii="Arial" w:eastAsia="SimSun" w:hAnsi="Arial" w:cs="Arial"/>
          <w:b/>
          <w:lang w:val="es-ES" w:eastAsia="zh-CN"/>
        </w:rPr>
        <w:t>LOS LINEAMIENTOS DEL PROCESO TÉCNICO OPERATIVO DEL PROGRAMA DE RESULTADOS ELECTORALES PRELIMINARES PARA EL PROCESO ELECTORAL ORDINARIO 2017-2018</w:t>
      </w:r>
      <w:r w:rsidR="00FE1A65">
        <w:rPr>
          <w:rFonts w:ascii="Arial" w:eastAsia="SimSun" w:hAnsi="Arial" w:cs="Arial"/>
          <w:b/>
          <w:lang w:val="es-ES" w:eastAsia="zh-CN"/>
        </w:rPr>
        <w:t>, APROBADOS POR ACUERD</w:t>
      </w:r>
      <w:r w:rsidR="00BC3194">
        <w:rPr>
          <w:rFonts w:ascii="Arial" w:eastAsia="SimSun" w:hAnsi="Arial" w:cs="Arial"/>
          <w:b/>
          <w:lang w:val="es-ES" w:eastAsia="zh-CN"/>
        </w:rPr>
        <w:t>O C.G.-005/2018 DE FECHA PRIMERO DE FEBRERO DE 2018.</w:t>
      </w:r>
    </w:p>
    <w:p w:rsidR="00C947B4" w:rsidRDefault="00C947B4" w:rsidP="00A66699">
      <w:pPr>
        <w:spacing w:after="0" w:line="276" w:lineRule="auto"/>
        <w:ind w:left="-284"/>
        <w:jc w:val="center"/>
        <w:rPr>
          <w:rFonts w:ascii="Arial" w:eastAsia="SimSun" w:hAnsi="Arial" w:cs="Arial"/>
          <w:b/>
          <w:lang w:val="es-ES" w:eastAsia="zh-CN"/>
        </w:rPr>
      </w:pPr>
    </w:p>
    <w:p w:rsidR="00A531F3" w:rsidRDefault="00A531F3" w:rsidP="00A66699">
      <w:pPr>
        <w:spacing w:after="0" w:line="276" w:lineRule="auto"/>
        <w:ind w:left="-284"/>
        <w:jc w:val="center"/>
        <w:rPr>
          <w:rFonts w:ascii="Arial" w:eastAsia="SimSun" w:hAnsi="Arial" w:cs="Arial"/>
          <w:b/>
          <w:lang w:val="es-ES" w:eastAsia="zh-CN"/>
        </w:rPr>
      </w:pPr>
      <w:r w:rsidRPr="00E86B5D">
        <w:rPr>
          <w:rFonts w:ascii="Arial" w:eastAsia="SimSun" w:hAnsi="Arial" w:cs="Arial"/>
          <w:b/>
          <w:lang w:val="es-ES" w:eastAsia="zh-CN"/>
        </w:rPr>
        <w:t>GLOSARIO</w:t>
      </w:r>
      <w:r w:rsidRPr="00A531F3">
        <w:rPr>
          <w:rFonts w:ascii="Arial" w:eastAsia="SimSun" w:hAnsi="Arial" w:cs="Arial"/>
          <w:b/>
          <w:lang w:val="es-ES" w:eastAsia="zh-CN"/>
        </w:rPr>
        <w:t xml:space="preserve"> </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CATD</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Centro de Acopio y Transmisión de Datos.</w:t>
      </w:r>
    </w:p>
    <w:p w:rsidR="00B12560" w:rsidRDefault="00B12560" w:rsidP="00A66699">
      <w:pPr>
        <w:spacing w:after="0" w:line="240" w:lineRule="auto"/>
        <w:ind w:left="-426"/>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CCV: </w:t>
      </w:r>
      <w:r w:rsidRPr="001A5038">
        <w:rPr>
          <w:rFonts w:ascii="Arial" w:eastAsia="SimSun" w:hAnsi="Arial" w:cs="Arial"/>
          <w:i/>
          <w:sz w:val="18"/>
          <w:szCs w:val="18"/>
          <w:lang w:val="es-ES" w:eastAsia="zh-CN"/>
        </w:rPr>
        <w:t>Centro de Captura y Verificación</w:t>
      </w:r>
      <w:r>
        <w:rPr>
          <w:rFonts w:ascii="Arial" w:eastAsia="SimSun" w:hAnsi="Arial" w:cs="Arial"/>
          <w:i/>
          <w:sz w:val="18"/>
          <w:szCs w:val="18"/>
          <w:lang w:val="es-ES" w:eastAsia="zh-CN"/>
        </w:rPr>
        <w:t>.</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COTAPREP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A66699">
      <w:pPr>
        <w:spacing w:after="0" w:line="240" w:lineRule="auto"/>
        <w:ind w:left="-426"/>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A66699">
      <w:pPr>
        <w:spacing w:after="0" w:line="240" w:lineRule="auto"/>
        <w:ind w:left="-426"/>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570545" w:rsidRPr="0001552A" w:rsidRDefault="00570545"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w:t>
      </w: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Lineamientos del Programa de Resultados Electorales Preliminares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UTVOPL</w:t>
      </w:r>
      <w:proofErr w:type="spellEnd"/>
      <w:r w:rsidRPr="0001552A">
        <w:rPr>
          <w:rFonts w:ascii="Arial" w:eastAsia="SimSun" w:hAnsi="Arial" w:cs="Arial"/>
          <w:b/>
          <w:sz w:val="18"/>
          <w:szCs w:val="18"/>
          <w:lang w:val="es-ES" w:eastAsia="zh-CN"/>
        </w:rPr>
        <w:t>:</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A66699">
      <w:pPr>
        <w:spacing w:after="0" w:line="276" w:lineRule="auto"/>
        <w:ind w:left="-142"/>
        <w:jc w:val="center"/>
        <w:rPr>
          <w:rFonts w:ascii="Arial" w:eastAsia="SimSun" w:hAnsi="Arial" w:cs="Arial"/>
          <w:b/>
          <w:lang w:val="es-ES" w:eastAsia="zh-CN"/>
        </w:rPr>
      </w:pPr>
    </w:p>
    <w:p w:rsidR="00A531F3" w:rsidRDefault="00A531F3" w:rsidP="00A66699">
      <w:pPr>
        <w:spacing w:after="0" w:line="276" w:lineRule="auto"/>
        <w:ind w:left="-142"/>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A66699">
      <w:pPr>
        <w:spacing w:after="0" w:line="276" w:lineRule="auto"/>
        <w:ind w:left="-425"/>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A66699">
      <w:pPr>
        <w:spacing w:after="0" w:line="276" w:lineRule="auto"/>
        <w:ind w:left="-425"/>
        <w:jc w:val="both"/>
        <w:rPr>
          <w:rFonts w:ascii="Arial" w:eastAsia="Times New Roman" w:hAnsi="Arial" w:cs="Arial"/>
          <w:b/>
          <w:lang w:val="es-ES" w:eastAsia="es-ES"/>
        </w:rPr>
      </w:pPr>
    </w:p>
    <w:p w:rsidR="00D65179" w:rsidRDefault="00D65179" w:rsidP="00A66699">
      <w:pPr>
        <w:spacing w:after="0" w:line="276" w:lineRule="auto"/>
        <w:ind w:left="-425"/>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A66699">
      <w:pPr>
        <w:spacing w:after="0" w:line="276" w:lineRule="auto"/>
        <w:ind w:left="-425"/>
        <w:jc w:val="both"/>
        <w:rPr>
          <w:rFonts w:ascii="Arial" w:eastAsia="SimSun" w:hAnsi="Arial" w:cs="Arial"/>
          <w:b/>
          <w:lang w:val="es-ES" w:eastAsia="zh-CN"/>
        </w:rPr>
      </w:pPr>
    </w:p>
    <w:p w:rsidR="00214178" w:rsidRDefault="00D65179" w:rsidP="00A66699">
      <w:pPr>
        <w:spacing w:after="0" w:line="276" w:lineRule="auto"/>
        <w:ind w:left="-425"/>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A66699">
      <w:pPr>
        <w:spacing w:after="0" w:line="276" w:lineRule="auto"/>
        <w:ind w:left="-425"/>
        <w:jc w:val="both"/>
        <w:rPr>
          <w:rFonts w:ascii="Arial" w:eastAsia="SimSun" w:hAnsi="Arial" w:cs="Arial"/>
          <w:lang w:val="es-ES" w:eastAsia="zh-CN"/>
        </w:rPr>
      </w:pPr>
    </w:p>
    <w:p w:rsidR="00800CA2" w:rsidRPr="00800CA2" w:rsidRDefault="00BA1AB3" w:rsidP="00225A18">
      <w:pPr>
        <w:spacing w:after="0" w:line="276" w:lineRule="auto"/>
        <w:ind w:left="-425"/>
        <w:jc w:val="both"/>
        <w:rPr>
          <w:rFonts w:ascii="Arial" w:eastAsia="SimSun" w:hAnsi="Arial" w:cs="Arial"/>
          <w:lang w:val="es-ES" w:eastAsia="zh-CN"/>
        </w:rPr>
      </w:pPr>
      <w:r w:rsidRPr="00552B95">
        <w:rPr>
          <w:rFonts w:ascii="Arial" w:eastAsia="SimSun" w:hAnsi="Arial" w:cs="Arial"/>
          <w:b/>
          <w:lang w:val="es-ES" w:eastAsia="zh-CN"/>
        </w:rPr>
        <w:t>I</w:t>
      </w:r>
      <w:r w:rsidR="00806E1B" w:rsidRPr="00552B95">
        <w:rPr>
          <w:rFonts w:ascii="Arial" w:eastAsia="SimSun" w:hAnsi="Arial" w:cs="Arial"/>
          <w:b/>
          <w:lang w:val="es-ES" w:eastAsia="zh-CN"/>
        </w:rPr>
        <w:t>V.-</w:t>
      </w:r>
      <w:r w:rsidR="00806E1B" w:rsidRPr="00552B95">
        <w:rPr>
          <w:rFonts w:ascii="Arial" w:eastAsia="SimSun" w:hAnsi="Arial" w:cs="Arial"/>
          <w:lang w:val="es-ES" w:eastAsia="zh-CN"/>
        </w:rPr>
        <w:t xml:space="preserve"> El </w:t>
      </w:r>
      <w:r w:rsidR="00552B95">
        <w:rPr>
          <w:rFonts w:ascii="Arial" w:eastAsia="SimSun" w:hAnsi="Arial" w:cs="Arial"/>
          <w:lang w:val="es-ES" w:eastAsia="zh-CN"/>
        </w:rPr>
        <w:t>siete de septiembre del año dos mil dieciséis</w:t>
      </w:r>
      <w:r w:rsidR="00806E1B" w:rsidRPr="00552B95">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w:t>
      </w:r>
      <w:proofErr w:type="spellStart"/>
      <w:r w:rsidR="00806E1B" w:rsidRPr="00552B95">
        <w:rPr>
          <w:rFonts w:ascii="Arial" w:eastAsia="SimSun" w:hAnsi="Arial" w:cs="Arial"/>
          <w:lang w:val="es-ES" w:eastAsia="zh-CN"/>
        </w:rPr>
        <w:t>OPL</w:t>
      </w:r>
      <w:proofErr w:type="spellEnd"/>
      <w:r w:rsidR="00806E1B" w:rsidRPr="00552B95">
        <w:rPr>
          <w:rFonts w:ascii="Arial" w:eastAsia="SimSun" w:hAnsi="Arial" w:cs="Arial"/>
          <w:lang w:val="es-ES" w:eastAsia="zh-CN"/>
        </w:rPr>
        <w:t xml:space="preserve">, en la organización y desarrollo de los Procesos Electorales Federales, locales y concurrentes; </w:t>
      </w:r>
      <w:r w:rsidR="00203A38" w:rsidRPr="00552B95">
        <w:rPr>
          <w:rFonts w:ascii="Arial" w:eastAsia="SimSun" w:hAnsi="Arial" w:cs="Arial"/>
          <w:lang w:val="es-ES" w:eastAsia="zh-CN"/>
        </w:rPr>
        <w:t>y</w:t>
      </w:r>
      <w:r w:rsidR="00806E1B" w:rsidRPr="00552B95">
        <w:rPr>
          <w:rFonts w:ascii="Arial" w:eastAsia="SimSun" w:hAnsi="Arial" w:cs="Arial"/>
          <w:lang w:val="es-ES" w:eastAsia="zh-CN"/>
        </w:rPr>
        <w:t xml:space="preserve"> </w:t>
      </w:r>
      <w:r w:rsidR="00225A18">
        <w:rPr>
          <w:rFonts w:ascii="Arial" w:eastAsia="SimSun" w:hAnsi="Arial" w:cs="Arial"/>
          <w:lang w:val="es-ES" w:eastAsia="zh-CN"/>
        </w:rPr>
        <w:t xml:space="preserve">cuya última reforma se realizó mediante </w:t>
      </w:r>
      <w:r w:rsidR="00225A18" w:rsidRPr="00800CA2">
        <w:rPr>
          <w:rFonts w:ascii="Arial" w:eastAsia="SimSun" w:hAnsi="Arial" w:cs="Arial"/>
          <w:lang w:val="es-ES" w:eastAsia="zh-CN"/>
        </w:rPr>
        <w:t xml:space="preserve">el Acuerdo INE/CG111/2018 </w:t>
      </w:r>
      <w:r w:rsidR="00225A18">
        <w:rPr>
          <w:rFonts w:ascii="Arial" w:eastAsia="SimSun" w:hAnsi="Arial" w:cs="Arial"/>
          <w:lang w:val="es-ES" w:eastAsia="zh-CN"/>
        </w:rPr>
        <w:t>de fecha diecinueve</w:t>
      </w:r>
      <w:r w:rsidR="00225A18" w:rsidRPr="00800CA2">
        <w:rPr>
          <w:rFonts w:ascii="Arial" w:eastAsia="SimSun" w:hAnsi="Arial" w:cs="Arial"/>
          <w:lang w:val="es-ES" w:eastAsia="zh-CN"/>
        </w:rPr>
        <w:t xml:space="preserve"> de febrero del año dos mil dieciocho</w:t>
      </w:r>
      <w:r w:rsidR="00225A18">
        <w:rPr>
          <w:rFonts w:ascii="Arial" w:eastAsia="SimSun" w:hAnsi="Arial" w:cs="Arial"/>
          <w:lang w:val="es-ES" w:eastAsia="zh-CN"/>
        </w:rPr>
        <w:t>.</w:t>
      </w:r>
    </w:p>
    <w:p w:rsidR="00800CA2" w:rsidRPr="00203A38" w:rsidRDefault="00800CA2" w:rsidP="00A66699">
      <w:pPr>
        <w:spacing w:after="0" w:line="276" w:lineRule="auto"/>
        <w:ind w:left="-425"/>
        <w:jc w:val="both"/>
        <w:rPr>
          <w:rFonts w:ascii="Arial" w:eastAsia="SimSun" w:hAnsi="Arial" w:cs="Arial"/>
          <w:lang w:val="es-ES" w:eastAsia="zh-CN"/>
        </w:rPr>
      </w:pPr>
    </w:p>
    <w:p w:rsidR="00BA1AB3" w:rsidRPr="00203A38" w:rsidRDefault="00EE0024"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w:t>
      </w:r>
      <w:r w:rsidR="005A5C38">
        <w:rPr>
          <w:rFonts w:ascii="Arial" w:eastAsia="SimSun" w:hAnsi="Arial" w:cs="Arial"/>
          <w:lang w:val="es-ES" w:eastAsia="zh-CN"/>
        </w:rPr>
        <w:t>M</w:t>
      </w:r>
      <w:r w:rsidRPr="00203A38">
        <w:rPr>
          <w:rFonts w:ascii="Arial" w:eastAsia="SimSun" w:hAnsi="Arial" w:cs="Arial"/>
          <w:lang w:val="es-ES" w:eastAsia="zh-CN"/>
        </w:rPr>
        <w:t xml:space="preserve">ediante Acuerdo </w:t>
      </w:r>
      <w:r w:rsidRPr="00203A38">
        <w:rPr>
          <w:rFonts w:ascii="Arial" w:eastAsia="SimSun" w:hAnsi="Arial" w:cs="Arial"/>
          <w:b/>
          <w:lang w:val="es-ES" w:eastAsia="zh-CN"/>
        </w:rPr>
        <w:t>C.G.-021/2016</w:t>
      </w:r>
      <w:r w:rsidRPr="00203A38">
        <w:rPr>
          <w:rFonts w:ascii="Arial" w:eastAsia="SimSun" w:hAnsi="Arial" w:cs="Arial"/>
          <w:lang w:val="es-ES" w:eastAsia="zh-CN"/>
        </w:rPr>
        <w:t xml:space="preserve"> de fecha </w:t>
      </w:r>
      <w:r w:rsidR="00552B95">
        <w:rPr>
          <w:rFonts w:ascii="Arial" w:eastAsia="SimSun" w:hAnsi="Arial" w:cs="Arial"/>
          <w:lang w:val="es-ES" w:eastAsia="zh-CN"/>
        </w:rPr>
        <w:t>nueve de diciembre del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para </w:t>
      </w:r>
      <w:r w:rsidRPr="00203A38">
        <w:rPr>
          <w:rFonts w:ascii="Arial" w:eastAsia="SimSun" w:hAnsi="Arial" w:cs="Arial"/>
          <w:b/>
          <w:lang w:val="es-ES" w:eastAsia="zh-CN"/>
        </w:rPr>
        <w:lastRenderedPageBreak/>
        <w:t xml:space="preserve">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w:t>
      </w:r>
      <w:r w:rsidR="00225A18" w:rsidRPr="00225A18">
        <w:rPr>
          <w:rFonts w:ascii="Arial" w:eastAsia="SimSun" w:hAnsi="Arial" w:cs="Arial"/>
          <w:i/>
          <w:sz w:val="20"/>
          <w:szCs w:val="20"/>
          <w:lang w:val="es-ES" w:eastAsia="zh-CN"/>
        </w:rPr>
        <w:t>. Jorge Antonio Vallejo Buenfil</w:t>
      </w: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Lic. José Antonio Gabriel Martínez Magaña.</w:t>
      </w:r>
    </w:p>
    <w:p w:rsidR="00BA1AB3" w:rsidRPr="00225A18" w:rsidRDefault="00BA1AB3" w:rsidP="00225A18">
      <w:pPr>
        <w:spacing w:after="0" w:line="240" w:lineRule="auto"/>
        <w:ind w:left="-425"/>
        <w:jc w:val="both"/>
        <w:rPr>
          <w:rFonts w:ascii="Arial" w:eastAsia="SimSun" w:hAnsi="Arial" w:cs="Arial"/>
          <w:i/>
          <w:sz w:val="20"/>
          <w:szCs w:val="20"/>
          <w:lang w:val="es-ES" w:eastAsia="zh-CN"/>
        </w:rPr>
      </w:pPr>
      <w:r w:rsidRPr="00225A18">
        <w:rPr>
          <w:rFonts w:ascii="Arial" w:eastAsia="SimSun" w:hAnsi="Arial" w:cs="Arial"/>
          <w:i/>
          <w:sz w:val="20"/>
          <w:szCs w:val="20"/>
          <w:lang w:val="es-ES" w:eastAsia="zh-CN"/>
        </w:rPr>
        <w:t>Mtro. Antonio Ignacio Matute González.</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03A38" w:rsidRDefault="00BA1AB3" w:rsidP="00A66699">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w:t>
      </w:r>
      <w:r w:rsidR="00225A18">
        <w:rPr>
          <w:rFonts w:ascii="Arial" w:eastAsia="SimSun" w:hAnsi="Arial" w:cs="Arial"/>
          <w:lang w:val="es-ES" w:eastAsia="zh-CN"/>
        </w:rPr>
        <w:t>C</w:t>
      </w:r>
      <w:r w:rsidRPr="00203A38">
        <w:rPr>
          <w:rFonts w:ascii="Arial" w:eastAsia="SimSun" w:hAnsi="Arial" w:cs="Arial"/>
          <w:lang w:val="es-ES" w:eastAsia="zh-CN"/>
        </w:rPr>
        <w:t xml:space="preserve">omisión el Consejero Electoral, Lic. Jorge Antonio Vallejo Buenfil. </w:t>
      </w:r>
    </w:p>
    <w:p w:rsidR="00EE0024" w:rsidRDefault="00EE0024" w:rsidP="00A66699">
      <w:pPr>
        <w:spacing w:after="0" w:line="276" w:lineRule="auto"/>
        <w:ind w:left="-425"/>
        <w:jc w:val="both"/>
        <w:rPr>
          <w:rFonts w:ascii="Arial" w:eastAsia="SimSun" w:hAnsi="Arial" w:cs="Arial"/>
          <w:b/>
          <w:lang w:val="es-ES" w:eastAsia="zh-CN"/>
        </w:rPr>
      </w:pPr>
    </w:p>
    <w:p w:rsidR="004D42E1" w:rsidRPr="00203A38" w:rsidRDefault="00714B63"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5A5C38">
        <w:rPr>
          <w:rFonts w:ascii="Arial" w:eastAsia="SimSun" w:hAnsi="Arial" w:cs="Arial"/>
          <w:lang w:val="es-ES" w:eastAsia="zh-CN"/>
        </w:rPr>
        <w:t>E</w:t>
      </w:r>
      <w:r w:rsidR="004D42E1" w:rsidRPr="00203A38">
        <w:rPr>
          <w:rFonts w:ascii="Arial" w:eastAsia="SimSun" w:hAnsi="Arial" w:cs="Arial"/>
          <w:lang w:val="es-ES" w:eastAsia="zh-CN"/>
        </w:rPr>
        <w:t xml:space="preserve">l </w:t>
      </w:r>
      <w:r w:rsidR="00552B95">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DC18A5">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4D42E1" w:rsidRPr="00203A38" w:rsidRDefault="004D42E1" w:rsidP="00A66699">
      <w:pPr>
        <w:spacing w:after="0" w:line="276" w:lineRule="auto"/>
        <w:ind w:left="-425"/>
        <w:jc w:val="both"/>
        <w:rPr>
          <w:rFonts w:ascii="Arial" w:eastAsia="SimSun" w:hAnsi="Arial" w:cs="Arial"/>
          <w:lang w:val="es-ES" w:eastAsia="zh-CN"/>
        </w:rPr>
      </w:pPr>
    </w:p>
    <w:p w:rsidR="007975AA" w:rsidRPr="00B12560" w:rsidRDefault="007975AA" w:rsidP="007975AA">
      <w:pPr>
        <w:widowControl w:val="0"/>
        <w:spacing w:after="0" w:line="276" w:lineRule="auto"/>
        <w:ind w:left="-426"/>
        <w:jc w:val="both"/>
        <w:rPr>
          <w:rFonts w:ascii="Arial" w:eastAsia="SimSun" w:hAnsi="Arial" w:cs="Arial"/>
          <w:b/>
          <w:i/>
          <w:sz w:val="18"/>
          <w:szCs w:val="18"/>
          <w:lang w:val="es-ES" w:eastAsia="zh-CN"/>
        </w:rPr>
      </w:pPr>
      <w:r>
        <w:rPr>
          <w:rFonts w:ascii="Arial" w:eastAsia="SimSun" w:hAnsi="Arial" w:cs="Arial"/>
          <w:b/>
          <w:lang w:val="es-ES" w:eastAsia="zh-CN"/>
        </w:rPr>
        <w:t>VII</w:t>
      </w:r>
      <w:r w:rsidRPr="00BD05F2">
        <w:rPr>
          <w:rFonts w:ascii="Arial" w:eastAsia="SimSun" w:hAnsi="Arial" w:cs="Arial"/>
          <w:b/>
          <w:lang w:val="es-ES" w:eastAsia="zh-CN"/>
        </w:rPr>
        <w:t xml:space="preserve">.- </w:t>
      </w:r>
      <w:r>
        <w:rPr>
          <w:rFonts w:ascii="Arial" w:eastAsia="SimSun" w:hAnsi="Arial" w:cs="Arial"/>
          <w:lang w:val="es-ES" w:eastAsia="zh-CN"/>
        </w:rPr>
        <w:t>El 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Pr>
          <w:rFonts w:ascii="Arial" w:eastAsia="SimSun" w:hAnsi="Arial" w:cs="Arial"/>
          <w:bCs/>
          <w:lang w:val="es-ES" w:eastAsia="zh-CN"/>
        </w:rPr>
        <w:t>18.1</w:t>
      </w:r>
      <w:r w:rsidRPr="00BD05F2">
        <w:rPr>
          <w:rFonts w:ascii="Arial" w:eastAsia="SimSun" w:hAnsi="Arial" w:cs="Arial"/>
          <w:bCs/>
          <w:lang w:val="es-ES" w:eastAsia="zh-CN"/>
        </w:rPr>
        <w:t xml:space="preserve"> </w:t>
      </w:r>
      <w:r>
        <w:rPr>
          <w:rFonts w:ascii="Arial" w:eastAsia="SimSun" w:hAnsi="Arial" w:cs="Arial"/>
          <w:bCs/>
          <w:lang w:val="es-ES" w:eastAsia="zh-CN"/>
        </w:rPr>
        <w:t>se refiere al</w:t>
      </w:r>
      <w:r w:rsidRPr="00B12560">
        <w:rPr>
          <w:rFonts w:ascii="Arial" w:eastAsia="SimSun" w:hAnsi="Arial" w:cs="Arial"/>
          <w:b/>
          <w:i/>
          <w:sz w:val="18"/>
          <w:szCs w:val="18"/>
          <w:lang w:val="es-ES" w:eastAsia="zh-CN"/>
        </w:rPr>
        <w:t xml:space="preserve"> </w:t>
      </w:r>
      <w:r w:rsidRPr="004E1A24">
        <w:rPr>
          <w:rFonts w:ascii="Arial" w:eastAsia="SimSun" w:hAnsi="Arial" w:cs="Arial"/>
          <w:b/>
          <w:i/>
          <w:lang w:val="es-ES" w:eastAsia="zh-CN"/>
        </w:rPr>
        <w:t xml:space="preserve">Programa de Resultados Electorales Preliminares “EL </w:t>
      </w:r>
      <w:proofErr w:type="spellStart"/>
      <w:r w:rsidRPr="004E1A24">
        <w:rPr>
          <w:rFonts w:ascii="Arial" w:eastAsia="SimSun" w:hAnsi="Arial" w:cs="Arial"/>
          <w:b/>
          <w:i/>
          <w:lang w:val="es-ES" w:eastAsia="zh-CN"/>
        </w:rPr>
        <w:t>PREP</w:t>
      </w:r>
      <w:proofErr w:type="spellEnd"/>
      <w:r w:rsidRPr="004E1A24">
        <w:rPr>
          <w:rFonts w:ascii="Arial" w:eastAsia="SimSun" w:hAnsi="Arial" w:cs="Arial"/>
          <w:b/>
          <w:i/>
          <w:lang w:val="es-ES" w:eastAsia="zh-CN"/>
        </w:rPr>
        <w:t>”.</w:t>
      </w:r>
    </w:p>
    <w:p w:rsidR="007975AA" w:rsidRDefault="007975AA" w:rsidP="00A66699">
      <w:pPr>
        <w:autoSpaceDE w:val="0"/>
        <w:autoSpaceDN w:val="0"/>
        <w:adjustRightInd w:val="0"/>
        <w:spacing w:after="0" w:line="276" w:lineRule="auto"/>
        <w:ind w:left="-426"/>
        <w:jc w:val="both"/>
        <w:rPr>
          <w:rFonts w:ascii="Arial" w:eastAsia="SimSun" w:hAnsi="Arial" w:cs="Arial"/>
          <w:b/>
          <w:lang w:val="es-ES" w:eastAsia="zh-CN"/>
        </w:rPr>
      </w:pPr>
    </w:p>
    <w:p w:rsidR="001B137B" w:rsidRDefault="00BA1AB3"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SimSun" w:hAnsi="Arial" w:cs="Arial"/>
          <w:b/>
          <w:lang w:val="es-ES" w:eastAsia="zh-CN"/>
        </w:rPr>
        <w:t>V</w:t>
      </w:r>
      <w:r w:rsidR="007975AA">
        <w:rPr>
          <w:rFonts w:ascii="Arial" w:eastAsia="SimSun" w:hAnsi="Arial" w:cs="Arial"/>
          <w:b/>
          <w:lang w:val="es-ES" w:eastAsia="zh-CN"/>
        </w:rPr>
        <w:t>I</w:t>
      </w:r>
      <w:r>
        <w:rPr>
          <w:rFonts w:ascii="Arial" w:eastAsia="SimSun" w:hAnsi="Arial" w:cs="Arial"/>
          <w:b/>
          <w:lang w:val="es-ES" w:eastAsia="zh-CN"/>
        </w:rPr>
        <w:t>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w:t>
      </w:r>
      <w:r w:rsidR="005A5C38">
        <w:rPr>
          <w:rFonts w:ascii="Arial" w:eastAsia="SimSun" w:hAnsi="Arial" w:cs="Arial"/>
          <w:lang w:val="es-ES" w:eastAsia="zh-CN"/>
        </w:rPr>
        <w:t>M</w:t>
      </w:r>
      <w:r w:rsidR="001B137B" w:rsidRPr="00203A38">
        <w:rPr>
          <w:rFonts w:ascii="Arial" w:eastAsia="SimSun" w:hAnsi="Arial" w:cs="Arial"/>
          <w:lang w:val="es-ES" w:eastAsia="zh-CN"/>
        </w:rPr>
        <w:t xml:space="preserve">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fecha </w:t>
      </w:r>
      <w:r w:rsidR="00552B95">
        <w:rPr>
          <w:rFonts w:ascii="Arial" w:eastAsia="SimSun" w:hAnsi="Arial" w:cs="Arial"/>
          <w:lang w:val="es-ES" w:eastAsia="zh-CN"/>
        </w:rPr>
        <w:t>veinte</w:t>
      </w:r>
      <w:r w:rsidR="00960D85" w:rsidRPr="00203A38">
        <w:rPr>
          <w:rFonts w:ascii="Arial" w:eastAsia="SimSun" w:hAnsi="Arial" w:cs="Arial"/>
          <w:lang w:val="es-ES" w:eastAsia="zh-CN"/>
        </w:rPr>
        <w:t xml:space="preserve"> de octubre</w:t>
      </w:r>
      <w:r w:rsidR="00BF706D">
        <w:rPr>
          <w:rFonts w:ascii="Arial" w:eastAsia="SimSun" w:hAnsi="Arial" w:cs="Arial"/>
          <w:lang w:val="es-ES" w:eastAsia="zh-CN"/>
        </w:rPr>
        <w:t xml:space="preserve"> del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w:t>
      </w:r>
      <w:proofErr w:type="spellStart"/>
      <w:r w:rsidR="001B137B" w:rsidRPr="00203A38">
        <w:rPr>
          <w:rFonts w:ascii="Arial" w:eastAsia="Times New Roman" w:hAnsi="Arial" w:cs="Arial"/>
          <w:lang w:val="es-ES" w:eastAsia="es-ES"/>
        </w:rPr>
        <w:t>PREP</w:t>
      </w:r>
      <w:proofErr w:type="spellEnd"/>
      <w:r w:rsidR="001B137B" w:rsidRPr="00203A38">
        <w:rPr>
          <w:rFonts w:ascii="Arial" w:eastAsia="Times New Roman" w:hAnsi="Arial" w:cs="Arial"/>
          <w:lang w:val="es-ES" w:eastAsia="es-ES"/>
        </w:rPr>
        <w:t>.</w:t>
      </w:r>
    </w:p>
    <w:p w:rsidR="00F0117E" w:rsidRDefault="00F0117E" w:rsidP="00A66699">
      <w:pPr>
        <w:autoSpaceDE w:val="0"/>
        <w:autoSpaceDN w:val="0"/>
        <w:adjustRightInd w:val="0"/>
        <w:spacing w:after="0" w:line="276" w:lineRule="auto"/>
        <w:ind w:left="-426"/>
        <w:jc w:val="both"/>
        <w:rPr>
          <w:rFonts w:ascii="Arial" w:eastAsia="Times New Roman" w:hAnsi="Arial" w:cs="Arial"/>
          <w:lang w:val="es-ES" w:eastAsia="es-ES"/>
        </w:rPr>
      </w:pPr>
    </w:p>
    <w:p w:rsidR="00F0117E" w:rsidRPr="00DD70EF" w:rsidRDefault="007975AA"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IX</w:t>
      </w:r>
      <w:r w:rsidR="00F0117E" w:rsidRPr="00DD70EF">
        <w:rPr>
          <w:rFonts w:ascii="Arial" w:eastAsia="SimSun" w:hAnsi="Arial" w:cs="Arial"/>
          <w:b/>
          <w:lang w:val="es-ES" w:eastAsia="zh-CN"/>
        </w:rPr>
        <w:t xml:space="preserve">.- </w:t>
      </w:r>
      <w:r w:rsidR="005A5C38">
        <w:rPr>
          <w:rFonts w:ascii="Arial" w:eastAsia="SimSun" w:hAnsi="Arial" w:cs="Arial"/>
          <w:lang w:val="es-ES" w:eastAsia="zh-CN"/>
        </w:rPr>
        <w:t>M</w:t>
      </w:r>
      <w:r w:rsidR="00F0117E" w:rsidRPr="00DD70EF">
        <w:rPr>
          <w:rFonts w:ascii="Arial" w:eastAsia="SimSun" w:hAnsi="Arial" w:cs="Arial"/>
          <w:lang w:val="es-ES" w:eastAsia="zh-CN"/>
        </w:rPr>
        <w:t xml:space="preserve">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552B95">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BF706D">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w:t>
      </w:r>
      <w:proofErr w:type="spellStart"/>
      <w:r w:rsidR="00F0117E" w:rsidRPr="00F0117E">
        <w:rPr>
          <w:rFonts w:ascii="Arial" w:eastAsia="SimSun" w:hAnsi="Arial" w:cs="Arial"/>
          <w:lang w:eastAsia="zh-CN"/>
        </w:rPr>
        <w:t>COTAPREP</w:t>
      </w:r>
      <w:proofErr w:type="spellEnd"/>
      <w:r w:rsidR="00F0117E">
        <w:rPr>
          <w:rFonts w:ascii="Arial" w:eastAsia="SimSun" w:hAnsi="Arial" w:cs="Arial"/>
          <w:lang w:eastAsia="zh-CN"/>
        </w:rPr>
        <w:t>), quedando la integración de la siguiente manera:</w:t>
      </w:r>
    </w:p>
    <w:p w:rsidR="00F0117E" w:rsidRDefault="00BA1AB3"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Pr="00E91A2B"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proofErr w:type="spellStart"/>
      <w:r w:rsidRPr="00E91A2B">
        <w:rPr>
          <w:rFonts w:ascii="Arial" w:eastAsia="SimSun" w:hAnsi="Arial" w:cs="Arial"/>
          <w:lang w:val="es-ES" w:eastAsia="zh-CN"/>
        </w:rPr>
        <w:t>M.C</w:t>
      </w:r>
      <w:proofErr w:type="spellEnd"/>
      <w:r w:rsidRPr="00E91A2B">
        <w:rPr>
          <w:rFonts w:ascii="Arial" w:eastAsia="SimSun" w:hAnsi="Arial" w:cs="Arial"/>
          <w:lang w:val="es-ES" w:eastAsia="zh-CN"/>
        </w:rPr>
        <w:t xml:space="preserve">.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rsidR="00800CA2"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p>
    <w:p w:rsidR="00B26823" w:rsidRDefault="00B26823" w:rsidP="00A66699">
      <w:pPr>
        <w:widowControl w:val="0"/>
        <w:spacing w:after="0" w:line="276" w:lineRule="auto"/>
        <w:ind w:left="-426"/>
        <w:jc w:val="both"/>
        <w:rPr>
          <w:rFonts w:ascii="Arial" w:eastAsia="Times New Roman" w:hAnsi="Arial" w:cs="Arial"/>
          <w:lang w:eastAsia="es-ES"/>
        </w:rPr>
      </w:pPr>
      <w:r w:rsidRPr="00B26823">
        <w:rPr>
          <w:rFonts w:ascii="Arial" w:eastAsia="SimSun" w:hAnsi="Arial" w:cs="Arial"/>
          <w:b/>
          <w:lang w:val="es-ES" w:eastAsia="zh-CN"/>
        </w:rPr>
        <w:t xml:space="preserve">X.- </w:t>
      </w:r>
      <w:r w:rsidR="005A5C38">
        <w:rPr>
          <w:rFonts w:ascii="Arial" w:eastAsia="SimSun" w:hAnsi="Arial" w:cs="Arial"/>
          <w:lang w:val="es-ES" w:eastAsia="zh-CN"/>
        </w:rPr>
        <w:t>M</w:t>
      </w:r>
      <w:r w:rsidRPr="00B26823">
        <w:rPr>
          <w:rFonts w:ascii="Arial" w:eastAsia="SimSun" w:hAnsi="Arial" w:cs="Arial"/>
          <w:lang w:val="es-ES" w:eastAsia="zh-CN"/>
        </w:rPr>
        <w:t xml:space="preserve">ediante Acuerdo </w:t>
      </w:r>
      <w:r w:rsidRPr="00B26823">
        <w:rPr>
          <w:rFonts w:ascii="Arial" w:eastAsia="SimSun" w:hAnsi="Arial" w:cs="Arial"/>
          <w:b/>
          <w:lang w:val="es-ES" w:eastAsia="zh-CN"/>
        </w:rPr>
        <w:t>C.G.-001/2018</w:t>
      </w:r>
      <w:r w:rsidRPr="00B26823">
        <w:rPr>
          <w:rFonts w:ascii="Arial" w:eastAsia="SimSun" w:hAnsi="Arial" w:cs="Arial"/>
          <w:lang w:val="es-ES" w:eastAsia="zh-CN"/>
        </w:rPr>
        <w:t xml:space="preserve"> de fecha dieciséis de enero del año en curso, el Consejo General de este Instituto </w:t>
      </w:r>
      <w:r w:rsidRPr="00B26823">
        <w:rPr>
          <w:rFonts w:ascii="Arial" w:eastAsia="Times New Roman" w:hAnsi="Arial" w:cs="Arial"/>
          <w:lang w:val="es-ES" w:eastAsia="es-ES"/>
        </w:rPr>
        <w:t xml:space="preserve">determinó </w:t>
      </w:r>
      <w:r w:rsidRPr="00B26823">
        <w:rPr>
          <w:rFonts w:ascii="Arial" w:eastAsia="Times New Roman" w:hAnsi="Arial" w:cs="Arial"/>
          <w:lang w:eastAsia="es-ES"/>
        </w:rPr>
        <w:t>que la implementación del Programa de Resultados Electorales Preliminares (</w:t>
      </w:r>
      <w:proofErr w:type="spellStart"/>
      <w:r w:rsidRPr="00B26823">
        <w:rPr>
          <w:rFonts w:ascii="Arial" w:eastAsia="Times New Roman" w:hAnsi="Arial" w:cs="Arial"/>
          <w:lang w:eastAsia="es-ES"/>
        </w:rPr>
        <w:t>PREP</w:t>
      </w:r>
      <w:proofErr w:type="spellEnd"/>
      <w:r w:rsidRPr="00B26823">
        <w:rPr>
          <w:rFonts w:ascii="Arial" w:eastAsia="Times New Roman" w:hAnsi="Arial" w:cs="Arial"/>
          <w:lang w:eastAsia="es-ES"/>
        </w:rPr>
        <w:t>) de las elecciones que se celebraran en el Estado de Yucatán, sea a través de un tercero especializado.</w:t>
      </w:r>
    </w:p>
    <w:p w:rsidR="00B26823" w:rsidRPr="00B26823" w:rsidRDefault="00B26823" w:rsidP="00A66699">
      <w:pPr>
        <w:widowControl w:val="0"/>
        <w:spacing w:after="0" w:line="276" w:lineRule="auto"/>
        <w:ind w:left="-426"/>
        <w:jc w:val="both"/>
        <w:rPr>
          <w:rFonts w:ascii="Arial" w:eastAsia="Times New Roman" w:hAnsi="Arial" w:cs="Arial"/>
          <w:lang w:val="es-ES" w:eastAsia="es-ES"/>
        </w:rPr>
      </w:pPr>
    </w:p>
    <w:p w:rsidR="00F0117E"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r w:rsidRPr="00800CA2">
        <w:rPr>
          <w:rFonts w:ascii="Arial" w:eastAsia="Times New Roman" w:hAnsi="Arial" w:cs="Arial"/>
          <w:b/>
          <w:lang w:val="es-ES" w:eastAsia="es-ES"/>
        </w:rPr>
        <w:t>X</w:t>
      </w:r>
      <w:r w:rsidR="007975AA">
        <w:rPr>
          <w:rFonts w:ascii="Arial" w:eastAsia="Times New Roman" w:hAnsi="Arial" w:cs="Arial"/>
          <w:b/>
          <w:lang w:val="es-ES" w:eastAsia="es-ES"/>
        </w:rPr>
        <w:t>I</w:t>
      </w:r>
      <w:r w:rsidRPr="00800CA2">
        <w:rPr>
          <w:rFonts w:ascii="Arial" w:eastAsia="Times New Roman" w:hAnsi="Arial" w:cs="Arial"/>
          <w:b/>
          <w:lang w:val="es-ES" w:eastAsia="es-ES"/>
        </w:rPr>
        <w:t>.-</w:t>
      </w:r>
      <w:r w:rsidRPr="00800CA2">
        <w:rPr>
          <w:rFonts w:ascii="Arial" w:eastAsia="Times New Roman" w:hAnsi="Arial" w:cs="Arial"/>
          <w:lang w:val="es-ES" w:eastAsia="es-ES"/>
        </w:rPr>
        <w:t xml:space="preserve"> </w:t>
      </w:r>
      <w:r w:rsidR="005A5C38">
        <w:rPr>
          <w:rFonts w:ascii="Arial" w:eastAsia="Times New Roman" w:hAnsi="Arial" w:cs="Arial"/>
          <w:lang w:val="es-ES" w:eastAsia="es-ES"/>
        </w:rPr>
        <w:t>M</w:t>
      </w:r>
      <w:r>
        <w:rPr>
          <w:rFonts w:ascii="Arial" w:eastAsia="Times New Roman" w:hAnsi="Arial" w:cs="Arial"/>
          <w:lang w:val="es-ES" w:eastAsia="es-ES"/>
        </w:rPr>
        <w:t xml:space="preserve">ediante Acuerdo </w:t>
      </w:r>
      <w:r w:rsidRPr="00800CA2">
        <w:rPr>
          <w:rFonts w:ascii="Arial" w:eastAsia="Times New Roman" w:hAnsi="Arial" w:cs="Arial"/>
          <w:b/>
          <w:lang w:val="es-ES" w:eastAsia="es-ES"/>
        </w:rPr>
        <w:t>C.G.-005/2018</w:t>
      </w:r>
      <w:r w:rsidRPr="00800CA2">
        <w:rPr>
          <w:rFonts w:ascii="Arial" w:eastAsia="Times New Roman" w:hAnsi="Arial" w:cs="Arial"/>
          <w:lang w:val="es-ES" w:eastAsia="es-ES"/>
        </w:rPr>
        <w:t xml:space="preserve"> de fecha </w:t>
      </w:r>
      <w:r>
        <w:rPr>
          <w:rFonts w:ascii="Arial" w:eastAsia="Times New Roman" w:hAnsi="Arial" w:cs="Arial"/>
          <w:lang w:val="es-ES" w:eastAsia="es-ES"/>
        </w:rPr>
        <w:t>primero de febrero</w:t>
      </w:r>
      <w:r w:rsidRPr="00800CA2">
        <w:rPr>
          <w:rFonts w:ascii="Arial" w:eastAsia="Times New Roman" w:hAnsi="Arial" w:cs="Arial"/>
          <w:lang w:val="es-ES" w:eastAsia="es-ES"/>
        </w:rPr>
        <w:t xml:space="preserve"> del año dos mil dieci</w:t>
      </w:r>
      <w:r>
        <w:rPr>
          <w:rFonts w:ascii="Arial" w:eastAsia="Times New Roman" w:hAnsi="Arial" w:cs="Arial"/>
          <w:lang w:val="es-ES" w:eastAsia="es-ES"/>
        </w:rPr>
        <w:t>ocho</w:t>
      </w:r>
      <w:r w:rsidRPr="00800CA2">
        <w:rPr>
          <w:rFonts w:ascii="Arial" w:eastAsia="Times New Roman" w:hAnsi="Arial" w:cs="Arial"/>
          <w:lang w:val="es-ES" w:eastAsia="es-ES"/>
        </w:rPr>
        <w:t xml:space="preserve">, se </w:t>
      </w:r>
      <w:r>
        <w:rPr>
          <w:rFonts w:ascii="Arial" w:eastAsia="Times New Roman" w:hAnsi="Arial" w:cs="Arial"/>
          <w:lang w:val="es-ES" w:eastAsia="es-ES"/>
        </w:rPr>
        <w:t xml:space="preserve">aprobaron los Lineamientos del Proceso Técnico operativo del </w:t>
      </w:r>
      <w:proofErr w:type="spellStart"/>
      <w:r>
        <w:rPr>
          <w:rFonts w:ascii="Arial" w:eastAsia="Times New Roman" w:hAnsi="Arial" w:cs="Arial"/>
          <w:lang w:val="es-ES" w:eastAsia="es-ES"/>
        </w:rPr>
        <w:t>PREP</w:t>
      </w:r>
      <w:proofErr w:type="spellEnd"/>
      <w:r>
        <w:rPr>
          <w:rFonts w:ascii="Arial" w:eastAsia="Times New Roman" w:hAnsi="Arial" w:cs="Arial"/>
          <w:lang w:val="es-ES" w:eastAsia="es-ES"/>
        </w:rPr>
        <w:t xml:space="preserve"> para el Proceso Electoral Ordinario 2017-2018.</w:t>
      </w:r>
    </w:p>
    <w:p w:rsidR="00EB221A" w:rsidRDefault="00EB221A" w:rsidP="00A66699">
      <w:pPr>
        <w:autoSpaceDE w:val="0"/>
        <w:autoSpaceDN w:val="0"/>
        <w:adjustRightInd w:val="0"/>
        <w:spacing w:after="0" w:line="276" w:lineRule="auto"/>
        <w:ind w:left="-426"/>
        <w:jc w:val="both"/>
        <w:rPr>
          <w:rFonts w:ascii="Arial" w:eastAsia="Times New Roman" w:hAnsi="Arial" w:cs="Arial"/>
          <w:lang w:val="es-ES" w:eastAsia="es-ES"/>
        </w:rPr>
      </w:pPr>
    </w:p>
    <w:p w:rsidR="00EC05CF" w:rsidRDefault="00F2592E" w:rsidP="00EC05CF">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w:t>
      </w:r>
      <w:r w:rsidR="007975AA">
        <w:rPr>
          <w:rFonts w:ascii="Arial" w:eastAsia="Times New Roman" w:hAnsi="Arial" w:cs="Arial"/>
          <w:b/>
          <w:lang w:val="es-ES" w:eastAsia="es-ES"/>
        </w:rPr>
        <w:t>I</w:t>
      </w:r>
      <w:r>
        <w:rPr>
          <w:rFonts w:ascii="Arial" w:eastAsia="Times New Roman" w:hAnsi="Arial" w:cs="Arial"/>
          <w:b/>
          <w:lang w:val="es-ES" w:eastAsia="es-ES"/>
        </w:rPr>
        <w:t>I</w:t>
      </w:r>
      <w:r w:rsidR="00EC05CF" w:rsidRPr="00EC05CF">
        <w:rPr>
          <w:rFonts w:ascii="Arial" w:eastAsia="Times New Roman" w:hAnsi="Arial" w:cs="Arial"/>
          <w:b/>
          <w:lang w:val="es-ES" w:eastAsia="es-ES"/>
        </w:rPr>
        <w:t xml:space="preserve">.- </w:t>
      </w:r>
      <w:r w:rsidR="00EC05CF">
        <w:rPr>
          <w:rFonts w:ascii="Arial" w:eastAsia="Times New Roman" w:hAnsi="Arial" w:cs="Arial"/>
          <w:lang w:val="es-ES" w:eastAsia="es-ES"/>
        </w:rPr>
        <w:t>Mediante</w:t>
      </w:r>
      <w:r w:rsidR="00EC05CF" w:rsidRPr="00EC05CF">
        <w:rPr>
          <w:rFonts w:ascii="Arial" w:eastAsia="Times New Roman" w:hAnsi="Arial" w:cs="Arial"/>
          <w:lang w:val="es-ES" w:eastAsia="es-ES"/>
        </w:rPr>
        <w:t xml:space="preserve"> </w:t>
      </w:r>
      <w:r w:rsidRPr="00EC05CF">
        <w:rPr>
          <w:rFonts w:ascii="Arial" w:eastAsia="Times New Roman" w:hAnsi="Arial" w:cs="Arial"/>
          <w:lang w:val="es-ES" w:eastAsia="es-ES"/>
        </w:rPr>
        <w:t>Acuerdo</w:t>
      </w:r>
      <w:r w:rsidR="00EC05CF" w:rsidRPr="00EC05CF">
        <w:rPr>
          <w:rFonts w:ascii="Arial" w:eastAsia="Times New Roman" w:hAnsi="Arial" w:cs="Arial"/>
          <w:lang w:val="es-ES" w:eastAsia="es-ES"/>
        </w:rPr>
        <w:t xml:space="preserve"> </w:t>
      </w:r>
      <w:r w:rsidR="00EC05CF" w:rsidRPr="00CF097E">
        <w:rPr>
          <w:rFonts w:ascii="Arial" w:eastAsia="Times New Roman" w:hAnsi="Arial" w:cs="Arial"/>
          <w:b/>
          <w:lang w:val="es-ES" w:eastAsia="es-ES"/>
        </w:rPr>
        <w:t>C.G.-039/2018</w:t>
      </w:r>
      <w:r w:rsidR="00EC05CF" w:rsidRPr="00EC05CF">
        <w:rPr>
          <w:rFonts w:ascii="Arial" w:eastAsia="Times New Roman" w:hAnsi="Arial" w:cs="Arial"/>
          <w:lang w:val="es-ES" w:eastAsia="es-ES"/>
        </w:rPr>
        <w:t xml:space="preserve"> </w:t>
      </w:r>
      <w:r>
        <w:rPr>
          <w:rFonts w:ascii="Arial" w:eastAsia="Times New Roman" w:hAnsi="Arial" w:cs="Arial"/>
          <w:lang w:val="es-ES" w:eastAsia="es-ES"/>
        </w:rPr>
        <w:t>de fecha veintiocho de marzo del año en curso, el Consejo General de este Instituto determinó la ubicación de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 xml:space="preserve">atos </w:t>
      </w:r>
      <w:r w:rsidRPr="00EC05CF">
        <w:rPr>
          <w:rFonts w:ascii="Arial" w:eastAsia="Times New Roman" w:hAnsi="Arial" w:cs="Arial"/>
          <w:lang w:val="es-ES" w:eastAsia="es-ES"/>
        </w:rPr>
        <w:lastRenderedPageBreak/>
        <w:t>(</w:t>
      </w:r>
      <w:proofErr w:type="spellStart"/>
      <w:r w:rsidRPr="00EC05CF">
        <w:rPr>
          <w:rFonts w:ascii="Arial" w:eastAsia="Times New Roman" w:hAnsi="Arial" w:cs="Arial"/>
          <w:lang w:val="es-ES" w:eastAsia="es-ES"/>
        </w:rPr>
        <w:t>CATD</w:t>
      </w:r>
      <w:proofErr w:type="spellEnd"/>
      <w:r w:rsidRPr="00EC05CF">
        <w:rPr>
          <w:rFonts w:ascii="Arial" w:eastAsia="Times New Roman" w:hAnsi="Arial" w:cs="Arial"/>
          <w:lang w:val="es-ES" w:eastAsia="es-ES"/>
        </w:rPr>
        <w:t xml:space="preserve">) del </w:t>
      </w:r>
      <w:r>
        <w:rPr>
          <w:rFonts w:ascii="Arial" w:eastAsia="Times New Roman" w:hAnsi="Arial" w:cs="Arial"/>
          <w:lang w:val="es-ES" w:eastAsia="es-ES"/>
        </w:rPr>
        <w:t>P</w:t>
      </w:r>
      <w:r w:rsidRPr="00EC05CF">
        <w:rPr>
          <w:rFonts w:ascii="Arial" w:eastAsia="Times New Roman" w:hAnsi="Arial" w:cs="Arial"/>
          <w:lang w:val="es-ES" w:eastAsia="es-ES"/>
        </w:rPr>
        <w:t xml:space="preserve">rograma de Resultados Electorales Preliminares, así como del </w:t>
      </w:r>
      <w:r>
        <w:rPr>
          <w:rFonts w:ascii="Arial" w:eastAsia="Times New Roman" w:hAnsi="Arial" w:cs="Arial"/>
          <w:lang w:val="es-ES" w:eastAsia="es-ES"/>
        </w:rPr>
        <w:t>C</w:t>
      </w:r>
      <w:r w:rsidRPr="00EC05CF">
        <w:rPr>
          <w:rFonts w:ascii="Arial" w:eastAsia="Times New Roman" w:hAnsi="Arial" w:cs="Arial"/>
          <w:lang w:val="es-ES" w:eastAsia="es-ES"/>
        </w:rPr>
        <w:t xml:space="preserve">entro de </w:t>
      </w:r>
      <w:r>
        <w:rPr>
          <w:rFonts w:ascii="Arial" w:eastAsia="Times New Roman" w:hAnsi="Arial" w:cs="Arial"/>
          <w:lang w:val="es-ES" w:eastAsia="es-ES"/>
        </w:rPr>
        <w:t>Captura y V</w:t>
      </w:r>
      <w:r w:rsidRPr="00EC05CF">
        <w:rPr>
          <w:rFonts w:ascii="Arial" w:eastAsia="Times New Roman" w:hAnsi="Arial" w:cs="Arial"/>
          <w:lang w:val="es-ES" w:eastAsia="es-ES"/>
        </w:rPr>
        <w:t xml:space="preserve">erificación (CCV). </w:t>
      </w:r>
    </w:p>
    <w:p w:rsidR="00F2592E" w:rsidRPr="00EC05CF" w:rsidRDefault="00F2592E" w:rsidP="00EC05CF">
      <w:pPr>
        <w:spacing w:after="0" w:line="276" w:lineRule="auto"/>
        <w:ind w:left="-425"/>
        <w:jc w:val="both"/>
        <w:rPr>
          <w:rFonts w:ascii="Arial" w:eastAsia="Times New Roman" w:hAnsi="Arial" w:cs="Arial"/>
          <w:b/>
          <w:lang w:val="es-ES" w:eastAsia="es-ES"/>
        </w:rPr>
      </w:pPr>
    </w:p>
    <w:p w:rsidR="00F2592E" w:rsidRDefault="00F2592E" w:rsidP="00F2592E">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w:t>
      </w:r>
      <w:r w:rsidR="007975AA">
        <w:rPr>
          <w:rFonts w:ascii="Arial" w:eastAsia="Times New Roman" w:hAnsi="Arial" w:cs="Arial"/>
          <w:b/>
          <w:lang w:val="es-ES" w:eastAsia="es-ES"/>
        </w:rPr>
        <w:t>I</w:t>
      </w:r>
      <w:r>
        <w:rPr>
          <w:rFonts w:ascii="Arial" w:eastAsia="Times New Roman" w:hAnsi="Arial" w:cs="Arial"/>
          <w:b/>
          <w:lang w:val="es-ES" w:eastAsia="es-ES"/>
        </w:rPr>
        <w:t>II</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C.G.-040/2018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veintiocho de marzo del año en curso, el Consejo General de este Instituto instruyó a los Consejos Municipales Electorales para que otorguen seguimiento y supervisión a los trabajos de implementación y operación </w:t>
      </w:r>
      <w:r w:rsidRPr="00EC05CF">
        <w:rPr>
          <w:rFonts w:ascii="Arial" w:eastAsia="Times New Roman" w:hAnsi="Arial" w:cs="Arial"/>
          <w:lang w:val="es-ES" w:eastAsia="es-ES"/>
        </w:rPr>
        <w:t xml:space="preserve">del </w:t>
      </w:r>
      <w:r>
        <w:rPr>
          <w:rFonts w:ascii="Arial" w:eastAsia="Times New Roman" w:hAnsi="Arial" w:cs="Arial"/>
          <w:lang w:val="es-ES" w:eastAsia="es-ES"/>
        </w:rPr>
        <w:t>P</w:t>
      </w:r>
      <w:r w:rsidRPr="00EC05CF">
        <w:rPr>
          <w:rFonts w:ascii="Arial" w:eastAsia="Times New Roman" w:hAnsi="Arial" w:cs="Arial"/>
          <w:lang w:val="es-ES" w:eastAsia="es-ES"/>
        </w:rPr>
        <w:t>rograma de Resultados Electorales Preliminares</w:t>
      </w:r>
      <w:r>
        <w:rPr>
          <w:rFonts w:ascii="Arial" w:eastAsia="Times New Roman" w:hAnsi="Arial" w:cs="Arial"/>
          <w:lang w:val="es-ES" w:eastAsia="es-ES"/>
        </w:rPr>
        <w:t xml:space="preserve"> en los Centros de A</w:t>
      </w:r>
      <w:r w:rsidRPr="00EC05CF">
        <w:rPr>
          <w:rFonts w:ascii="Arial" w:eastAsia="Times New Roman" w:hAnsi="Arial" w:cs="Arial"/>
          <w:lang w:val="es-ES" w:eastAsia="es-ES"/>
        </w:rPr>
        <w:t xml:space="preserve">copio y </w:t>
      </w:r>
      <w:r>
        <w:rPr>
          <w:rFonts w:ascii="Arial" w:eastAsia="Times New Roman" w:hAnsi="Arial" w:cs="Arial"/>
          <w:lang w:val="es-ES" w:eastAsia="es-ES"/>
        </w:rPr>
        <w:t>T</w:t>
      </w:r>
      <w:r w:rsidRPr="00EC05CF">
        <w:rPr>
          <w:rFonts w:ascii="Arial" w:eastAsia="Times New Roman" w:hAnsi="Arial" w:cs="Arial"/>
          <w:lang w:val="es-ES" w:eastAsia="es-ES"/>
        </w:rPr>
        <w:t xml:space="preserve">ransmisión de </w:t>
      </w:r>
      <w:r>
        <w:rPr>
          <w:rFonts w:ascii="Arial" w:eastAsia="Times New Roman" w:hAnsi="Arial" w:cs="Arial"/>
          <w:lang w:val="es-ES" w:eastAsia="es-ES"/>
        </w:rPr>
        <w:t>D</w:t>
      </w:r>
      <w:r w:rsidRPr="00EC05CF">
        <w:rPr>
          <w:rFonts w:ascii="Arial" w:eastAsia="Times New Roman" w:hAnsi="Arial" w:cs="Arial"/>
          <w:lang w:val="es-ES" w:eastAsia="es-ES"/>
        </w:rPr>
        <w:t>atos (</w:t>
      </w:r>
      <w:proofErr w:type="spellStart"/>
      <w:r w:rsidRPr="00EC05CF">
        <w:rPr>
          <w:rFonts w:ascii="Arial" w:eastAsia="Times New Roman" w:hAnsi="Arial" w:cs="Arial"/>
          <w:lang w:val="es-ES" w:eastAsia="es-ES"/>
        </w:rPr>
        <w:t>CATD</w:t>
      </w:r>
      <w:proofErr w:type="spellEnd"/>
      <w:r w:rsidRPr="00EC05CF">
        <w:rPr>
          <w:rFonts w:ascii="Arial" w:eastAsia="Times New Roman" w:hAnsi="Arial" w:cs="Arial"/>
          <w:lang w:val="es-ES" w:eastAsia="es-ES"/>
        </w:rPr>
        <w:t>)</w:t>
      </w:r>
      <w:r>
        <w:rPr>
          <w:rFonts w:ascii="Arial" w:eastAsia="Times New Roman" w:hAnsi="Arial" w:cs="Arial"/>
          <w:lang w:val="es-ES" w:eastAsia="es-ES"/>
        </w:rPr>
        <w:t>.</w:t>
      </w:r>
    </w:p>
    <w:p w:rsidR="00CF097E" w:rsidRDefault="00CF097E" w:rsidP="00F2592E">
      <w:pPr>
        <w:spacing w:after="0" w:line="276" w:lineRule="auto"/>
        <w:ind w:left="-425"/>
        <w:jc w:val="both"/>
        <w:rPr>
          <w:rFonts w:ascii="Arial" w:eastAsia="Times New Roman" w:hAnsi="Arial" w:cs="Arial"/>
          <w:lang w:val="es-ES" w:eastAsia="es-ES"/>
        </w:rPr>
      </w:pPr>
    </w:p>
    <w:p w:rsidR="00CF097E" w:rsidRPr="00CF097E" w:rsidRDefault="00CF097E" w:rsidP="00F2592E">
      <w:pPr>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XIV</w:t>
      </w:r>
      <w:r w:rsidRPr="00EC05CF">
        <w:rPr>
          <w:rFonts w:ascii="Arial" w:eastAsia="Times New Roman" w:hAnsi="Arial" w:cs="Arial"/>
          <w:b/>
          <w:lang w:val="es-ES" w:eastAsia="es-ES"/>
        </w:rPr>
        <w:t xml:space="preserve">.- </w:t>
      </w:r>
      <w:r>
        <w:rPr>
          <w:rFonts w:ascii="Arial" w:eastAsia="Times New Roman" w:hAnsi="Arial" w:cs="Arial"/>
          <w:lang w:val="es-ES" w:eastAsia="es-ES"/>
        </w:rPr>
        <w:t>Mediante</w:t>
      </w:r>
      <w:r w:rsidRPr="00EC05CF">
        <w:rPr>
          <w:rFonts w:ascii="Arial" w:eastAsia="Times New Roman" w:hAnsi="Arial" w:cs="Arial"/>
          <w:lang w:val="es-ES" w:eastAsia="es-ES"/>
        </w:rPr>
        <w:t xml:space="preserve"> Acuerdo </w:t>
      </w:r>
      <w:r w:rsidRPr="00CF097E">
        <w:rPr>
          <w:rFonts w:ascii="Arial" w:eastAsia="Times New Roman" w:hAnsi="Arial" w:cs="Arial"/>
          <w:b/>
          <w:lang w:val="es-ES" w:eastAsia="es-ES"/>
        </w:rPr>
        <w:t>C.G.-0</w:t>
      </w:r>
      <w:r>
        <w:rPr>
          <w:rFonts w:ascii="Arial" w:eastAsia="Times New Roman" w:hAnsi="Arial" w:cs="Arial"/>
          <w:b/>
          <w:lang w:val="es-ES" w:eastAsia="es-ES"/>
        </w:rPr>
        <w:t>74</w:t>
      </w:r>
      <w:r w:rsidRPr="00CF097E">
        <w:rPr>
          <w:rFonts w:ascii="Arial" w:eastAsia="Times New Roman" w:hAnsi="Arial" w:cs="Arial"/>
          <w:b/>
          <w:lang w:val="es-ES" w:eastAsia="es-ES"/>
        </w:rPr>
        <w:t>/2018</w:t>
      </w:r>
      <w:r w:rsidRPr="00EC05CF">
        <w:rPr>
          <w:rFonts w:ascii="Arial" w:eastAsia="Times New Roman" w:hAnsi="Arial" w:cs="Arial"/>
          <w:lang w:val="es-ES" w:eastAsia="es-ES"/>
        </w:rPr>
        <w:t xml:space="preserve"> </w:t>
      </w:r>
      <w:r>
        <w:rPr>
          <w:rFonts w:ascii="Arial" w:eastAsia="Times New Roman" w:hAnsi="Arial" w:cs="Arial"/>
          <w:lang w:val="es-ES" w:eastAsia="es-ES"/>
        </w:rPr>
        <w:t xml:space="preserve">de fecha veinticinco de abril del año en curso, el Consejo General de este Instituto aprobó </w:t>
      </w:r>
      <w:r w:rsidRPr="00CF097E">
        <w:rPr>
          <w:rFonts w:ascii="Arial" w:eastAsia="Times New Roman" w:hAnsi="Arial" w:cs="Arial"/>
          <w:lang w:eastAsia="es-ES"/>
        </w:rPr>
        <w:t xml:space="preserve"> la fecha y hora de inicio de la publicación de los datos, imágenes y bases de datos de los resultados electorales preliminares, el número de actualizaciones por hora de los datos; el número de actualizaciones por hora de las bases de datos que contengan los resultados electorales preliminares; así como la fecha y hora de publicación de la última actualización de datos, imágenes y bases de datos de los Resultados Electorales Preliminares para el Proceso Electoral Ordinario 2017-2018</w:t>
      </w:r>
      <w:r>
        <w:rPr>
          <w:rFonts w:ascii="Arial" w:eastAsia="Times New Roman" w:hAnsi="Arial" w:cs="Arial"/>
          <w:lang w:eastAsia="es-ES"/>
        </w:rPr>
        <w:t>.</w:t>
      </w:r>
    </w:p>
    <w:p w:rsidR="00A531F3" w:rsidRDefault="00A531F3" w:rsidP="00A66699">
      <w:pPr>
        <w:spacing w:after="0" w:line="276" w:lineRule="auto"/>
        <w:ind w:left="-425"/>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C947B4" w:rsidRDefault="00C947B4" w:rsidP="00A66699">
      <w:pPr>
        <w:spacing w:after="0" w:line="276" w:lineRule="auto"/>
        <w:ind w:left="-425"/>
        <w:jc w:val="center"/>
        <w:rPr>
          <w:rFonts w:ascii="Arial" w:eastAsia="Times New Roman" w:hAnsi="Arial" w:cs="Arial"/>
          <w:b/>
          <w:sz w:val="24"/>
          <w:szCs w:val="24"/>
          <w:lang w:val="es-ES" w:eastAsia="es-ES"/>
        </w:rPr>
      </w:pPr>
    </w:p>
    <w:p w:rsidR="00A531F3" w:rsidRDefault="006133EE" w:rsidP="00A66699">
      <w:pPr>
        <w:spacing w:after="0" w:line="276" w:lineRule="auto"/>
        <w:ind w:left="-425"/>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4E1A24">
        <w:rPr>
          <w:rFonts w:ascii="Arial" w:eastAsia="SimSun" w:hAnsi="Arial" w:cs="Arial"/>
          <w:lang w:val="es-ES" w:eastAsia="zh-CN"/>
        </w:rPr>
        <w:t>Que e</w:t>
      </w:r>
      <w:r w:rsidR="00A531F3" w:rsidRPr="00A531F3">
        <w:rPr>
          <w:rFonts w:ascii="Arial" w:eastAsia="SimSun" w:hAnsi="Arial" w:cs="Arial"/>
          <w:lang w:val="es-ES" w:eastAsia="zh-CN"/>
        </w:rPr>
        <w:t xml:space="preserve">l primer párrafo, de la Base V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00A531F3" w:rsidRPr="00A531F3">
        <w:rPr>
          <w:rFonts w:ascii="Arial" w:eastAsia="SimSun" w:hAnsi="Arial" w:cs="Arial"/>
          <w:bCs/>
          <w:lang w:val="es-ES" w:eastAsia="zh-CN"/>
        </w:rPr>
        <w:t>, en los términos que establece la citada Constitución.</w:t>
      </w:r>
    </w:p>
    <w:p w:rsidR="006133EE" w:rsidRDefault="006133EE" w:rsidP="00A66699">
      <w:pPr>
        <w:spacing w:after="0" w:line="276" w:lineRule="auto"/>
        <w:ind w:left="-425"/>
        <w:jc w:val="both"/>
        <w:rPr>
          <w:rFonts w:ascii="Arial" w:eastAsia="SimSun" w:hAnsi="Arial" w:cs="Arial"/>
          <w:lang w:val="es-ES"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65179" w:rsidRDefault="00D65179" w:rsidP="00A66699">
      <w:pPr>
        <w:spacing w:after="0" w:line="276" w:lineRule="auto"/>
        <w:ind w:left="-425"/>
        <w:jc w:val="both"/>
        <w:rPr>
          <w:rFonts w:ascii="Arial" w:eastAsia="SimSun" w:hAnsi="Arial" w:cs="Arial"/>
          <w:lang w:val="es-ES" w:eastAsia="zh-CN"/>
        </w:rPr>
      </w:pPr>
    </w:p>
    <w:p w:rsid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A66699">
      <w:pPr>
        <w:spacing w:after="0" w:line="276" w:lineRule="auto"/>
        <w:ind w:left="-425"/>
        <w:jc w:val="both"/>
        <w:rPr>
          <w:rFonts w:ascii="Arial" w:eastAsia="SimSun" w:hAnsi="Arial" w:cs="Arial"/>
          <w:bCs/>
          <w:lang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A66699">
      <w:pPr>
        <w:spacing w:after="0" w:line="276" w:lineRule="auto"/>
        <w:ind w:left="-425"/>
        <w:jc w:val="both"/>
        <w:rPr>
          <w:rFonts w:ascii="Arial" w:eastAsia="SimSun" w:hAnsi="Arial" w:cs="Arial"/>
          <w:bCs/>
          <w:lang w:eastAsia="zh-CN"/>
        </w:rPr>
      </w:pPr>
    </w:p>
    <w:p w:rsidR="00333E5B" w:rsidRPr="00333E5B" w:rsidRDefault="006F6002" w:rsidP="00A66699">
      <w:pPr>
        <w:spacing w:after="0" w:line="276" w:lineRule="auto"/>
        <w:ind w:left="-425"/>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4E1A24">
        <w:rPr>
          <w:rFonts w:ascii="Arial" w:eastAsia="Times New Roman" w:hAnsi="Arial" w:cs="Arial"/>
          <w:bCs/>
          <w:lang w:eastAsia="es-ES"/>
        </w:rPr>
        <w:t>Que l</w:t>
      </w:r>
      <w:r w:rsidR="00333E5B">
        <w:rPr>
          <w:rFonts w:ascii="Arial" w:eastAsia="Times New Roman" w:hAnsi="Arial" w:cs="Arial"/>
          <w:bCs/>
          <w:lang w:eastAsia="es-ES"/>
        </w:rPr>
        <w:t xml:space="preserve">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xml:space="preserve">) del artículo 32 de la </w:t>
      </w:r>
      <w:proofErr w:type="spellStart"/>
      <w:r>
        <w:rPr>
          <w:rFonts w:ascii="Arial" w:eastAsia="Times New Roman" w:hAnsi="Arial" w:cs="Arial"/>
          <w:bCs/>
          <w:lang w:eastAsia="es-ES"/>
        </w:rPr>
        <w:t>LGIPE</w:t>
      </w:r>
      <w:proofErr w:type="spellEnd"/>
      <w:r>
        <w:rPr>
          <w:rFonts w:ascii="Arial" w:eastAsia="Times New Roman" w:hAnsi="Arial" w:cs="Arial"/>
          <w:bCs/>
          <w:lang w:eastAsia="es-ES"/>
        </w:rPr>
        <w:t xml:space="preserv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A66699">
      <w:pPr>
        <w:autoSpaceDE w:val="0"/>
        <w:autoSpaceDN w:val="0"/>
        <w:adjustRightInd w:val="0"/>
        <w:spacing w:after="0" w:line="276" w:lineRule="auto"/>
        <w:ind w:left="-425"/>
        <w:jc w:val="both"/>
        <w:rPr>
          <w:rFonts w:ascii="Arial" w:eastAsia="SimSun" w:hAnsi="Arial" w:cs="Arial"/>
          <w:b/>
          <w:lang w:val="es-ES" w:eastAsia="zh-CN"/>
        </w:rPr>
      </w:pPr>
    </w:p>
    <w:p w:rsidR="00333E5B" w:rsidRPr="00333E5B" w:rsidRDefault="00333E5B" w:rsidP="00A66699">
      <w:pPr>
        <w:autoSpaceDE w:val="0"/>
        <w:autoSpaceDN w:val="0"/>
        <w:adjustRightInd w:val="0"/>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xml:space="preserve">)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proofErr w:type="spellStart"/>
      <w:r>
        <w:rPr>
          <w:rFonts w:ascii="Arial" w:eastAsia="SimSun" w:hAnsi="Arial" w:cs="Arial"/>
          <w:lang w:val="es-ES_tradnl" w:eastAsia="zh-CN"/>
        </w:rPr>
        <w:lastRenderedPageBreak/>
        <w:t>CPEUM</w:t>
      </w:r>
      <w:proofErr w:type="spellEnd"/>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A66699">
      <w:pPr>
        <w:autoSpaceDE w:val="0"/>
        <w:autoSpaceDN w:val="0"/>
        <w:adjustRightInd w:val="0"/>
        <w:spacing w:after="0" w:line="276" w:lineRule="auto"/>
        <w:ind w:left="-425"/>
        <w:jc w:val="both"/>
        <w:rPr>
          <w:rFonts w:ascii="Arial" w:eastAsia="SimSun" w:hAnsi="Arial" w:cs="Arial"/>
          <w:lang w:val="es-ES" w:eastAsia="zh-CN"/>
        </w:rPr>
      </w:pPr>
    </w:p>
    <w:p w:rsidR="00EC05CF" w:rsidRPr="00A531F3" w:rsidRDefault="00EC05CF" w:rsidP="00EC05CF">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4</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En los numerales 1 y 2 del artículo 98 de la </w:t>
      </w:r>
      <w:proofErr w:type="spellStart"/>
      <w:r w:rsidRPr="00A531F3">
        <w:rPr>
          <w:rFonts w:ascii="Arial" w:eastAsia="SimSun" w:hAnsi="Arial" w:cs="Arial"/>
          <w:i/>
          <w:lang w:val="es-ES" w:eastAsia="zh-CN"/>
        </w:rPr>
        <w:t>LGIPE</w:t>
      </w:r>
      <w:proofErr w:type="spellEnd"/>
      <w:r w:rsidRPr="00A531F3">
        <w:rPr>
          <w:rFonts w:ascii="Arial" w:eastAsia="SimSun" w:hAnsi="Arial" w:cs="Arial"/>
          <w:i/>
          <w:lang w:val="es-ES" w:eastAsia="zh-CN"/>
        </w:rPr>
        <w:t>,</w:t>
      </w:r>
      <w:r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EC05CF" w:rsidRPr="00A531F3" w:rsidRDefault="00EC05CF" w:rsidP="00EC05CF">
      <w:pPr>
        <w:spacing w:after="0" w:line="276" w:lineRule="auto"/>
        <w:ind w:left="-425"/>
        <w:jc w:val="both"/>
        <w:rPr>
          <w:rFonts w:ascii="Arial" w:eastAsia="SimSun" w:hAnsi="Arial" w:cs="Arial"/>
          <w:bCs/>
          <w:highlight w:val="yellow"/>
          <w:lang w:val="es-ES" w:eastAsia="zh-CN"/>
        </w:rPr>
      </w:pPr>
    </w:p>
    <w:p w:rsidR="00EC05CF" w:rsidRPr="00A531F3" w:rsidRDefault="00EC05CF" w:rsidP="00EC05CF">
      <w:pPr>
        <w:spacing w:after="0" w:line="276" w:lineRule="auto"/>
        <w:ind w:left="-425"/>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EC05CF" w:rsidRDefault="00EC05CF" w:rsidP="00A66699">
      <w:pPr>
        <w:autoSpaceDE w:val="0"/>
        <w:autoSpaceDN w:val="0"/>
        <w:adjustRightInd w:val="0"/>
        <w:spacing w:after="0" w:line="276" w:lineRule="auto"/>
        <w:ind w:left="-425"/>
        <w:jc w:val="both"/>
        <w:rPr>
          <w:rFonts w:ascii="Arial" w:eastAsia="SimSun" w:hAnsi="Arial" w:cs="Arial"/>
          <w:b/>
          <w:lang w:val="es-ES" w:eastAsia="zh-CN"/>
        </w:rPr>
      </w:pPr>
    </w:p>
    <w:p w:rsidR="007473E3" w:rsidRPr="007473E3" w:rsidRDefault="00EC05CF" w:rsidP="00A66699">
      <w:pPr>
        <w:autoSpaceDE w:val="0"/>
        <w:autoSpaceDN w:val="0"/>
        <w:adjustRightInd w:val="0"/>
        <w:spacing w:after="0" w:line="276" w:lineRule="auto"/>
        <w:ind w:left="-425"/>
        <w:jc w:val="both"/>
        <w:rPr>
          <w:rFonts w:ascii="Arial" w:eastAsia="SimSun" w:hAnsi="Arial" w:cs="Arial"/>
          <w:lang w:eastAsia="zh-CN"/>
        </w:rPr>
      </w:pPr>
      <w:r>
        <w:rPr>
          <w:rFonts w:ascii="Arial" w:eastAsia="SimSun" w:hAnsi="Arial" w:cs="Arial"/>
          <w:b/>
          <w:lang w:val="es-ES" w:eastAsia="zh-CN"/>
        </w:rPr>
        <w:t>5</w:t>
      </w:r>
      <w:r w:rsidR="00333E5B" w:rsidRPr="007473E3">
        <w:rPr>
          <w:rFonts w:ascii="Arial" w:eastAsia="SimSun" w:hAnsi="Arial" w:cs="Arial"/>
          <w:b/>
          <w:lang w:val="es-ES" w:eastAsia="zh-CN"/>
        </w:rPr>
        <w:t>.-</w:t>
      </w:r>
      <w:r w:rsidR="00333E5B">
        <w:rPr>
          <w:rFonts w:ascii="Arial" w:eastAsia="SimSun" w:hAnsi="Arial" w:cs="Arial"/>
          <w:lang w:val="es-ES" w:eastAsia="zh-CN"/>
        </w:rPr>
        <w:t xml:space="preserve"> Que el artículo 104, párrafo primero, inciso k) de la </w:t>
      </w:r>
      <w:proofErr w:type="spellStart"/>
      <w:r w:rsidR="00333E5B">
        <w:rPr>
          <w:rFonts w:ascii="Arial" w:eastAsia="SimSun" w:hAnsi="Arial" w:cs="Arial"/>
          <w:lang w:val="es-ES" w:eastAsia="zh-CN"/>
        </w:rPr>
        <w:t>LGIPE</w:t>
      </w:r>
      <w:proofErr w:type="spellEnd"/>
      <w:r w:rsidR="00333E5B">
        <w:rPr>
          <w:rFonts w:ascii="Arial" w:eastAsia="SimSun" w:hAnsi="Arial" w:cs="Arial"/>
          <w:lang w:val="es-ES" w:eastAsia="zh-CN"/>
        </w:rPr>
        <w:t xml:space="preserve"> señala que corresponde a los </w:t>
      </w:r>
      <w:proofErr w:type="spellStart"/>
      <w:r w:rsidR="00EA2FE1">
        <w:rPr>
          <w:rFonts w:ascii="Arial" w:eastAsia="SimSun" w:hAnsi="Arial" w:cs="Arial"/>
          <w:lang w:val="es-ES" w:eastAsia="zh-CN"/>
        </w:rPr>
        <w:t>OPL</w:t>
      </w:r>
      <w:proofErr w:type="spellEnd"/>
      <w:r w:rsidR="00333E5B">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w:t>
      </w:r>
      <w:r w:rsidR="00C8656F">
        <w:rPr>
          <w:rFonts w:ascii="Arial" w:eastAsia="SimSun" w:hAnsi="Arial" w:cs="Arial"/>
          <w:lang w:eastAsia="zh-CN"/>
        </w:rPr>
        <w:t>ra el efecto emita el Instituto.</w:t>
      </w:r>
    </w:p>
    <w:p w:rsidR="00A531F3" w:rsidRDefault="00A531F3" w:rsidP="00A66699">
      <w:pPr>
        <w:spacing w:after="0" w:line="276" w:lineRule="auto"/>
        <w:ind w:left="-425"/>
        <w:jc w:val="both"/>
        <w:rPr>
          <w:rFonts w:ascii="Arial" w:eastAsia="SimSun" w:hAnsi="Arial" w:cs="Arial"/>
          <w:b/>
          <w:lang w:val="es-ES" w:eastAsia="zh-CN"/>
        </w:rPr>
      </w:pPr>
    </w:p>
    <w:p w:rsidR="007473E3" w:rsidRPr="007473E3" w:rsidRDefault="007473E3" w:rsidP="00A66699">
      <w:pPr>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 xml:space="preserve">Que el segundo párrafo del artículo 219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 xml:space="preserve">INE emitirá las reglas, lineamientos y criterios en materia de resultados preliminares, a los que se sujetarán los </w:t>
      </w:r>
      <w:proofErr w:type="spellStart"/>
      <w:r w:rsidRPr="007473E3">
        <w:rPr>
          <w:rFonts w:ascii="Arial" w:eastAsia="SimSun" w:hAnsi="Arial" w:cs="Arial"/>
          <w:lang w:val="es-ES_tradnl" w:eastAsia="zh-CN"/>
        </w:rPr>
        <w:t>OPL</w:t>
      </w:r>
      <w:proofErr w:type="spellEnd"/>
      <w:r w:rsidRPr="007473E3">
        <w:rPr>
          <w:rFonts w:ascii="Arial" w:eastAsia="SimSun" w:hAnsi="Arial" w:cs="Arial"/>
          <w:lang w:val="es-ES_tradnl" w:eastAsia="zh-CN"/>
        </w:rPr>
        <w:t xml:space="preserve"> en las elecciones de su competencia.</w:t>
      </w:r>
    </w:p>
    <w:p w:rsidR="007473E3" w:rsidRDefault="007473E3" w:rsidP="00A66699">
      <w:pPr>
        <w:spacing w:after="0" w:line="276" w:lineRule="auto"/>
        <w:ind w:left="-425"/>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4E1A24">
        <w:rPr>
          <w:rFonts w:ascii="Arial" w:eastAsia="SimSun" w:hAnsi="Arial" w:cs="Arial"/>
          <w:lang w:val="es-ES" w:eastAsia="zh-CN"/>
        </w:rPr>
        <w:t>Que e</w:t>
      </w:r>
      <w:r w:rsidR="006133EE" w:rsidRPr="006133EE">
        <w:rPr>
          <w:rFonts w:ascii="Arial" w:eastAsia="SimSun" w:hAnsi="Arial" w:cs="Arial"/>
          <w:lang w:val="es-ES" w:eastAsia="zh-CN"/>
        </w:rPr>
        <w:t xml:space="preserv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4E1A24">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A66699">
      <w:pPr>
        <w:spacing w:after="0" w:line="276" w:lineRule="auto"/>
        <w:ind w:left="-426"/>
        <w:jc w:val="both"/>
        <w:rPr>
          <w:rFonts w:ascii="Arial" w:eastAsia="Times New Roman" w:hAnsi="Arial" w:cs="Arial"/>
          <w:b/>
          <w:sz w:val="24"/>
          <w:szCs w:val="24"/>
          <w:lang w:val="es-ES" w:eastAsia="es-ES"/>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4E1A24">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7473E3" w:rsidP="00A66699">
      <w:pPr>
        <w:spacing w:after="0" w:line="276" w:lineRule="auto"/>
        <w:ind w:left="-426"/>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E1A24">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b/>
          <w:lang w:val="es-ES" w:eastAsia="es-ES"/>
        </w:rPr>
      </w:pPr>
    </w:p>
    <w:p w:rsidR="006133EE" w:rsidRPr="006133EE" w:rsidRDefault="007473E3" w:rsidP="00A66699">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4E1A24">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w:t>
      </w:r>
      <w:r w:rsidR="006133EE" w:rsidRPr="006133EE">
        <w:rPr>
          <w:rFonts w:ascii="Arial" w:eastAsia="Times New Roman" w:hAnsi="Arial" w:cs="Arial"/>
          <w:lang w:val="es-ES" w:eastAsia="es-MX"/>
        </w:rPr>
        <w:lastRenderedPageBreak/>
        <w:t xml:space="preserve">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A66699">
      <w:pPr>
        <w:autoSpaceDE w:val="0"/>
        <w:autoSpaceDN w:val="0"/>
        <w:adjustRightInd w:val="0"/>
        <w:spacing w:after="0" w:line="276" w:lineRule="auto"/>
        <w:ind w:left="-426"/>
        <w:jc w:val="both"/>
        <w:rPr>
          <w:rFonts w:ascii="Arial" w:eastAsia="Times New Roman" w:hAnsi="Arial" w:cs="Arial"/>
          <w:b/>
          <w:lang w:val="es-ES" w:eastAsia="es-ES"/>
        </w:rPr>
      </w:pPr>
    </w:p>
    <w:p w:rsidR="006133EE" w:rsidRDefault="007473E3" w:rsidP="00A66699">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A66699">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6133EE" w:rsidP="00A66699">
      <w:pPr>
        <w:autoSpaceDE w:val="0"/>
        <w:autoSpaceDN w:val="0"/>
        <w:adjustRightInd w:val="0"/>
        <w:spacing w:after="0" w:line="276" w:lineRule="auto"/>
        <w:ind w:left="-426"/>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6133EE" w:rsidP="00A66699">
      <w:pPr>
        <w:spacing w:after="0" w:line="276" w:lineRule="auto"/>
        <w:ind w:left="-426"/>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Default="00CF1CCF"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C947B4" w:rsidRDefault="00BD05F2" w:rsidP="00A66699">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VI. Asegurar el cumplimiento de lo acordado en los convenios que celebren el Instituto con el Gobierno del Estado, el Instituto Nacional Electoral o cualquier organismo público o privado;</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C947B4">
        <w:rPr>
          <w:rFonts w:ascii="Arial" w:eastAsia="SimSun" w:hAnsi="Arial" w:cs="Arial"/>
          <w:b/>
          <w:i/>
          <w:sz w:val="18"/>
          <w:szCs w:val="18"/>
          <w:lang w:val="es-ES_tradnl" w:eastAsia="zh-CN"/>
        </w:rPr>
        <w:t>VII. Dictar los reglamentos, lineamientos y acuerdos necesarios para hacer efectivas sus atribuciones y las disposiciones de esta Ley;</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D05F2" w:rsidRPr="00C947B4" w:rsidRDefault="00BD05F2" w:rsidP="00A66699">
      <w:pPr>
        <w:autoSpaceDE w:val="0"/>
        <w:autoSpaceDN w:val="0"/>
        <w:adjustRightInd w:val="0"/>
        <w:spacing w:after="0" w:line="240" w:lineRule="auto"/>
        <w:ind w:left="-284"/>
        <w:jc w:val="both"/>
        <w:rPr>
          <w:rFonts w:ascii="Arial" w:eastAsia="SimSun" w:hAnsi="Arial" w:cs="Arial"/>
          <w:b/>
          <w:i/>
          <w:sz w:val="18"/>
          <w:szCs w:val="18"/>
          <w:lang w:val="es-ES_tradnl" w:eastAsia="zh-CN"/>
        </w:rPr>
      </w:pPr>
      <w:r w:rsidRPr="00C947B4">
        <w:rPr>
          <w:rFonts w:ascii="Arial" w:eastAsia="SimSun" w:hAnsi="Arial" w:cs="Arial"/>
          <w:b/>
          <w:i/>
          <w:sz w:val="18"/>
          <w:szCs w:val="18"/>
          <w:lang w:val="es-ES_tradnl" w:eastAsia="zh-CN"/>
        </w:rPr>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A66699">
      <w:pPr>
        <w:autoSpaceDE w:val="0"/>
        <w:autoSpaceDN w:val="0"/>
        <w:adjustRightInd w:val="0"/>
        <w:spacing w:after="0" w:line="276" w:lineRule="auto"/>
        <w:ind w:left="-284"/>
        <w:jc w:val="both"/>
        <w:rPr>
          <w:rFonts w:ascii="Arial" w:eastAsia="SimSun" w:hAnsi="Arial" w:cs="Arial"/>
          <w:sz w:val="20"/>
          <w:szCs w:val="20"/>
          <w:lang w:val="es-ES" w:eastAsia="zh-CN"/>
        </w:rPr>
      </w:pPr>
    </w:p>
    <w:p w:rsid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DC0450">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w:t>
      </w:r>
      <w:r w:rsidR="00BD05F2" w:rsidRPr="00BD05F2">
        <w:rPr>
          <w:rFonts w:ascii="Arial" w:eastAsia="SimSun" w:hAnsi="Arial" w:cs="Arial"/>
          <w:lang w:val="es-ES_tradnl" w:eastAsia="zh-CN"/>
        </w:rPr>
        <w:lastRenderedPageBreak/>
        <w:t xml:space="preserve">es el mecanismo de información electoral encargado de proveer los resultados preliminares y no definitivos, de carácter estrictamente informativo, a través de la captura, digitalización y publicación de los datos asentados en las Actas de Escrutinio y Cómputo de las casillas. </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BD05F2" w:rsidP="00A66699">
      <w:pPr>
        <w:widowControl w:val="0"/>
        <w:spacing w:after="0" w:line="276" w:lineRule="auto"/>
        <w:ind w:left="-426"/>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E861F5" w:rsidP="00A66699">
      <w:pPr>
        <w:widowControl w:val="0"/>
        <w:spacing w:after="0" w:line="276" w:lineRule="auto"/>
        <w:ind w:left="-426"/>
        <w:jc w:val="both"/>
        <w:rPr>
          <w:rFonts w:ascii="Arial" w:eastAsia="SimSun" w:hAnsi="Arial" w:cs="Arial"/>
          <w:lang w:val="es-ES_tradnl" w:eastAsia="zh-CN"/>
        </w:rPr>
      </w:pPr>
      <w:r>
        <w:rPr>
          <w:rFonts w:ascii="Arial" w:eastAsia="SimSun" w:hAnsi="Arial" w:cs="Arial"/>
          <w:lang w:val="es-ES_tradnl" w:eastAsia="zh-CN"/>
        </w:rPr>
        <w:t xml:space="preserve">El </w:t>
      </w:r>
      <w:r w:rsidR="00BD05F2" w:rsidRPr="00BD05F2">
        <w:rPr>
          <w:rFonts w:ascii="Arial" w:eastAsia="SimSun" w:hAnsi="Arial" w:cs="Arial"/>
          <w:lang w:val="es-ES_tradnl" w:eastAsia="zh-CN"/>
        </w:rPr>
        <w:t xml:space="preserve">objetivo </w:t>
      </w:r>
      <w:r>
        <w:rPr>
          <w:rFonts w:ascii="Arial" w:eastAsia="SimSun" w:hAnsi="Arial" w:cs="Arial"/>
          <w:lang w:val="es-ES_tradnl" w:eastAsia="zh-CN"/>
        </w:rPr>
        <w:t xml:space="preserve">de este programa es, </w:t>
      </w:r>
      <w:r w:rsidR="00BD05F2" w:rsidRPr="00BD05F2">
        <w:rPr>
          <w:rFonts w:ascii="Arial" w:eastAsia="SimSun" w:hAnsi="Arial" w:cs="Arial"/>
          <w:lang w:val="es-ES_tradnl" w:eastAsia="zh-CN"/>
        </w:rPr>
        <w:t>informar oportunamente, bajo los principios de seguridad, transparencia, confiabilidad, credibilidad e integridad, los resultados y la información</w:t>
      </w:r>
      <w:r>
        <w:rPr>
          <w:rFonts w:ascii="Arial" w:eastAsia="SimSun" w:hAnsi="Arial" w:cs="Arial"/>
          <w:lang w:val="es-ES_tradnl" w:eastAsia="zh-CN"/>
        </w:rPr>
        <w:t>,</w:t>
      </w:r>
      <w:r w:rsidR="00BD05F2" w:rsidRPr="00BD05F2">
        <w:rPr>
          <w:rFonts w:ascii="Arial" w:eastAsia="SimSun" w:hAnsi="Arial" w:cs="Arial"/>
          <w:lang w:val="es-ES_tradnl" w:eastAsia="zh-CN"/>
        </w:rPr>
        <w:t xml:space="preserve"> en todas sus fases al Instituto, al Consejo General del Instituto, a los partidos políticos, coaliciones, candidatos, medios de comunicación y a la ciudadanía.</w:t>
      </w:r>
    </w:p>
    <w:p w:rsidR="00F2592E" w:rsidRDefault="00F2592E" w:rsidP="00A66699">
      <w:pPr>
        <w:widowControl w:val="0"/>
        <w:spacing w:after="0" w:line="276" w:lineRule="auto"/>
        <w:ind w:left="-425"/>
        <w:jc w:val="both"/>
        <w:rPr>
          <w:rFonts w:ascii="Arial" w:eastAsia="SimSun" w:hAnsi="Arial" w:cs="Arial"/>
          <w:b/>
          <w:lang w:val="es-ES" w:eastAsia="zh-CN"/>
        </w:rPr>
      </w:pPr>
    </w:p>
    <w:p w:rsidR="00F22CD0" w:rsidRPr="00F22CD0" w:rsidRDefault="004E1A24"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18</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sidR="003736B0">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003736B0" w:rsidRPr="003736B0">
        <w:rPr>
          <w:rFonts w:ascii="Arial" w:eastAsia="SimSun" w:hAnsi="Arial" w:cs="Arial"/>
          <w:lang w:val="es-ES" w:eastAsia="zh-CN"/>
        </w:rPr>
        <w:t>Libro Tercero, Título III, Capítulo II del RE</w:t>
      </w:r>
      <w:r w:rsidR="00F22CD0">
        <w:rPr>
          <w:rFonts w:ascii="Arial" w:eastAsia="SimSun" w:hAnsi="Arial" w:cs="Arial"/>
          <w:lang w:val="es-ES" w:eastAsia="zh-CN"/>
        </w:rPr>
        <w:t>,</w:t>
      </w:r>
      <w:r w:rsidR="00F22CD0" w:rsidRPr="00F22CD0">
        <w:rPr>
          <w:rFonts w:ascii="Arial" w:eastAsia="SimSun" w:hAnsi="Arial" w:cs="Arial"/>
          <w:lang w:val="es-ES" w:eastAsia="zh-CN"/>
        </w:rPr>
        <w:t xml:space="preserve"> tienen por objeto establecer las bases y los procedimientos generales para la implementación y operación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Dichas disposiciones son aplicables para el Instituto y los </w:t>
      </w:r>
      <w:proofErr w:type="spellStart"/>
      <w:r w:rsidR="00F22CD0" w:rsidRPr="00F22CD0">
        <w:rPr>
          <w:rFonts w:ascii="Arial" w:eastAsia="SimSun" w:hAnsi="Arial" w:cs="Arial"/>
          <w:lang w:val="es-ES" w:eastAsia="zh-CN"/>
        </w:rPr>
        <w:t>OPL</w:t>
      </w:r>
      <w:proofErr w:type="spellEnd"/>
      <w:r w:rsidR="00F22CD0" w:rsidRPr="00F22CD0">
        <w:rPr>
          <w:rFonts w:ascii="Arial" w:eastAsia="SimSun" w:hAnsi="Arial" w:cs="Arial"/>
          <w:lang w:val="es-ES" w:eastAsia="zh-CN"/>
        </w:rPr>
        <w:t>, en sus respectivos ámbitos de competencia, así como para todas las personas que participen en las etapas de implementación, operación y evaluación de dicho programa.</w:t>
      </w:r>
    </w:p>
    <w:p w:rsidR="00F22CD0" w:rsidRDefault="00F22CD0" w:rsidP="00A66699">
      <w:pPr>
        <w:widowControl w:val="0"/>
        <w:spacing w:after="0" w:line="276" w:lineRule="auto"/>
        <w:ind w:left="-426"/>
        <w:jc w:val="both"/>
        <w:rPr>
          <w:rFonts w:ascii="Arial" w:eastAsia="SimSun" w:hAnsi="Arial" w:cs="Arial"/>
          <w:lang w:val="es-ES" w:eastAsia="zh-CN"/>
        </w:rPr>
      </w:pPr>
    </w:p>
    <w:p w:rsidR="00F22CD0" w:rsidRDefault="004E1A24"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19</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003736B0" w:rsidRPr="00203A38">
        <w:rPr>
          <w:rFonts w:ascii="Arial" w:eastAsia="SimSun" w:hAnsi="Arial" w:cs="Arial"/>
          <w:lang w:val="es-ES" w:eastAsia="zh-CN"/>
        </w:rPr>
        <w:t xml:space="preserve"> del RE señala que el </w:t>
      </w:r>
      <w:r w:rsidR="00F22CD0" w:rsidRPr="00F22CD0">
        <w:rPr>
          <w:rFonts w:ascii="Arial" w:eastAsia="SimSun" w:hAnsi="Arial" w:cs="Arial"/>
          <w:lang w:val="es-ES" w:eastAsia="zh-CN"/>
        </w:rPr>
        <w:t xml:space="preserve">resultado de la votación emitida en el extranjero será incluido en 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conforme a la normativa aplicable en el ámbito federal, y en el ámbito local, en aquellos casos en que la Constitución de la entidad federativa lo contemple.</w:t>
      </w:r>
    </w:p>
    <w:p w:rsidR="00F22CD0" w:rsidRPr="00F22CD0" w:rsidRDefault="00F22CD0" w:rsidP="00A66699">
      <w:pPr>
        <w:widowControl w:val="0"/>
        <w:spacing w:after="0" w:line="276" w:lineRule="auto"/>
        <w:ind w:left="-426"/>
        <w:jc w:val="both"/>
        <w:rPr>
          <w:rFonts w:ascii="Arial" w:eastAsia="SimSun" w:hAnsi="Arial" w:cs="Arial"/>
          <w:lang w:val="es-ES" w:eastAsia="zh-CN"/>
        </w:rPr>
      </w:pPr>
    </w:p>
    <w:p w:rsidR="00640D36"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F22CD0" w:rsidRDefault="00F22CD0" w:rsidP="00A66699">
      <w:pPr>
        <w:widowControl w:val="0"/>
        <w:spacing w:after="0" w:line="276" w:lineRule="auto"/>
        <w:ind w:left="-426"/>
        <w:jc w:val="both"/>
        <w:rPr>
          <w:rFonts w:ascii="Arial" w:eastAsia="SimSun" w:hAnsi="Arial" w:cs="Arial"/>
          <w:b/>
          <w:lang w:val="es-ES" w:eastAsia="zh-CN"/>
        </w:rPr>
      </w:pPr>
    </w:p>
    <w:p w:rsidR="00F22CD0" w:rsidRPr="00F22CD0" w:rsidRDefault="003736B0"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4E1A24">
        <w:rPr>
          <w:rFonts w:ascii="Arial" w:eastAsia="SimSun" w:hAnsi="Arial" w:cs="Arial"/>
          <w:b/>
          <w:lang w:val="es-ES" w:eastAsia="zh-CN"/>
        </w:rPr>
        <w:t>0</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w:t>
      </w:r>
      <w:proofErr w:type="spellStart"/>
      <w:r w:rsidR="00CF5093" w:rsidRPr="00CF5093">
        <w:rPr>
          <w:rFonts w:ascii="Arial" w:eastAsia="SimSun" w:hAnsi="Arial" w:cs="Arial"/>
          <w:lang w:val="es-ES" w:eastAsia="zh-CN"/>
        </w:rPr>
        <w:t>OPL</w:t>
      </w:r>
      <w:proofErr w:type="spellEnd"/>
      <w:r w:rsidR="00CF5093" w:rsidRPr="00CF5093">
        <w:rPr>
          <w:rFonts w:ascii="Arial" w:eastAsia="SimSun" w:hAnsi="Arial" w:cs="Arial"/>
          <w:lang w:val="es-ES" w:eastAsia="zh-CN"/>
        </w:rPr>
        <w:t xml:space="preserve">, </w:t>
      </w:r>
      <w:r w:rsidR="00603A1B">
        <w:rPr>
          <w:rFonts w:ascii="Arial" w:eastAsia="SimSun" w:hAnsi="Arial" w:cs="Arial"/>
          <w:lang w:val="es-ES" w:eastAsia="zh-CN"/>
        </w:rPr>
        <w:t>e</w:t>
      </w:r>
      <w:r w:rsidR="00F22CD0" w:rsidRPr="00F22CD0">
        <w:rPr>
          <w:rFonts w:ascii="Arial" w:eastAsia="SimSun" w:hAnsi="Arial" w:cs="Arial"/>
          <w:lang w:val="es-ES" w:eastAsia="zh-CN"/>
        </w:rPr>
        <w:t xml:space="preserve">n el ámbito de sus atribuciones legales, son responsables directos de coordinar la implementación y operación del </w:t>
      </w:r>
      <w:proofErr w:type="spellStart"/>
      <w:r w:rsidR="00603A1B"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Con base en sus atribuciones legales y en función al tipo de elección que se trate,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será responsabilidad:</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a) Del </w:t>
      </w:r>
      <w:r w:rsidR="00603A1B">
        <w:rPr>
          <w:rFonts w:ascii="Arial" w:eastAsia="SimSun" w:hAnsi="Arial" w:cs="Arial"/>
          <w:lang w:val="es-ES" w:eastAsia="zh-CN"/>
        </w:rPr>
        <w:t>INE</w:t>
      </w:r>
      <w:r w:rsidRPr="00F22CD0">
        <w:rPr>
          <w:rFonts w:ascii="Arial" w:eastAsia="SimSun" w:hAnsi="Arial" w:cs="Arial"/>
          <w:lang w:val="es-ES" w:eastAsia="zh-CN"/>
        </w:rPr>
        <w:t>, cuando se trate de:</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Presidente de la República;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senadores;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diputados federales; </w:t>
      </w: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IV. Consulta popular, y V. Otras elecciones que por mandato de autoridad o por asunción, corresponda al Instituto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b) De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cuando se trate de:</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Gobernador o Jefe de Gobierno de la Ciudad de México;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diputados de los congresos locales o de la Legislatura de la Ciudad de México;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integrantes de los ayuntamientos o alcaldías de la Ciudad de México; y </w:t>
      </w: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IV. Otras elecciones que por disposición legal o por mandato de autoridad, corresponda al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603A1B"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lastRenderedPageBreak/>
        <w:t>El INE</w:t>
      </w:r>
      <w:r w:rsidR="00F22CD0" w:rsidRPr="00F22CD0">
        <w:rPr>
          <w:rFonts w:ascii="Arial" w:eastAsia="SimSun" w:hAnsi="Arial" w:cs="Arial"/>
          <w:lang w:val="es-ES" w:eastAsia="zh-CN"/>
        </w:rPr>
        <w:t xml:space="preserve"> y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w:t>
      </w:r>
      <w:r w:rsidR="00F22CD0" w:rsidRPr="00F22CD0">
        <w:rPr>
          <w:rFonts w:ascii="Arial" w:eastAsia="SimSun" w:hAnsi="Arial" w:cs="Arial"/>
          <w:lang w:val="es-ES" w:eastAsia="zh-CN"/>
        </w:rPr>
        <w:t xml:space="preserve"> en el ámbito de sus competencias, deberán acordar la designación o ratificación de la instancia interna responsable de coordinar el desarrollo de las actividades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por lo menos nueve meses antes al día de la jornada electoral.</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el </w:t>
      </w:r>
      <w:r w:rsidR="00603A1B">
        <w:rPr>
          <w:rFonts w:ascii="Arial" w:eastAsia="SimSun" w:hAnsi="Arial" w:cs="Arial"/>
          <w:lang w:val="es-ES" w:eastAsia="zh-CN"/>
        </w:rPr>
        <w:t>INE</w:t>
      </w:r>
      <w:r w:rsidRPr="00F22CD0">
        <w:rPr>
          <w:rFonts w:ascii="Arial" w:eastAsia="SimSun" w:hAnsi="Arial" w:cs="Arial"/>
          <w:lang w:val="es-ES" w:eastAsia="zh-CN"/>
        </w:rPr>
        <w:t xml:space="preserve"> y los </w:t>
      </w:r>
      <w:proofErr w:type="spellStart"/>
      <w:r w:rsidR="00603A1B" w:rsidRPr="00F22CD0">
        <w:rPr>
          <w:rFonts w:ascii="Arial" w:eastAsia="SimSun" w:hAnsi="Arial" w:cs="Arial"/>
          <w:lang w:val="es-ES" w:eastAsia="zh-CN"/>
        </w:rPr>
        <w:t>OPL</w:t>
      </w:r>
      <w:proofErr w:type="spellEnd"/>
      <w:r w:rsidR="00603A1B">
        <w:rPr>
          <w:rFonts w:ascii="Arial" w:eastAsia="SimSun" w:hAnsi="Arial" w:cs="Arial"/>
          <w:lang w:val="es-ES" w:eastAsia="zh-CN"/>
        </w:rPr>
        <w:t>, según corres</w:t>
      </w:r>
      <w:r w:rsidRPr="00F22CD0">
        <w:rPr>
          <w:rFonts w:ascii="Arial" w:eastAsia="SimSun" w:hAnsi="Arial" w:cs="Arial"/>
          <w:lang w:val="es-ES" w:eastAsia="zh-CN"/>
        </w:rPr>
        <w:t xml:space="preserve">ponda, podrán auxiliarse de terceros conforme a su capacidad técnica y financiera, y siempre que los terceros se ajusten a la normatividad aplicable y cumplan con los objetivos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La vigilancia del cumplimiento de lo anterior estará a cargo del </w:t>
      </w:r>
      <w:r w:rsidR="00603A1B">
        <w:rPr>
          <w:rFonts w:ascii="Arial" w:eastAsia="SimSun" w:hAnsi="Arial" w:cs="Arial"/>
          <w:lang w:val="es-ES" w:eastAsia="zh-CN"/>
        </w:rPr>
        <w:t>INE</w:t>
      </w:r>
      <w:r w:rsidRPr="00F22CD0">
        <w:rPr>
          <w:rFonts w:ascii="Arial" w:eastAsia="SimSun" w:hAnsi="Arial" w:cs="Arial"/>
          <w:lang w:val="es-ES" w:eastAsia="zh-CN"/>
        </w:rPr>
        <w:t xml:space="preserve"> o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el Instituto será el encargado de vigilar el cumplimiento de las disposiciones que rigen al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por parte del tercero, tratándose de elecciones federales, consultas populares federales y aquellas elecciones que corresponda al Instituto llevar a cabo. Lo mismo corresponderá a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tratándose de elecciones locales y ejercicios de participación ciudadana locales.</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En los contratos celebrados con terceros 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no podrán establecerse condiciones en las que éstos, de manera directa o indirecta, contravengan lo dispuesto en el presente Reglamento, obstaculicen la supervisión del </w:t>
      </w:r>
      <w:r w:rsidR="00603A1B">
        <w:rPr>
          <w:rFonts w:ascii="Arial" w:eastAsia="SimSun" w:hAnsi="Arial" w:cs="Arial"/>
          <w:lang w:val="es-ES" w:eastAsia="zh-CN"/>
        </w:rPr>
        <w:t>INE</w:t>
      </w:r>
      <w:r w:rsidRPr="00F22CD0">
        <w:rPr>
          <w:rFonts w:ascii="Arial" w:eastAsia="SimSun" w:hAnsi="Arial" w:cs="Arial"/>
          <w:lang w:val="es-ES" w:eastAsia="zh-CN"/>
        </w:rPr>
        <w:t xml:space="preserve"> o de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o impidan la debida instrumentación del programa; adicionalmente, deben incluirse, en el alcance de la contratación, todos los requisitos técnicos y condiciones que se establecen en el presente Reglamento, siempre que guarden relación con los servicios contratados.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deberá informar al Instituto sobre el cumplimiento de estas disposiciones.</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CF5093"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lo anterior, el </w:t>
      </w:r>
      <w:r w:rsidR="00603A1B">
        <w:rPr>
          <w:rFonts w:ascii="Arial" w:eastAsia="SimSun" w:hAnsi="Arial" w:cs="Arial"/>
          <w:lang w:val="es-ES" w:eastAsia="zh-CN"/>
        </w:rPr>
        <w:t>INE</w:t>
      </w:r>
      <w:r w:rsidRPr="00F22CD0">
        <w:rPr>
          <w:rFonts w:ascii="Arial" w:eastAsia="SimSun" w:hAnsi="Arial" w:cs="Arial"/>
          <w:lang w:val="es-ES" w:eastAsia="zh-CN"/>
        </w:rPr>
        <w:t xml:space="preserve"> o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570545" w:rsidRDefault="00570545" w:rsidP="00A66699">
      <w:pPr>
        <w:widowControl w:val="0"/>
        <w:spacing w:after="0" w:line="276" w:lineRule="auto"/>
        <w:ind w:left="-426"/>
        <w:jc w:val="both"/>
        <w:rPr>
          <w:rFonts w:ascii="Arial" w:eastAsia="SimSun" w:hAnsi="Arial" w:cs="Arial"/>
          <w:lang w:val="es-ES" w:eastAsia="zh-CN"/>
        </w:rPr>
      </w:pPr>
    </w:p>
    <w:p w:rsidR="00CF5093"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4E1A24">
        <w:rPr>
          <w:rFonts w:ascii="Arial" w:eastAsia="SimSun" w:hAnsi="Arial" w:cs="Arial"/>
          <w:b/>
          <w:lang w:val="es-ES" w:eastAsia="zh-CN"/>
        </w:rPr>
        <w:t>1</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w:t>
      </w:r>
      <w:proofErr w:type="spellStart"/>
      <w:r>
        <w:rPr>
          <w:rFonts w:ascii="Arial" w:eastAsia="SimSun" w:hAnsi="Arial" w:cs="Arial"/>
          <w:lang w:val="es-ES" w:eastAsia="zh-CN"/>
        </w:rPr>
        <w:t>OPL</w:t>
      </w:r>
      <w:proofErr w:type="spellEnd"/>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a) Designación o ratificación de la instancia interna responsable de coordinar el desarrollo de las actividades del </w:t>
      </w:r>
      <w:proofErr w:type="spellStart"/>
      <w:r w:rsidRPr="00912E4C">
        <w:rPr>
          <w:rFonts w:ascii="Arial" w:eastAsia="SimSun" w:hAnsi="Arial" w:cs="Arial"/>
          <w:i/>
          <w:sz w:val="16"/>
          <w:szCs w:val="16"/>
          <w:lang w:val="es-ES" w:eastAsia="zh-CN"/>
        </w:rPr>
        <w:t>PREP</w:t>
      </w:r>
      <w:proofErr w:type="spellEnd"/>
      <w:r w:rsidRPr="00912E4C">
        <w:rPr>
          <w:rFonts w:ascii="Arial" w:eastAsia="SimSun" w:hAnsi="Arial" w:cs="Arial"/>
          <w:i/>
          <w:sz w:val="16"/>
          <w:szCs w:val="16"/>
          <w:lang w:val="es-ES" w:eastAsia="zh-CN"/>
        </w:rPr>
        <w:t xml:space="preserve">, cuando menos nueve meses antes del día de la jornada electoral. </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b) La integración del </w:t>
      </w:r>
      <w:proofErr w:type="spellStart"/>
      <w:r w:rsidRPr="00912E4C">
        <w:rPr>
          <w:rFonts w:ascii="Arial" w:eastAsia="SimSun" w:hAnsi="Arial" w:cs="Arial"/>
          <w:i/>
          <w:sz w:val="16"/>
          <w:szCs w:val="16"/>
          <w:lang w:val="es-ES" w:eastAsia="zh-CN"/>
        </w:rPr>
        <w:t>COTAPREP</w:t>
      </w:r>
      <w:proofErr w:type="spellEnd"/>
      <w:r w:rsidRPr="00912E4C">
        <w:rPr>
          <w:rFonts w:ascii="Arial" w:eastAsia="SimSun" w:hAnsi="Arial" w:cs="Arial"/>
          <w:i/>
          <w:sz w:val="16"/>
          <w:szCs w:val="16"/>
          <w:lang w:val="es-ES" w:eastAsia="zh-CN"/>
        </w:rPr>
        <w:t xml:space="preserve">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603A1B" w:rsidRPr="007F0D53" w:rsidRDefault="00603A1B" w:rsidP="00912E4C">
      <w:pPr>
        <w:widowControl w:val="0"/>
        <w:spacing w:after="0" w:line="240" w:lineRule="auto"/>
        <w:ind w:left="-284"/>
        <w:jc w:val="both"/>
        <w:rPr>
          <w:rFonts w:ascii="Arial" w:eastAsia="SimSun" w:hAnsi="Arial" w:cs="Arial"/>
          <w:i/>
          <w:sz w:val="16"/>
          <w:szCs w:val="16"/>
          <w:lang w:val="es-ES" w:eastAsia="zh-CN"/>
        </w:rPr>
      </w:pPr>
      <w:r w:rsidRPr="007F0D53">
        <w:rPr>
          <w:rFonts w:ascii="Arial" w:eastAsia="SimSun" w:hAnsi="Arial" w:cs="Arial"/>
          <w:i/>
          <w:sz w:val="16"/>
          <w:szCs w:val="16"/>
          <w:lang w:val="es-ES" w:eastAsia="zh-CN"/>
        </w:rPr>
        <w:t xml:space="preserve">c) El proceso técnico operativo que deberá contemplar, el rango mínimo y máximo de </w:t>
      </w:r>
      <w:proofErr w:type="spellStart"/>
      <w:r w:rsidRPr="007F0D53">
        <w:rPr>
          <w:rFonts w:ascii="Arial" w:eastAsia="SimSun" w:hAnsi="Arial" w:cs="Arial"/>
          <w:i/>
          <w:sz w:val="16"/>
          <w:szCs w:val="16"/>
          <w:lang w:val="es-ES" w:eastAsia="zh-CN"/>
        </w:rPr>
        <w:t>CATD</w:t>
      </w:r>
      <w:proofErr w:type="spellEnd"/>
      <w:r w:rsidRPr="007F0D53">
        <w:rPr>
          <w:rFonts w:ascii="Arial" w:eastAsia="SimSun" w:hAnsi="Arial" w:cs="Arial"/>
          <w:i/>
          <w:sz w:val="16"/>
          <w:szCs w:val="16"/>
          <w:lang w:val="es-ES" w:eastAsia="zh-CN"/>
        </w:rPr>
        <w:t xml:space="preserve"> y, en su caso de ccv, que podrán instalarse y, al menos, las fases de acopio y digitalización de las actas de escrutinio y cómputo destinadas para el </w:t>
      </w:r>
      <w:proofErr w:type="spellStart"/>
      <w:r w:rsidRPr="007F0D53">
        <w:rPr>
          <w:rFonts w:ascii="Arial" w:eastAsia="SimSun" w:hAnsi="Arial" w:cs="Arial"/>
          <w:i/>
          <w:sz w:val="16"/>
          <w:szCs w:val="16"/>
          <w:lang w:val="es-ES" w:eastAsia="zh-CN"/>
        </w:rPr>
        <w:t>PREP</w:t>
      </w:r>
      <w:proofErr w:type="spellEnd"/>
      <w:r w:rsidRPr="007F0D53">
        <w:rPr>
          <w:rFonts w:ascii="Arial" w:eastAsia="SimSun" w:hAnsi="Arial" w:cs="Arial"/>
          <w:i/>
          <w:sz w:val="16"/>
          <w:szCs w:val="16"/>
          <w:lang w:val="es-ES" w:eastAsia="zh-CN"/>
        </w:rPr>
        <w:t xml:space="preserve">; la captura y verificación de datos; la publicación de datos e imágenes y el empaquetado de las actas destinadas para el </w:t>
      </w:r>
      <w:proofErr w:type="spellStart"/>
      <w:r w:rsidRPr="007F0D53">
        <w:rPr>
          <w:rFonts w:ascii="Arial" w:eastAsia="SimSun" w:hAnsi="Arial" w:cs="Arial"/>
          <w:i/>
          <w:sz w:val="16"/>
          <w:szCs w:val="16"/>
          <w:lang w:val="es-ES" w:eastAsia="zh-CN"/>
        </w:rPr>
        <w:t>PREP</w:t>
      </w:r>
      <w:proofErr w:type="spellEnd"/>
      <w:r w:rsidRPr="007F0D53">
        <w:rPr>
          <w:rFonts w:ascii="Arial" w:eastAsia="SimSun" w:hAnsi="Arial" w:cs="Arial"/>
          <w:i/>
          <w:sz w:val="16"/>
          <w:szCs w:val="16"/>
          <w:lang w:val="es-ES" w:eastAsia="zh-CN"/>
        </w:rPr>
        <w:t xml:space="preserve">, así como, la operación del mecanismo para digitalizar actas desde las casillas. </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7F0D53">
        <w:rPr>
          <w:rFonts w:ascii="Arial" w:eastAsia="SimSun" w:hAnsi="Arial" w:cs="Arial"/>
          <w:i/>
          <w:sz w:val="16"/>
          <w:szCs w:val="16"/>
          <w:lang w:val="es-ES" w:eastAsia="zh-CN"/>
        </w:rPr>
        <w:t xml:space="preserve">d) Las sedes en donde se instalarán los </w:t>
      </w:r>
      <w:proofErr w:type="spellStart"/>
      <w:r w:rsidRPr="007F0D53">
        <w:rPr>
          <w:rFonts w:ascii="Arial" w:eastAsia="SimSun" w:hAnsi="Arial" w:cs="Arial"/>
          <w:i/>
          <w:sz w:val="16"/>
          <w:szCs w:val="16"/>
          <w:lang w:val="es-ES" w:eastAsia="zh-CN"/>
        </w:rPr>
        <w:t>CATD</w:t>
      </w:r>
      <w:proofErr w:type="spellEnd"/>
      <w:r w:rsidRPr="00912E4C">
        <w:rPr>
          <w:rFonts w:ascii="Arial" w:eastAsia="SimSun" w:hAnsi="Arial" w:cs="Arial"/>
          <w:i/>
          <w:sz w:val="16"/>
          <w:szCs w:val="16"/>
          <w:lang w:val="es-ES" w:eastAsia="zh-CN"/>
        </w:rPr>
        <w:t xml:space="preserve">, y en su caso los ccv, así como la instrucción para la instalación y habilitación de los mismos, previendo mecanismos de contingencia para su ubicación, instalación, habilitación y operación en los supuestos de caso fortuito o fuerza mayor. </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e) Instruir a los consejos locales, distritales o municipales, según corresponda, para que supervisen las actividades relacionadas con la implementación y operación del </w:t>
      </w:r>
      <w:proofErr w:type="spellStart"/>
      <w:r w:rsidRPr="00912E4C">
        <w:rPr>
          <w:rFonts w:ascii="Arial" w:eastAsia="SimSun" w:hAnsi="Arial" w:cs="Arial"/>
          <w:i/>
          <w:sz w:val="16"/>
          <w:szCs w:val="16"/>
          <w:lang w:val="es-ES" w:eastAsia="zh-CN"/>
        </w:rPr>
        <w:t>PREP</w:t>
      </w:r>
      <w:proofErr w:type="spellEnd"/>
      <w:r w:rsidRPr="00912E4C">
        <w:rPr>
          <w:rFonts w:ascii="Arial" w:eastAsia="SimSun" w:hAnsi="Arial" w:cs="Arial"/>
          <w:i/>
          <w:sz w:val="16"/>
          <w:szCs w:val="16"/>
          <w:lang w:val="es-ES" w:eastAsia="zh-CN"/>
        </w:rPr>
        <w:t xml:space="preserve"> en los </w:t>
      </w:r>
      <w:proofErr w:type="spellStart"/>
      <w:r w:rsidRPr="00912E4C">
        <w:rPr>
          <w:rFonts w:ascii="Arial" w:eastAsia="SimSun" w:hAnsi="Arial" w:cs="Arial"/>
          <w:i/>
          <w:sz w:val="16"/>
          <w:szCs w:val="16"/>
          <w:lang w:val="es-ES" w:eastAsia="zh-CN"/>
        </w:rPr>
        <w:t>CATD</w:t>
      </w:r>
      <w:proofErr w:type="spellEnd"/>
      <w:r w:rsidRPr="00912E4C">
        <w:rPr>
          <w:rFonts w:ascii="Arial" w:eastAsia="SimSun" w:hAnsi="Arial" w:cs="Arial"/>
          <w:i/>
          <w:sz w:val="16"/>
          <w:szCs w:val="16"/>
          <w:lang w:val="es-ES" w:eastAsia="zh-CN"/>
        </w:rPr>
        <w:t xml:space="preserve"> y, en su caso, en los ccv. </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f) La fecha en que se ejecutarán, al menos, tres simulacros del </w:t>
      </w:r>
      <w:proofErr w:type="spellStart"/>
      <w:r w:rsidRPr="00912E4C">
        <w:rPr>
          <w:rFonts w:ascii="Arial" w:eastAsia="SimSun" w:hAnsi="Arial" w:cs="Arial"/>
          <w:i/>
          <w:sz w:val="16"/>
          <w:szCs w:val="16"/>
          <w:lang w:val="es-ES" w:eastAsia="zh-CN"/>
        </w:rPr>
        <w:t>PREP</w:t>
      </w:r>
      <w:proofErr w:type="spellEnd"/>
      <w:r w:rsidRPr="00912E4C">
        <w:rPr>
          <w:rFonts w:ascii="Arial" w:eastAsia="SimSun" w:hAnsi="Arial" w:cs="Arial"/>
          <w:i/>
          <w:sz w:val="16"/>
          <w:szCs w:val="16"/>
          <w:lang w:val="es-ES" w:eastAsia="zh-CN"/>
        </w:rPr>
        <w:t xml:space="preserve">. </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g) Fecha y hora de inicio de la publicación de los datos, imágenes y bases de datos de los resultados electorales preliminares. </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h) El número de actualizaciones por hora de los datos; el número mínimo deberá ser de tres por hora.</w:t>
      </w:r>
    </w:p>
    <w:p w:rsidR="00603A1B"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 xml:space="preserve">i) El número de actualizaciones por hora de las bases de datos que contengan los resultados electorales preliminares; el número mínimo deberá ser de tres por hora. </w:t>
      </w:r>
    </w:p>
    <w:p w:rsidR="00CF5093" w:rsidRPr="00912E4C" w:rsidRDefault="00603A1B" w:rsidP="00912E4C">
      <w:pPr>
        <w:widowControl w:val="0"/>
        <w:spacing w:after="0" w:line="240" w:lineRule="auto"/>
        <w:ind w:left="-284"/>
        <w:jc w:val="both"/>
        <w:rPr>
          <w:rFonts w:ascii="Arial" w:eastAsia="SimSun" w:hAnsi="Arial" w:cs="Arial"/>
          <w:i/>
          <w:sz w:val="16"/>
          <w:szCs w:val="16"/>
          <w:lang w:val="es-ES" w:eastAsia="zh-CN"/>
        </w:rPr>
      </w:pPr>
      <w:r w:rsidRPr="00912E4C">
        <w:rPr>
          <w:rFonts w:ascii="Arial" w:eastAsia="SimSun" w:hAnsi="Arial" w:cs="Arial"/>
          <w:i/>
          <w:sz w:val="16"/>
          <w:szCs w:val="16"/>
          <w:lang w:val="es-ES" w:eastAsia="zh-CN"/>
        </w:rPr>
        <w:t>j) Fecha y hora de publicación de la última actualización de datos, imágenes y bases de datos de los resultados electorales preliminares.</w:t>
      </w:r>
    </w:p>
    <w:p w:rsidR="00603A1B" w:rsidRDefault="00603A1B" w:rsidP="00A66699">
      <w:pPr>
        <w:widowControl w:val="0"/>
        <w:spacing w:after="0" w:line="276" w:lineRule="auto"/>
        <w:ind w:left="-284"/>
        <w:jc w:val="both"/>
        <w:rPr>
          <w:rFonts w:ascii="Arial" w:eastAsia="SimSun" w:hAnsi="Arial" w:cs="Arial"/>
          <w:lang w:val="es-ES" w:eastAsia="zh-CN"/>
        </w:rPr>
      </w:pPr>
    </w:p>
    <w:p w:rsidR="007E0AB7" w:rsidRDefault="007E0AB7" w:rsidP="00A66699">
      <w:pPr>
        <w:widowControl w:val="0"/>
        <w:spacing w:after="0" w:line="276" w:lineRule="auto"/>
        <w:ind w:left="-426"/>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rsidR="00603A1B" w:rsidRPr="007E0AB7" w:rsidRDefault="00603A1B" w:rsidP="00A66699">
      <w:pPr>
        <w:widowControl w:val="0"/>
        <w:spacing w:after="0" w:line="276" w:lineRule="auto"/>
        <w:ind w:left="-426"/>
        <w:jc w:val="both"/>
        <w:rPr>
          <w:rFonts w:ascii="Arial" w:eastAsia="SimSun" w:hAnsi="Arial" w:cs="Arial"/>
          <w:lang w:eastAsia="zh-CN"/>
        </w:rPr>
      </w:pPr>
    </w:p>
    <w:p w:rsidR="007E0AB7" w:rsidRPr="007E0AB7" w:rsidRDefault="007E0AB7" w:rsidP="00A66699">
      <w:pPr>
        <w:widowControl w:val="0"/>
        <w:spacing w:after="0" w:line="276" w:lineRule="auto"/>
        <w:ind w:left="-426"/>
        <w:jc w:val="both"/>
        <w:rPr>
          <w:rFonts w:ascii="Arial" w:eastAsia="SimSun" w:hAnsi="Arial" w:cs="Arial"/>
          <w:lang w:val="es-ES" w:eastAsia="zh-CN"/>
        </w:rPr>
      </w:pPr>
      <w:r w:rsidRPr="007E0AB7">
        <w:rPr>
          <w:rFonts w:ascii="Arial" w:eastAsia="SimSun" w:hAnsi="Arial" w:cs="Arial"/>
          <w:lang w:eastAsia="zh-CN"/>
        </w:rPr>
        <w:lastRenderedPageBreak/>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A66699">
      <w:pPr>
        <w:widowControl w:val="0"/>
        <w:spacing w:after="0" w:line="276" w:lineRule="auto"/>
        <w:ind w:left="-426"/>
        <w:jc w:val="both"/>
        <w:rPr>
          <w:rFonts w:ascii="Arial" w:eastAsia="SimSun" w:hAnsi="Arial" w:cs="Arial"/>
          <w:b/>
          <w:lang w:val="es-ES" w:eastAsia="zh-CN"/>
        </w:rPr>
      </w:pPr>
    </w:p>
    <w:p w:rsidR="009A4423" w:rsidRPr="002D0501" w:rsidRDefault="00D23A38" w:rsidP="00A66699">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22</w:t>
      </w:r>
      <w:r w:rsidR="00142472">
        <w:rPr>
          <w:rFonts w:ascii="Arial" w:eastAsia="SimSun" w:hAnsi="Arial" w:cs="Arial"/>
          <w:b/>
          <w:lang w:val="es-ES" w:eastAsia="zh-CN"/>
        </w:rPr>
        <w:t xml:space="preserve">.- </w:t>
      </w:r>
      <w:r w:rsidR="002D0501">
        <w:rPr>
          <w:rFonts w:ascii="Arial" w:eastAsia="SimSun" w:hAnsi="Arial" w:cs="Arial"/>
          <w:lang w:val="es-ES" w:eastAsia="zh-CN"/>
        </w:rPr>
        <w:t>Que el numeral 4</w:t>
      </w:r>
      <w:r w:rsidR="00142472">
        <w:rPr>
          <w:rFonts w:ascii="Arial" w:eastAsia="SimSun" w:hAnsi="Arial" w:cs="Arial"/>
          <w:lang w:val="es-ES" w:eastAsia="zh-CN"/>
        </w:rPr>
        <w:t xml:space="preserve"> de los LINEAMIENTOS DEL </w:t>
      </w:r>
      <w:proofErr w:type="spellStart"/>
      <w:r w:rsidR="00142472">
        <w:rPr>
          <w:rFonts w:ascii="Arial" w:eastAsia="SimSun" w:hAnsi="Arial" w:cs="Arial"/>
          <w:lang w:val="es-ES" w:eastAsia="zh-CN"/>
        </w:rPr>
        <w:t>PREP</w:t>
      </w:r>
      <w:proofErr w:type="spellEnd"/>
      <w:r w:rsidR="00142472">
        <w:rPr>
          <w:rFonts w:ascii="Arial" w:eastAsia="SimSun" w:hAnsi="Arial" w:cs="Arial"/>
          <w:lang w:val="es-ES" w:eastAsia="zh-CN"/>
        </w:rPr>
        <w:t xml:space="preserve"> establece que el</w:t>
      </w:r>
      <w:r w:rsidR="00142472"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w:t>
      </w:r>
      <w:proofErr w:type="spellStart"/>
      <w:r w:rsidR="002D0501" w:rsidRPr="002D0501">
        <w:rPr>
          <w:rFonts w:ascii="Arial" w:eastAsia="SimSun" w:hAnsi="Arial" w:cs="Arial"/>
          <w:lang w:eastAsia="zh-CN"/>
        </w:rPr>
        <w:t>OPL</w:t>
      </w:r>
      <w:proofErr w:type="spellEnd"/>
      <w:r w:rsidR="002D0501" w:rsidRPr="002D0501">
        <w:rPr>
          <w:rFonts w:ascii="Arial" w:eastAsia="SimSun" w:hAnsi="Arial" w:cs="Arial"/>
          <w:lang w:eastAsia="zh-CN"/>
        </w:rPr>
        <w:t xml:space="preserve"> tienen la facultad y responsabilidad de implementar y operar el sistema informático del </w:t>
      </w:r>
      <w:proofErr w:type="spellStart"/>
      <w:r w:rsidR="002D0501" w:rsidRPr="002D0501">
        <w:rPr>
          <w:rFonts w:ascii="Arial" w:eastAsia="SimSun" w:hAnsi="Arial" w:cs="Arial"/>
          <w:lang w:eastAsia="zh-CN"/>
        </w:rPr>
        <w:t>PREP</w:t>
      </w:r>
      <w:proofErr w:type="spellEnd"/>
      <w:r w:rsidR="002D0501" w:rsidRPr="002D0501">
        <w:rPr>
          <w:rFonts w:ascii="Arial" w:eastAsia="SimSun" w:hAnsi="Arial" w:cs="Arial"/>
          <w:lang w:eastAsia="zh-CN"/>
        </w:rPr>
        <w:t>. Para el desarrollo del sistema informático se deberá cumplir las siguientes etapas mínimas y contar con evidencia documental de las mismas:</w:t>
      </w:r>
    </w:p>
    <w:p w:rsidR="002D0501" w:rsidRDefault="002D0501" w:rsidP="00A66699">
      <w:pPr>
        <w:widowControl w:val="0"/>
        <w:spacing w:after="0" w:line="276" w:lineRule="auto"/>
        <w:ind w:left="-426"/>
        <w:jc w:val="both"/>
        <w:rPr>
          <w:rFonts w:ascii="Arial" w:eastAsia="SimSun" w:hAnsi="Arial" w:cs="Arial"/>
          <w:lang w:eastAsia="zh-CN"/>
        </w:rPr>
      </w:pPr>
    </w:p>
    <w:p w:rsidR="002D0501" w:rsidRPr="00912E4C" w:rsidRDefault="002D0501" w:rsidP="00F2592E">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 Análisis: en esta etapa se debe llevar a cabo la investigación y revisión de todos los aspectos (técnicos y legales) relacionados con la implementación y operación de los procesos y del sistema informático que conformarán el </w:t>
      </w:r>
      <w:proofErr w:type="spellStart"/>
      <w:r w:rsidRPr="00912E4C">
        <w:rPr>
          <w:rFonts w:ascii="Arial" w:eastAsia="SimSun" w:hAnsi="Arial" w:cs="Arial"/>
          <w:sz w:val="18"/>
          <w:szCs w:val="18"/>
          <w:lang w:eastAsia="zh-CN"/>
        </w:rPr>
        <w:t>PREP</w:t>
      </w:r>
      <w:proofErr w:type="spellEnd"/>
      <w:r w:rsidRPr="00912E4C">
        <w:rPr>
          <w:rFonts w:ascii="Arial" w:eastAsia="SimSun" w:hAnsi="Arial" w:cs="Arial"/>
          <w:sz w:val="18"/>
          <w:szCs w:val="18"/>
          <w:lang w:eastAsia="zh-CN"/>
        </w:rPr>
        <w:t xml:space="preserve">; </w:t>
      </w:r>
    </w:p>
    <w:p w:rsidR="002D0501" w:rsidRPr="00912E4C" w:rsidRDefault="002D0501" w:rsidP="00F2592E">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rsidR="002D0501" w:rsidRPr="00912E4C" w:rsidRDefault="002D0501" w:rsidP="00F2592E">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III. Construcción: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rsidR="002D0501" w:rsidRPr="00912E4C" w:rsidRDefault="002D0501" w:rsidP="00F2592E">
      <w:pPr>
        <w:widowControl w:val="0"/>
        <w:spacing w:after="0" w:line="240" w:lineRule="auto"/>
        <w:ind w:left="-426"/>
        <w:jc w:val="both"/>
        <w:rPr>
          <w:rFonts w:ascii="Arial" w:eastAsia="SimSun" w:hAnsi="Arial" w:cs="Arial"/>
          <w:sz w:val="18"/>
          <w:szCs w:val="18"/>
          <w:lang w:eastAsia="zh-CN"/>
        </w:rPr>
      </w:pPr>
      <w:r w:rsidRPr="00912E4C">
        <w:rPr>
          <w:rFonts w:ascii="Arial" w:eastAsia="SimSun" w:hAnsi="Arial" w:cs="Arial"/>
          <w:sz w:val="18"/>
          <w:szCs w:val="18"/>
          <w:lang w:eastAsia="zh-CN"/>
        </w:rPr>
        <w:t xml:space="preserve">IV. Pruebas: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Las pruebas deben realizarse tanto de forma unitaria como de manera integral, cubriendo los aspectos de funcionalidad, capacidad, continuidad y seguridad. </w:t>
      </w:r>
    </w:p>
    <w:p w:rsidR="002D0501" w:rsidRDefault="002D0501" w:rsidP="00A66699">
      <w:pPr>
        <w:widowControl w:val="0"/>
        <w:spacing w:after="0" w:line="276" w:lineRule="auto"/>
        <w:ind w:left="-426"/>
        <w:jc w:val="both"/>
        <w:rPr>
          <w:rFonts w:ascii="Arial" w:eastAsia="SimSun" w:hAnsi="Arial" w:cs="Arial"/>
          <w:lang w:eastAsia="zh-CN"/>
        </w:rPr>
      </w:pPr>
    </w:p>
    <w:p w:rsidR="002D0501" w:rsidRDefault="002D0501" w:rsidP="00A66699">
      <w:pPr>
        <w:widowControl w:val="0"/>
        <w:spacing w:after="0" w:line="276" w:lineRule="auto"/>
        <w:ind w:left="-426"/>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rsidR="00863E89" w:rsidRDefault="00863E89" w:rsidP="00A66699">
      <w:pPr>
        <w:widowControl w:val="0"/>
        <w:spacing w:after="0" w:line="276" w:lineRule="auto"/>
        <w:ind w:left="-426"/>
        <w:jc w:val="both"/>
        <w:rPr>
          <w:rFonts w:ascii="Arial" w:eastAsia="SimSun" w:hAnsi="Arial" w:cs="Arial"/>
          <w:lang w:eastAsia="zh-CN"/>
        </w:rPr>
      </w:pPr>
    </w:p>
    <w:p w:rsidR="009A4423" w:rsidRPr="002D0501" w:rsidRDefault="002D0501" w:rsidP="00A66699">
      <w:pPr>
        <w:widowControl w:val="0"/>
        <w:spacing w:after="0" w:line="276" w:lineRule="auto"/>
        <w:ind w:left="-426"/>
        <w:jc w:val="both"/>
        <w:rPr>
          <w:rFonts w:ascii="Arial" w:eastAsia="SimSun" w:hAnsi="Arial" w:cs="Arial"/>
          <w:lang w:val="es-ES" w:eastAsia="zh-CN"/>
        </w:rPr>
      </w:pPr>
      <w:r w:rsidRPr="002D0501">
        <w:rPr>
          <w:rFonts w:ascii="Arial" w:eastAsia="SimSun" w:hAnsi="Arial" w:cs="Arial"/>
          <w:lang w:eastAsia="zh-CN"/>
        </w:rPr>
        <w:t>Estas pruebas deben ser aplicadas de manera independiente al equipo que desarrolló el sistema informático para garantizar objetividad y con personal cualificado para dicha actividad.</w:t>
      </w:r>
    </w:p>
    <w:p w:rsidR="002D0501" w:rsidRDefault="002D0501" w:rsidP="00A66699">
      <w:pPr>
        <w:widowControl w:val="0"/>
        <w:spacing w:after="0" w:line="276" w:lineRule="auto"/>
        <w:ind w:left="-426"/>
        <w:jc w:val="both"/>
        <w:rPr>
          <w:rFonts w:ascii="Arial" w:eastAsia="SimSun" w:hAnsi="Arial" w:cs="Arial"/>
          <w:b/>
          <w:lang w:val="es-ES" w:eastAsia="zh-CN"/>
        </w:rPr>
      </w:pPr>
    </w:p>
    <w:p w:rsidR="00147DDF" w:rsidRPr="00D22E76" w:rsidRDefault="00D22E76" w:rsidP="00D22E76">
      <w:pPr>
        <w:widowControl w:val="0"/>
        <w:spacing w:after="0" w:line="276" w:lineRule="auto"/>
        <w:ind w:left="-426" w:right="-234"/>
        <w:jc w:val="both"/>
        <w:rPr>
          <w:rFonts w:ascii="Arial" w:eastAsia="SimSun" w:hAnsi="Arial" w:cs="Arial"/>
          <w:lang w:val="es-ES" w:eastAsia="zh-CN"/>
        </w:rPr>
      </w:pPr>
      <w:r>
        <w:rPr>
          <w:rFonts w:ascii="Arial" w:eastAsia="SimSun" w:hAnsi="Arial" w:cs="Arial"/>
          <w:b/>
          <w:lang w:val="es-ES" w:eastAsia="zh-CN"/>
        </w:rPr>
        <w:t>2</w:t>
      </w:r>
      <w:r w:rsidR="00D23A38">
        <w:rPr>
          <w:rFonts w:ascii="Arial" w:eastAsia="SimSun" w:hAnsi="Arial" w:cs="Arial"/>
          <w:b/>
          <w:lang w:val="es-ES" w:eastAsia="zh-CN"/>
        </w:rPr>
        <w:t>3</w:t>
      </w:r>
      <w:r>
        <w:rPr>
          <w:rFonts w:ascii="Arial" w:eastAsia="SimSun" w:hAnsi="Arial" w:cs="Arial"/>
          <w:b/>
          <w:lang w:val="es-ES" w:eastAsia="zh-CN"/>
        </w:rPr>
        <w:t xml:space="preserve">.- </w:t>
      </w:r>
      <w:r>
        <w:rPr>
          <w:rFonts w:ascii="Arial" w:eastAsia="SimSun" w:hAnsi="Arial" w:cs="Arial"/>
          <w:lang w:val="es-ES" w:eastAsia="zh-CN"/>
        </w:rPr>
        <w:t xml:space="preserve">Que el numeral 15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el</w:t>
      </w:r>
      <w:r w:rsidRPr="00142472">
        <w:rPr>
          <w:rFonts w:ascii="Arial" w:eastAsia="SimSun" w:hAnsi="Arial" w:cs="Arial"/>
          <w:b/>
          <w:lang w:val="es-ES" w:eastAsia="zh-CN"/>
        </w:rPr>
        <w:t xml:space="preserve"> </w:t>
      </w:r>
      <w:r w:rsidR="00147DDF" w:rsidRPr="00D22E76">
        <w:rPr>
          <w:rFonts w:ascii="Arial" w:eastAsia="SimSun" w:hAnsi="Arial" w:cs="Arial"/>
          <w:lang w:val="es-ES" w:eastAsia="zh-CN"/>
        </w:rPr>
        <w:t xml:space="preserve">proceso técnico operativo del </w:t>
      </w:r>
      <w:proofErr w:type="spellStart"/>
      <w:r w:rsidR="00147DDF" w:rsidRPr="00D22E76">
        <w:rPr>
          <w:rFonts w:ascii="Arial" w:eastAsia="SimSun" w:hAnsi="Arial" w:cs="Arial"/>
          <w:lang w:val="es-ES" w:eastAsia="zh-CN"/>
        </w:rPr>
        <w:t>PREP</w:t>
      </w:r>
      <w:proofErr w:type="spellEnd"/>
      <w:r w:rsidR="00147DDF" w:rsidRPr="00D22E76">
        <w:rPr>
          <w:rFonts w:ascii="Arial" w:eastAsia="SimSun" w:hAnsi="Arial" w:cs="Arial"/>
          <w:lang w:val="es-ES" w:eastAsia="zh-CN"/>
        </w:rPr>
        <w:t xml:space="preserve">, deberá constar de las siguientes fases, cuyo orden de ejecución será definido por el Instituto o los </w:t>
      </w:r>
      <w:proofErr w:type="spellStart"/>
      <w:r w:rsidR="00147DDF" w:rsidRPr="00D22E76">
        <w:rPr>
          <w:rFonts w:ascii="Arial" w:eastAsia="SimSun" w:hAnsi="Arial" w:cs="Arial"/>
          <w:lang w:val="es-ES" w:eastAsia="zh-CN"/>
        </w:rPr>
        <w:t>OPL</w:t>
      </w:r>
      <w:proofErr w:type="spellEnd"/>
      <w:r w:rsidR="00147DDF" w:rsidRPr="00D22E76">
        <w:rPr>
          <w:rFonts w:ascii="Arial" w:eastAsia="SimSun" w:hAnsi="Arial" w:cs="Arial"/>
          <w:lang w:val="es-ES" w:eastAsia="zh-CN"/>
        </w:rPr>
        <w:t xml:space="preserve">, respectivamente de acuerdo a sus necesidades operativas: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D22E76" w:rsidRPr="00912E4C" w:rsidRDefault="00147DDF" w:rsidP="00912E4C">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 Acopio. Consiste en la recepción de las Actas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en los </w:t>
      </w:r>
      <w:proofErr w:type="spellStart"/>
      <w:r w:rsidRPr="00912E4C">
        <w:rPr>
          <w:rFonts w:ascii="Arial" w:eastAsia="SimSun" w:hAnsi="Arial" w:cs="Arial"/>
          <w:i/>
          <w:sz w:val="18"/>
          <w:szCs w:val="18"/>
          <w:lang w:val="es-ES" w:eastAsia="zh-CN"/>
        </w:rPr>
        <w:t>CATD</w:t>
      </w:r>
      <w:proofErr w:type="spellEnd"/>
      <w:r w:rsidRPr="00912E4C">
        <w:rPr>
          <w:rFonts w:ascii="Arial" w:eastAsia="SimSun" w:hAnsi="Arial" w:cs="Arial"/>
          <w:i/>
          <w:sz w:val="18"/>
          <w:szCs w:val="18"/>
          <w:lang w:val="es-ES" w:eastAsia="zh-CN"/>
        </w:rPr>
        <w:t xml:space="preserve">. En el sistema informático se deberá registrar la fecha y hora en que el personal del </w:t>
      </w:r>
      <w:proofErr w:type="spellStart"/>
      <w:r w:rsidRPr="00912E4C">
        <w:rPr>
          <w:rFonts w:ascii="Arial" w:eastAsia="SimSun" w:hAnsi="Arial" w:cs="Arial"/>
          <w:i/>
          <w:sz w:val="18"/>
          <w:szCs w:val="18"/>
          <w:lang w:val="es-ES" w:eastAsia="zh-CN"/>
        </w:rPr>
        <w:t>CATD</w:t>
      </w:r>
      <w:proofErr w:type="spellEnd"/>
      <w:r w:rsidRPr="00912E4C">
        <w:rPr>
          <w:rFonts w:ascii="Arial" w:eastAsia="SimSun" w:hAnsi="Arial" w:cs="Arial"/>
          <w:i/>
          <w:sz w:val="18"/>
          <w:szCs w:val="18"/>
          <w:lang w:val="es-ES" w:eastAsia="zh-CN"/>
        </w:rPr>
        <w:t xml:space="preserve">, recibe el Acta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en caso de que la imagen del Acta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capturada tenga origen desde la casilla, la fecha y la hora de acopio será la que registre el sistema informático al momento de digitalizar el Acta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w:t>
      </w:r>
    </w:p>
    <w:p w:rsidR="00D22E76" w:rsidRPr="00912E4C" w:rsidRDefault="00147DDF" w:rsidP="00912E4C">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II. Digitalización. En esta fase se lleva a cabo la captura digital de imágenes de las Actas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w:t>
      </w:r>
    </w:p>
    <w:p w:rsidR="00D22E76" w:rsidRPr="00912E4C" w:rsidRDefault="00147DDF" w:rsidP="00912E4C">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III. Captura de datos. En esta fase se registran los datos plasmados en las Actas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a través del sistema informático desarrollado para tal fin; </w:t>
      </w:r>
    </w:p>
    <w:p w:rsidR="00D22E76" w:rsidRPr="00912E4C" w:rsidRDefault="00147DDF" w:rsidP="00912E4C">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IV. Verificación de datos. Tiene por objeto corroborar que todos los datos capturados en la fase anterior coincidan con los datos asentados en cada una de las Actas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w:t>
      </w:r>
    </w:p>
    <w:p w:rsidR="00D22E76" w:rsidRPr="00912E4C" w:rsidRDefault="00147DDF" w:rsidP="00912E4C">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V. Publicación de resultados. Se refiere a la divulgación de los datos, imágenes y bases de datos del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y se encuentra a cargo del Instituto y los </w:t>
      </w:r>
      <w:proofErr w:type="spellStart"/>
      <w:r w:rsidRPr="00912E4C">
        <w:rPr>
          <w:rFonts w:ascii="Arial" w:eastAsia="SimSun" w:hAnsi="Arial" w:cs="Arial"/>
          <w:i/>
          <w:sz w:val="18"/>
          <w:szCs w:val="18"/>
          <w:lang w:val="es-ES" w:eastAsia="zh-CN"/>
        </w:rPr>
        <w:t>OPL</w:t>
      </w:r>
      <w:proofErr w:type="spellEnd"/>
      <w:r w:rsidRPr="00912E4C">
        <w:rPr>
          <w:rFonts w:ascii="Arial" w:eastAsia="SimSun" w:hAnsi="Arial" w:cs="Arial"/>
          <w:i/>
          <w:sz w:val="18"/>
          <w:szCs w:val="18"/>
          <w:lang w:val="es-ES" w:eastAsia="zh-CN"/>
        </w:rPr>
        <w:t xml:space="preserve"> en sus respectivos ámbitos de competencia, y </w:t>
      </w:r>
    </w:p>
    <w:p w:rsidR="00147DDF" w:rsidRPr="00912E4C" w:rsidRDefault="00147DDF" w:rsidP="00912E4C">
      <w:pPr>
        <w:widowControl w:val="0"/>
        <w:spacing w:after="0" w:line="240" w:lineRule="auto"/>
        <w:ind w:left="-426"/>
        <w:jc w:val="both"/>
        <w:rPr>
          <w:rFonts w:ascii="Arial" w:eastAsia="SimSun" w:hAnsi="Arial" w:cs="Arial"/>
          <w:i/>
          <w:sz w:val="18"/>
          <w:szCs w:val="18"/>
          <w:lang w:val="es-ES" w:eastAsia="zh-CN"/>
        </w:rPr>
      </w:pPr>
      <w:r w:rsidRPr="00912E4C">
        <w:rPr>
          <w:rFonts w:ascii="Arial" w:eastAsia="SimSun" w:hAnsi="Arial" w:cs="Arial"/>
          <w:i/>
          <w:sz w:val="18"/>
          <w:szCs w:val="18"/>
          <w:lang w:val="es-ES" w:eastAsia="zh-CN"/>
        </w:rPr>
        <w:t xml:space="preserve">VI. Empaquetado de actas. Es la última parte del proceso, en esta fase se archivan las Actas </w:t>
      </w:r>
      <w:proofErr w:type="spellStart"/>
      <w:r w:rsidRPr="00912E4C">
        <w:rPr>
          <w:rFonts w:ascii="Arial" w:eastAsia="SimSun" w:hAnsi="Arial" w:cs="Arial"/>
          <w:i/>
          <w:sz w:val="18"/>
          <w:szCs w:val="18"/>
          <w:lang w:val="es-ES" w:eastAsia="zh-CN"/>
        </w:rPr>
        <w:t>PREP</w:t>
      </w:r>
      <w:proofErr w:type="spellEnd"/>
      <w:r w:rsidRPr="00912E4C">
        <w:rPr>
          <w:rFonts w:ascii="Arial" w:eastAsia="SimSun" w:hAnsi="Arial" w:cs="Arial"/>
          <w:i/>
          <w:sz w:val="18"/>
          <w:szCs w:val="18"/>
          <w:lang w:val="es-ES" w:eastAsia="zh-CN"/>
        </w:rPr>
        <w:t xml:space="preserve"> para su entrega al Presidente del Consejo Local, Distrital o Municipal que corresponda.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El Instituto y los </w:t>
      </w:r>
      <w:proofErr w:type="spellStart"/>
      <w:r w:rsidRPr="00D22E76">
        <w:rPr>
          <w:rFonts w:ascii="Arial" w:eastAsia="SimSun" w:hAnsi="Arial" w:cs="Arial"/>
          <w:lang w:val="es-ES" w:eastAsia="zh-CN"/>
        </w:rPr>
        <w:t>OPL</w:t>
      </w:r>
      <w:proofErr w:type="spellEnd"/>
      <w:r w:rsidRPr="00D22E76">
        <w:rPr>
          <w:rFonts w:ascii="Arial" w:eastAsia="SimSun" w:hAnsi="Arial" w:cs="Arial"/>
          <w:lang w:val="es-ES" w:eastAsia="zh-CN"/>
        </w:rPr>
        <w:t xml:space="preserve"> deberán contar con mecanismos que permitan la digitalización y, en su caso, la captura de datos, del mayor número de actas posible desde las casillas, debiendo contar con las herramientas tecnológicas y los procedimientos que garanticen la seguridad de la información.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 </w:t>
      </w:r>
    </w:p>
    <w:p w:rsidR="00147DDF" w:rsidRPr="00D22E76" w:rsidRDefault="00147DDF" w:rsidP="00147DDF">
      <w:pPr>
        <w:widowControl w:val="0"/>
        <w:spacing w:after="0" w:line="276" w:lineRule="auto"/>
        <w:ind w:left="-426"/>
        <w:jc w:val="both"/>
        <w:rPr>
          <w:rFonts w:ascii="Arial" w:eastAsia="SimSun" w:hAnsi="Arial" w:cs="Arial"/>
          <w:lang w:val="es-ES" w:eastAsia="zh-CN"/>
        </w:rPr>
      </w:pPr>
      <w:r w:rsidRPr="00D22E76">
        <w:rPr>
          <w:rFonts w:ascii="Arial" w:eastAsia="SimSun" w:hAnsi="Arial" w:cs="Arial"/>
          <w:lang w:val="es-ES" w:eastAsia="zh-CN"/>
        </w:rPr>
        <w:t xml:space="preserve">El esquema para obtener imágenes del Actas </w:t>
      </w:r>
      <w:proofErr w:type="spellStart"/>
      <w:r w:rsidRPr="00D22E76">
        <w:rPr>
          <w:rFonts w:ascii="Arial" w:eastAsia="SimSun" w:hAnsi="Arial" w:cs="Arial"/>
          <w:lang w:val="es-ES" w:eastAsia="zh-CN"/>
        </w:rPr>
        <w:t>PREP</w:t>
      </w:r>
      <w:proofErr w:type="spellEnd"/>
      <w:r w:rsidRPr="00D22E76">
        <w:rPr>
          <w:rFonts w:ascii="Arial" w:eastAsia="SimSun" w:hAnsi="Arial" w:cs="Arial"/>
          <w:lang w:val="es-ES" w:eastAsia="zh-CN"/>
        </w:rPr>
        <w:t xml:space="preserve"> desde la casilla no excluye el acopio de Actas </w:t>
      </w:r>
      <w:proofErr w:type="spellStart"/>
      <w:r w:rsidRPr="00D22E76">
        <w:rPr>
          <w:rFonts w:ascii="Arial" w:eastAsia="SimSun" w:hAnsi="Arial" w:cs="Arial"/>
          <w:lang w:val="es-ES" w:eastAsia="zh-CN"/>
        </w:rPr>
        <w:t>PREP</w:t>
      </w:r>
      <w:proofErr w:type="spellEnd"/>
      <w:r w:rsidRPr="00D22E76">
        <w:rPr>
          <w:rFonts w:ascii="Arial" w:eastAsia="SimSun" w:hAnsi="Arial" w:cs="Arial"/>
          <w:lang w:val="es-ES" w:eastAsia="zh-CN"/>
        </w:rPr>
        <w:t xml:space="preserve"> que arriben al </w:t>
      </w:r>
      <w:proofErr w:type="spellStart"/>
      <w:r w:rsidRPr="00D22E76">
        <w:rPr>
          <w:rFonts w:ascii="Arial" w:eastAsia="SimSun" w:hAnsi="Arial" w:cs="Arial"/>
          <w:lang w:val="es-ES" w:eastAsia="zh-CN"/>
        </w:rPr>
        <w:t>CATD</w:t>
      </w:r>
      <w:proofErr w:type="spellEnd"/>
      <w:r w:rsidRPr="00D22E76">
        <w:rPr>
          <w:rFonts w:ascii="Arial" w:eastAsia="SimSun" w:hAnsi="Arial" w:cs="Arial"/>
          <w:lang w:val="es-ES" w:eastAsia="zh-CN"/>
        </w:rPr>
        <w:t>.</w:t>
      </w:r>
    </w:p>
    <w:p w:rsidR="00147DDF" w:rsidRPr="00D22E76" w:rsidRDefault="00147DDF" w:rsidP="00A66699">
      <w:pPr>
        <w:widowControl w:val="0"/>
        <w:spacing w:after="0" w:line="276" w:lineRule="auto"/>
        <w:ind w:left="-426"/>
        <w:jc w:val="both"/>
        <w:rPr>
          <w:rFonts w:ascii="Arial" w:eastAsia="SimSun" w:hAnsi="Arial" w:cs="Arial"/>
          <w:lang w:val="es-ES" w:eastAsia="zh-CN"/>
        </w:rPr>
      </w:pPr>
    </w:p>
    <w:p w:rsidR="0086062E" w:rsidRPr="00D23A38" w:rsidRDefault="0086062E" w:rsidP="0086062E">
      <w:pPr>
        <w:widowControl w:val="0"/>
        <w:spacing w:after="0" w:line="276" w:lineRule="auto"/>
        <w:ind w:left="-426"/>
        <w:jc w:val="both"/>
        <w:rPr>
          <w:rFonts w:ascii="Arial" w:eastAsia="SimSun" w:hAnsi="Arial" w:cs="Arial"/>
          <w:lang w:val="es-ES" w:eastAsia="zh-CN"/>
        </w:rPr>
      </w:pPr>
      <w:r w:rsidRPr="00D23A38">
        <w:rPr>
          <w:rFonts w:ascii="Arial" w:eastAsia="SimSun" w:hAnsi="Arial" w:cs="Arial"/>
          <w:b/>
          <w:lang w:val="es-ES" w:eastAsia="zh-CN"/>
        </w:rPr>
        <w:t>2</w:t>
      </w:r>
      <w:r w:rsidR="00D23A38" w:rsidRPr="00D23A38">
        <w:rPr>
          <w:rFonts w:ascii="Arial" w:eastAsia="SimSun" w:hAnsi="Arial" w:cs="Arial"/>
          <w:b/>
          <w:lang w:val="es-ES" w:eastAsia="zh-CN"/>
        </w:rPr>
        <w:t>4</w:t>
      </w:r>
      <w:r w:rsidRPr="00D23A38">
        <w:rPr>
          <w:rFonts w:ascii="Arial" w:eastAsia="SimSun" w:hAnsi="Arial" w:cs="Arial"/>
          <w:b/>
          <w:lang w:val="es-ES" w:eastAsia="zh-CN"/>
        </w:rPr>
        <w:t xml:space="preserve">.- </w:t>
      </w:r>
      <w:r w:rsidRPr="00D23A38">
        <w:rPr>
          <w:rFonts w:ascii="Arial" w:eastAsia="SimSun" w:hAnsi="Arial" w:cs="Arial"/>
          <w:lang w:val="es-ES" w:eastAsia="zh-CN"/>
        </w:rPr>
        <w:t xml:space="preserve">Que mediante oficio </w:t>
      </w:r>
      <w:proofErr w:type="spellStart"/>
      <w:r w:rsidRPr="00D23A38">
        <w:rPr>
          <w:rFonts w:ascii="Arial" w:eastAsia="SimSun" w:hAnsi="Arial" w:cs="Arial"/>
          <w:b/>
          <w:lang w:val="es-ES" w:eastAsia="zh-CN"/>
        </w:rPr>
        <w:t>CTSPREP</w:t>
      </w:r>
      <w:proofErr w:type="spellEnd"/>
      <w:r w:rsidRPr="00D23A38">
        <w:rPr>
          <w:rFonts w:ascii="Arial" w:eastAsia="SimSun" w:hAnsi="Arial" w:cs="Arial"/>
          <w:b/>
          <w:lang w:val="es-ES" w:eastAsia="zh-CN"/>
        </w:rPr>
        <w:t>/031/2018</w:t>
      </w:r>
      <w:r w:rsidRPr="00D23A38">
        <w:rPr>
          <w:rFonts w:ascii="Arial" w:eastAsia="SimSun" w:hAnsi="Arial" w:cs="Arial"/>
          <w:lang w:val="es-ES" w:eastAsia="zh-CN"/>
        </w:rPr>
        <w:t xml:space="preserve"> de fecha quince de mayo del año en curso, el Ing. José </w:t>
      </w:r>
      <w:r w:rsidRPr="00D23A38">
        <w:rPr>
          <w:rFonts w:ascii="Arial" w:eastAsia="SimSun" w:hAnsi="Arial" w:cs="Arial"/>
          <w:lang w:val="es-ES" w:eastAsia="zh-CN"/>
        </w:rPr>
        <w:lastRenderedPageBreak/>
        <w:t xml:space="preserve">Gustavo A. Sánchez Cruz, Secretario Técnico de la Comisión Temporal del Programa de Resultados Electorales Preliminares y Conteo Rápido, remitió a la Dirección Jurídica: la propuesta de Convocatoria para ser difusores oficiales de los Resultados Electorales Preliminares, correspondientes al Proceso Electoral Local Ordinario 2017-2018; </w:t>
      </w:r>
      <w:r w:rsidRPr="00D23A38">
        <w:rPr>
          <w:rFonts w:ascii="Arial" w:eastAsia="SimSun" w:hAnsi="Arial" w:cs="Arial"/>
          <w:i/>
          <w:u w:val="single"/>
          <w:lang w:val="es-ES" w:eastAsia="zh-CN"/>
        </w:rPr>
        <w:t>y la propuesta de modificación de los Lineamientos del Proceso Técnico Operativo del Programa de Resultados Electorales Preliminares del Instituto; para que coadyuvara junto con la Comisión Temporal, en la elaboración de los proyectos de Acuerdo respectivos a efecto de que sean enviados a la Consejera Presidente del Consejo General y, en su oportunidad, sea sometido a la consideración y, en su caso, aprobación del Consejo General</w:t>
      </w:r>
      <w:r w:rsidRPr="00D23A38">
        <w:rPr>
          <w:rFonts w:ascii="Arial" w:eastAsia="SimSun" w:hAnsi="Arial" w:cs="Arial"/>
          <w:lang w:val="es-ES" w:eastAsia="zh-CN"/>
        </w:rPr>
        <w:t>.</w:t>
      </w:r>
    </w:p>
    <w:p w:rsidR="0086062E" w:rsidRPr="00D23A38" w:rsidRDefault="0086062E" w:rsidP="0086062E">
      <w:pPr>
        <w:widowControl w:val="0"/>
        <w:spacing w:after="0" w:line="276" w:lineRule="auto"/>
        <w:ind w:left="-426"/>
        <w:jc w:val="both"/>
        <w:rPr>
          <w:rFonts w:ascii="Arial" w:eastAsia="SimSun" w:hAnsi="Arial" w:cs="Arial"/>
          <w:lang w:val="es-ES" w:eastAsia="zh-CN"/>
        </w:rPr>
      </w:pPr>
    </w:p>
    <w:p w:rsidR="0086062E" w:rsidRPr="00D23A38" w:rsidRDefault="0086062E" w:rsidP="0086062E">
      <w:pPr>
        <w:widowControl w:val="0"/>
        <w:spacing w:after="0" w:line="276" w:lineRule="auto"/>
        <w:ind w:left="-426"/>
        <w:jc w:val="both"/>
        <w:rPr>
          <w:rFonts w:ascii="Arial" w:eastAsia="SimSun" w:hAnsi="Arial" w:cs="Arial"/>
          <w:lang w:val="es-ES" w:eastAsia="zh-CN"/>
        </w:rPr>
      </w:pPr>
      <w:r w:rsidRPr="00D23A38">
        <w:rPr>
          <w:rFonts w:ascii="Arial" w:eastAsia="SimSun" w:hAnsi="Arial" w:cs="Arial"/>
          <w:lang w:val="es-ES" w:eastAsia="zh-CN"/>
        </w:rPr>
        <w:t>Lo anterior fue solicitado en la sesión de la Comisión Temporal del Programa de Resultados Electorales Preliminares y Conteo Rápido celebra el quince de mayo del año en curso.</w:t>
      </w:r>
    </w:p>
    <w:p w:rsidR="0086062E" w:rsidRPr="00D23A38" w:rsidRDefault="0086062E" w:rsidP="0086062E">
      <w:pPr>
        <w:widowControl w:val="0"/>
        <w:spacing w:after="0" w:line="276" w:lineRule="auto"/>
        <w:ind w:left="-426"/>
        <w:jc w:val="both"/>
        <w:rPr>
          <w:rFonts w:ascii="Arial" w:eastAsia="SimSun" w:hAnsi="Arial" w:cs="Arial"/>
          <w:lang w:val="es-ES" w:eastAsia="zh-CN"/>
        </w:rPr>
      </w:pPr>
    </w:p>
    <w:p w:rsidR="0086062E" w:rsidRDefault="0086062E" w:rsidP="0086062E">
      <w:pPr>
        <w:widowControl w:val="0"/>
        <w:spacing w:after="0" w:line="276" w:lineRule="auto"/>
        <w:ind w:left="-426"/>
        <w:jc w:val="both"/>
        <w:rPr>
          <w:rFonts w:ascii="Arial" w:eastAsia="SimSun" w:hAnsi="Arial" w:cs="Arial"/>
          <w:b/>
          <w:lang w:val="es-ES" w:eastAsia="zh-CN"/>
        </w:rPr>
      </w:pPr>
      <w:r w:rsidRPr="00D23A38">
        <w:rPr>
          <w:rFonts w:ascii="Arial" w:eastAsia="SimSun" w:hAnsi="Arial" w:cs="Arial"/>
          <w:b/>
          <w:lang w:val="es-ES" w:eastAsia="zh-CN"/>
        </w:rPr>
        <w:t>2</w:t>
      </w:r>
      <w:r w:rsidR="00D23A38">
        <w:rPr>
          <w:rFonts w:ascii="Arial" w:eastAsia="SimSun" w:hAnsi="Arial" w:cs="Arial"/>
          <w:b/>
          <w:lang w:val="es-ES" w:eastAsia="zh-CN"/>
        </w:rPr>
        <w:t>5</w:t>
      </w:r>
      <w:r w:rsidRPr="00D23A38">
        <w:rPr>
          <w:rFonts w:ascii="Arial" w:eastAsia="SimSun" w:hAnsi="Arial" w:cs="Arial"/>
          <w:b/>
          <w:lang w:val="es-ES" w:eastAsia="zh-CN"/>
        </w:rPr>
        <w:t xml:space="preserve">.- </w:t>
      </w:r>
      <w:r w:rsidRPr="00D23A38">
        <w:rPr>
          <w:rFonts w:ascii="Arial" w:eastAsia="SimSun" w:hAnsi="Arial" w:cs="Arial"/>
          <w:lang w:val="es-ES" w:eastAsia="zh-CN"/>
        </w:rPr>
        <w:t xml:space="preserve">Que de acuerdo a las fracciones X y XI del artículo 32 del </w:t>
      </w:r>
      <w:r w:rsidRPr="00D23A38">
        <w:rPr>
          <w:rFonts w:ascii="Arial" w:eastAsia="SimSun" w:hAnsi="Arial" w:cs="Arial"/>
          <w:i/>
          <w:lang w:val="es-ES" w:eastAsia="zh-CN"/>
        </w:rPr>
        <w:t>Reglamento Interior del Instituto Electoral y de Participación ciudadana de Yucatán</w:t>
      </w:r>
      <w:r w:rsidRPr="00D23A38">
        <w:rPr>
          <w:rFonts w:ascii="Arial" w:eastAsia="SimSun" w:hAnsi="Arial" w:cs="Arial"/>
          <w:lang w:val="es-ES" w:eastAsia="zh-CN"/>
        </w:rPr>
        <w:t>, señala que la Dirección Jurídica estará adscrita a la Secretaría Ejecutiva y tendrá como atribuciones el recibir de las áreas del Instituto la documentación e información necesaria para la elaboración e integración de los informes y acuerdos; y elaborar los proyectos de orden del día, acuerdos, dictámenes, resoluciones, informes, guiones y demás documentación que serán sometidos a la consideración del Consejo.</w:t>
      </w:r>
    </w:p>
    <w:p w:rsidR="0086062E" w:rsidRDefault="0086062E" w:rsidP="00316303">
      <w:pPr>
        <w:widowControl w:val="0"/>
        <w:spacing w:after="0" w:line="276" w:lineRule="auto"/>
        <w:ind w:left="-426"/>
        <w:jc w:val="both"/>
        <w:rPr>
          <w:rFonts w:ascii="Arial" w:eastAsia="SimSun" w:hAnsi="Arial" w:cs="Arial"/>
          <w:b/>
          <w:highlight w:val="yellow"/>
          <w:lang w:val="es-ES" w:eastAsia="zh-CN"/>
        </w:rPr>
      </w:pPr>
    </w:p>
    <w:p w:rsidR="00180E3E" w:rsidRDefault="00D23A38" w:rsidP="00316303">
      <w:pPr>
        <w:widowControl w:val="0"/>
        <w:spacing w:after="0" w:line="276" w:lineRule="auto"/>
        <w:ind w:left="-426"/>
        <w:jc w:val="both"/>
        <w:rPr>
          <w:rFonts w:ascii="Arial" w:eastAsia="Times New Roman" w:hAnsi="Arial" w:cs="Arial"/>
          <w:color w:val="000000"/>
          <w:lang w:val="es-ES" w:eastAsia="es-ES"/>
        </w:rPr>
      </w:pPr>
      <w:r w:rsidRPr="00D84C0C">
        <w:rPr>
          <w:rFonts w:ascii="Arial" w:eastAsia="SimSun" w:hAnsi="Arial" w:cs="Arial"/>
          <w:b/>
          <w:lang w:val="es-ES" w:eastAsia="zh-CN"/>
        </w:rPr>
        <w:t>26</w:t>
      </w:r>
      <w:r w:rsidR="00180E3E" w:rsidRPr="00D84C0C">
        <w:rPr>
          <w:rFonts w:ascii="Arial" w:eastAsia="SimSun" w:hAnsi="Arial" w:cs="Arial"/>
          <w:b/>
          <w:lang w:val="es-ES" w:eastAsia="zh-CN"/>
        </w:rPr>
        <w:t xml:space="preserve">.- </w:t>
      </w:r>
      <w:r w:rsidRPr="00D84C0C">
        <w:rPr>
          <w:rFonts w:ascii="Arial" w:eastAsia="SimSun" w:hAnsi="Arial" w:cs="Arial"/>
          <w:lang w:val="es-ES" w:eastAsia="zh-CN"/>
        </w:rPr>
        <w:t>Que estas propuestas de modificación fueron analizadas en junta de trabajo realizada por integrantes de la comisión y del Consejo General en sesión de la primera a la que fueron invitados todos los integrantes de</w:t>
      </w:r>
      <w:r w:rsidR="00D84C0C" w:rsidRPr="00D84C0C">
        <w:rPr>
          <w:rFonts w:ascii="Arial" w:eastAsia="SimSun" w:hAnsi="Arial" w:cs="Arial"/>
          <w:lang w:val="es-ES" w:eastAsia="zh-CN"/>
        </w:rPr>
        <w:t xml:space="preserve"> este</w:t>
      </w:r>
      <w:r w:rsidR="00D84C0C">
        <w:rPr>
          <w:rFonts w:ascii="Arial" w:eastAsia="SimSun" w:hAnsi="Arial" w:cs="Arial"/>
          <w:lang w:val="es-ES" w:eastAsia="zh-CN"/>
        </w:rPr>
        <w:t>, así mismo se señala que lo que se propone, ya revisada la capacidad técnica del sistema que registrara los datos electorales preliminares por medio del tercero</w:t>
      </w:r>
      <w:r w:rsidR="000D1005">
        <w:rPr>
          <w:rFonts w:ascii="Arial" w:eastAsia="SimSun" w:hAnsi="Arial" w:cs="Arial"/>
          <w:lang w:val="es-ES" w:eastAsia="zh-CN"/>
        </w:rPr>
        <w:t xml:space="preserve"> contratado para ello, es que se propone que la posibilidad de capturar la fotografía del acta de escrutinio y cómputo no solo sea para la elección de Gobernador sino para las tres elecciones; así mismo se adicionaron conceptos y supuestos que darán mayor certeza al procedimiento técnico operativo del </w:t>
      </w:r>
      <w:proofErr w:type="spellStart"/>
      <w:r w:rsidR="000D1005">
        <w:rPr>
          <w:rFonts w:ascii="Arial" w:eastAsia="SimSun" w:hAnsi="Arial" w:cs="Arial"/>
          <w:lang w:val="es-ES" w:eastAsia="zh-CN"/>
        </w:rPr>
        <w:t>PREP</w:t>
      </w:r>
      <w:proofErr w:type="spellEnd"/>
      <w:r w:rsidR="000D1005">
        <w:rPr>
          <w:rFonts w:ascii="Arial" w:eastAsia="SimSun" w:hAnsi="Arial" w:cs="Arial"/>
          <w:lang w:val="es-ES" w:eastAsia="zh-CN"/>
        </w:rPr>
        <w:t xml:space="preserve">. </w:t>
      </w:r>
      <w:r w:rsidR="00006DB7" w:rsidRPr="00D84C0C">
        <w:rPr>
          <w:rFonts w:ascii="Arial" w:eastAsia="SimSun" w:hAnsi="Arial" w:cs="Arial"/>
          <w:lang w:val="es-ES" w:eastAsia="zh-CN"/>
        </w:rPr>
        <w:t xml:space="preserve">En virtud de lo anterior y con base a las atribuciones conferidas a este Consejo General, se considera necesaria la aprobación de modificaciones a </w:t>
      </w:r>
      <w:r w:rsidR="00316303" w:rsidRPr="00D84C0C">
        <w:rPr>
          <w:rFonts w:ascii="Arial" w:eastAsia="SimSun" w:hAnsi="Arial" w:cs="Arial"/>
          <w:lang w:val="es-ES" w:eastAsia="zh-CN"/>
        </w:rPr>
        <w:t xml:space="preserve">diversos numerales de los </w:t>
      </w:r>
      <w:r w:rsidR="00006DB7" w:rsidRPr="00D84C0C">
        <w:rPr>
          <w:rFonts w:ascii="Arial" w:eastAsia="SimSun" w:hAnsi="Arial" w:cs="Arial"/>
          <w:i/>
          <w:lang w:val="es-ES" w:eastAsia="zh-CN"/>
        </w:rPr>
        <w:t xml:space="preserve">Lineamientos del Proceso Técnico Operativo del </w:t>
      </w:r>
      <w:r w:rsidR="00316303" w:rsidRPr="00D84C0C">
        <w:rPr>
          <w:rFonts w:ascii="Arial" w:eastAsia="SimSun" w:hAnsi="Arial" w:cs="Arial"/>
          <w:i/>
          <w:lang w:val="es-ES" w:eastAsia="zh-CN"/>
        </w:rPr>
        <w:t>P</w:t>
      </w:r>
      <w:r w:rsidR="00006DB7" w:rsidRPr="00D84C0C">
        <w:rPr>
          <w:rFonts w:ascii="Arial" w:eastAsia="SimSun" w:hAnsi="Arial" w:cs="Arial"/>
          <w:i/>
          <w:lang w:val="es-ES" w:eastAsia="zh-CN"/>
        </w:rPr>
        <w:t>rograma de Resultados Electorales Preliminares para el Proceso Electoral Ordinario 2017-2018</w:t>
      </w:r>
      <w:r w:rsidR="00316303" w:rsidRPr="00D84C0C">
        <w:rPr>
          <w:rFonts w:ascii="Arial" w:eastAsia="Times New Roman" w:hAnsi="Arial" w:cs="Arial"/>
          <w:i/>
          <w:lang w:val="es-ES" w:eastAsia="es-ES"/>
        </w:rPr>
        <w:t xml:space="preserve"> (</w:t>
      </w:r>
      <w:proofErr w:type="spellStart"/>
      <w:r w:rsidR="00316303" w:rsidRPr="00D84C0C">
        <w:rPr>
          <w:rFonts w:ascii="Arial" w:eastAsia="Times New Roman" w:hAnsi="Arial" w:cs="Arial"/>
          <w:i/>
          <w:lang w:val="es-ES" w:eastAsia="es-ES"/>
        </w:rPr>
        <w:t>PREP</w:t>
      </w:r>
      <w:proofErr w:type="spellEnd"/>
      <w:r w:rsidR="00316303" w:rsidRPr="00D84C0C">
        <w:rPr>
          <w:rFonts w:ascii="Arial" w:eastAsia="Times New Roman" w:hAnsi="Arial" w:cs="Arial"/>
          <w:i/>
          <w:lang w:val="es-ES" w:eastAsia="es-ES"/>
        </w:rPr>
        <w:t>)</w:t>
      </w:r>
      <w:r w:rsidR="00316303" w:rsidRPr="00D84C0C">
        <w:rPr>
          <w:rFonts w:ascii="Arial" w:eastAsia="Times New Roman" w:hAnsi="Arial" w:cs="Arial"/>
          <w:lang w:val="es-ES" w:eastAsia="es-ES"/>
        </w:rPr>
        <w:t>;</w:t>
      </w:r>
      <w:r w:rsidR="00316303">
        <w:rPr>
          <w:rFonts w:ascii="Arial" w:eastAsia="Times New Roman" w:hAnsi="Arial" w:cs="Arial"/>
          <w:lang w:val="es-ES" w:eastAsia="es-ES"/>
        </w:rPr>
        <w:t xml:space="preserve"> mismos que a continuación se detallan:</w:t>
      </w:r>
    </w:p>
    <w:p w:rsidR="00316303" w:rsidRDefault="00316303" w:rsidP="00316303">
      <w:pPr>
        <w:widowControl w:val="0"/>
        <w:spacing w:after="0" w:line="276" w:lineRule="auto"/>
        <w:ind w:left="-426"/>
        <w:jc w:val="both"/>
        <w:rPr>
          <w:rFonts w:ascii="Arial" w:eastAsia="Times New Roman" w:hAnsi="Arial" w:cs="Arial"/>
          <w:color w:val="000000"/>
          <w:lang w:val="es-ES" w:eastAsia="es-ES"/>
        </w:rPr>
      </w:pPr>
    </w:p>
    <w:tbl>
      <w:tblPr>
        <w:tblStyle w:val="Tablaconcuadrcula3"/>
        <w:tblW w:w="0" w:type="auto"/>
        <w:jc w:val="center"/>
        <w:tblLook w:val="04A0" w:firstRow="1" w:lastRow="0" w:firstColumn="1" w:lastColumn="0" w:noHBand="0" w:noVBand="1"/>
      </w:tblPr>
      <w:tblGrid>
        <w:gridCol w:w="4808"/>
        <w:gridCol w:w="4537"/>
      </w:tblGrid>
      <w:tr w:rsidR="000D1005" w:rsidRPr="00316303" w:rsidTr="00A6142E">
        <w:trPr>
          <w:jc w:val="center"/>
        </w:trPr>
        <w:tc>
          <w:tcPr>
            <w:tcW w:w="4957" w:type="dxa"/>
            <w:shd w:val="clear" w:color="auto" w:fill="BFBFBF" w:themeFill="background1" w:themeFillShade="BF"/>
            <w:vAlign w:val="center"/>
          </w:tcPr>
          <w:p w:rsidR="000D1005" w:rsidRPr="00A6142E" w:rsidRDefault="000D1005" w:rsidP="00316303">
            <w:pPr>
              <w:jc w:val="center"/>
              <w:rPr>
                <w:rFonts w:ascii="Arial" w:hAnsi="Arial" w:cs="Arial"/>
                <w:b/>
                <w:sz w:val="18"/>
                <w:szCs w:val="18"/>
              </w:rPr>
            </w:pPr>
            <w:r w:rsidRPr="00A6142E">
              <w:rPr>
                <w:rFonts w:ascii="Arial" w:hAnsi="Arial" w:cs="Arial"/>
                <w:b/>
                <w:sz w:val="18"/>
                <w:szCs w:val="18"/>
              </w:rPr>
              <w:t>ORIGINAL</w:t>
            </w:r>
          </w:p>
        </w:tc>
        <w:tc>
          <w:tcPr>
            <w:tcW w:w="4672" w:type="dxa"/>
            <w:shd w:val="clear" w:color="auto" w:fill="BFBFBF" w:themeFill="background1" w:themeFillShade="BF"/>
            <w:vAlign w:val="center"/>
          </w:tcPr>
          <w:p w:rsidR="000D1005" w:rsidRPr="00A6142E" w:rsidRDefault="000D1005" w:rsidP="00316303">
            <w:pPr>
              <w:jc w:val="center"/>
              <w:rPr>
                <w:rFonts w:ascii="Arial" w:hAnsi="Arial" w:cs="Arial"/>
                <w:b/>
                <w:sz w:val="18"/>
                <w:szCs w:val="18"/>
              </w:rPr>
            </w:pPr>
            <w:r w:rsidRPr="00A6142E">
              <w:rPr>
                <w:rFonts w:ascii="Arial" w:hAnsi="Arial" w:cs="Arial"/>
                <w:b/>
                <w:sz w:val="18"/>
                <w:szCs w:val="18"/>
              </w:rPr>
              <w:t>MODIFICACIÓN</w:t>
            </w:r>
          </w:p>
        </w:tc>
      </w:tr>
      <w:tr w:rsidR="000D1005" w:rsidRPr="00316303" w:rsidTr="00A6142E">
        <w:trPr>
          <w:jc w:val="center"/>
        </w:trPr>
        <w:tc>
          <w:tcPr>
            <w:tcW w:w="4957" w:type="dxa"/>
          </w:tcPr>
          <w:p w:rsidR="000D1005" w:rsidRPr="00A6142E" w:rsidRDefault="000D1005" w:rsidP="00074492">
            <w:pPr>
              <w:ind w:left="38"/>
              <w:jc w:val="both"/>
              <w:rPr>
                <w:rFonts w:ascii="Arial" w:hAnsi="Arial" w:cs="Arial"/>
                <w:sz w:val="18"/>
                <w:szCs w:val="18"/>
              </w:rPr>
            </w:pPr>
            <w:r w:rsidRPr="00A6142E">
              <w:rPr>
                <w:rFonts w:ascii="Arial" w:hAnsi="Arial" w:cs="Arial"/>
                <w:b/>
                <w:sz w:val="18"/>
                <w:szCs w:val="18"/>
              </w:rPr>
              <w:t>Artículo 3.-</w:t>
            </w:r>
            <w:r w:rsidRPr="00A6142E">
              <w:rPr>
                <w:rFonts w:ascii="Arial" w:hAnsi="Arial" w:cs="Arial"/>
                <w:sz w:val="18"/>
                <w:szCs w:val="18"/>
              </w:rPr>
              <w:t xml:space="preserve"> Para efectos de lo dispuesto en estos Lineamientos se entiende por:</w:t>
            </w:r>
          </w:p>
          <w:p w:rsidR="000D1005" w:rsidRPr="00A6142E" w:rsidRDefault="000D1005" w:rsidP="00316303">
            <w:pPr>
              <w:jc w:val="both"/>
              <w:rPr>
                <w:rFonts w:ascii="Arial" w:hAnsi="Arial" w:cs="Arial"/>
                <w:sz w:val="18"/>
                <w:szCs w:val="18"/>
              </w:rPr>
            </w:pPr>
            <w:r w:rsidRPr="00A6142E">
              <w:rPr>
                <w:rFonts w:ascii="Arial" w:hAnsi="Arial" w:cs="Arial"/>
                <w:sz w:val="18"/>
                <w:szCs w:val="18"/>
              </w:rPr>
              <w:t>…</w:t>
            </w:r>
          </w:p>
          <w:p w:rsidR="000D1005" w:rsidRPr="00A6142E" w:rsidRDefault="000D1005" w:rsidP="00316303">
            <w:pPr>
              <w:jc w:val="both"/>
              <w:rPr>
                <w:rFonts w:ascii="Arial" w:hAnsi="Arial" w:cs="Arial"/>
                <w:sz w:val="18"/>
                <w:szCs w:val="18"/>
              </w:rPr>
            </w:pPr>
            <w:r w:rsidRPr="00A6142E">
              <w:rPr>
                <w:rFonts w:ascii="Arial" w:hAnsi="Arial" w:cs="Arial"/>
                <w:sz w:val="18"/>
                <w:szCs w:val="18"/>
              </w:rPr>
              <w:t xml:space="preserve">h) </w:t>
            </w:r>
            <w:proofErr w:type="spellStart"/>
            <w:r w:rsidRPr="00A6142E">
              <w:rPr>
                <w:rFonts w:ascii="Arial" w:hAnsi="Arial" w:cs="Arial"/>
                <w:b/>
                <w:sz w:val="18"/>
                <w:szCs w:val="18"/>
              </w:rPr>
              <w:t>AEC</w:t>
            </w:r>
            <w:proofErr w:type="spellEnd"/>
            <w:r w:rsidRPr="00A6142E">
              <w:rPr>
                <w:rFonts w:ascii="Arial" w:hAnsi="Arial" w:cs="Arial"/>
                <w:b/>
                <w:sz w:val="18"/>
                <w:szCs w:val="18"/>
              </w:rPr>
              <w:t xml:space="preserve"> </w:t>
            </w:r>
            <w:proofErr w:type="spellStart"/>
            <w:r w:rsidRPr="00A6142E">
              <w:rPr>
                <w:rFonts w:ascii="Arial" w:hAnsi="Arial" w:cs="Arial"/>
                <w:b/>
                <w:sz w:val="18"/>
                <w:szCs w:val="18"/>
              </w:rPr>
              <w:t>PREP</w:t>
            </w:r>
            <w:proofErr w:type="spellEnd"/>
            <w:r w:rsidRPr="00A6142E">
              <w:rPr>
                <w:rFonts w:ascii="Arial" w:hAnsi="Arial" w:cs="Arial"/>
                <w:b/>
                <w:sz w:val="18"/>
                <w:szCs w:val="18"/>
              </w:rPr>
              <w:t xml:space="preserve"> GUBERNATURA:</w:t>
            </w:r>
            <w:r w:rsidRPr="00A6142E">
              <w:rPr>
                <w:rFonts w:ascii="Arial" w:hAnsi="Arial" w:cs="Arial"/>
                <w:sz w:val="18"/>
                <w:szCs w:val="18"/>
              </w:rPr>
              <w:t xml:space="preserve"> Primera copia del Acta de Escrutinio y Cómputo de la Elección para la Gubernatura destinada para el Programa de Resultados Electorales Preliminares o en ausencia de ésta, cualquier copia del Acta de Escrutinio y Cómputo de esa Elección.</w:t>
            </w:r>
          </w:p>
        </w:tc>
        <w:tc>
          <w:tcPr>
            <w:tcW w:w="4672" w:type="dxa"/>
          </w:tcPr>
          <w:p w:rsidR="000D1005" w:rsidRPr="00A6142E" w:rsidRDefault="000D1005" w:rsidP="00074492">
            <w:pPr>
              <w:ind w:left="-67"/>
              <w:jc w:val="both"/>
              <w:rPr>
                <w:rFonts w:ascii="Arial" w:hAnsi="Arial" w:cs="Arial"/>
                <w:sz w:val="18"/>
                <w:szCs w:val="18"/>
              </w:rPr>
            </w:pPr>
            <w:r w:rsidRPr="00A6142E">
              <w:rPr>
                <w:rFonts w:ascii="Arial" w:hAnsi="Arial" w:cs="Arial"/>
                <w:b/>
                <w:sz w:val="18"/>
                <w:szCs w:val="18"/>
              </w:rPr>
              <w:t>Artículo 3.-</w:t>
            </w:r>
            <w:r w:rsidRPr="00A6142E">
              <w:rPr>
                <w:rFonts w:ascii="Arial" w:hAnsi="Arial" w:cs="Arial"/>
                <w:sz w:val="18"/>
                <w:szCs w:val="18"/>
              </w:rPr>
              <w:t xml:space="preserve"> Para efectos de lo dispuesto en estos Lineamientos se entiende por:</w:t>
            </w:r>
          </w:p>
          <w:p w:rsidR="000D1005" w:rsidRPr="00A6142E" w:rsidRDefault="000D1005" w:rsidP="00316303">
            <w:pPr>
              <w:jc w:val="both"/>
              <w:rPr>
                <w:rFonts w:ascii="Arial" w:hAnsi="Arial" w:cs="Arial"/>
                <w:sz w:val="18"/>
                <w:szCs w:val="18"/>
              </w:rPr>
            </w:pPr>
            <w:r w:rsidRPr="00A6142E">
              <w:rPr>
                <w:rFonts w:ascii="Arial" w:hAnsi="Arial" w:cs="Arial"/>
                <w:sz w:val="18"/>
                <w:szCs w:val="18"/>
              </w:rPr>
              <w:t>…</w:t>
            </w:r>
          </w:p>
          <w:p w:rsidR="000D1005" w:rsidRPr="00A6142E" w:rsidRDefault="000D1005" w:rsidP="00316303">
            <w:pPr>
              <w:rPr>
                <w:rFonts w:ascii="Arial" w:hAnsi="Arial" w:cs="Arial"/>
                <w:sz w:val="18"/>
                <w:szCs w:val="18"/>
              </w:rPr>
            </w:pPr>
            <w:r w:rsidRPr="00A6142E">
              <w:rPr>
                <w:rFonts w:ascii="Arial" w:hAnsi="Arial" w:cs="Arial"/>
                <w:sz w:val="18"/>
                <w:szCs w:val="18"/>
              </w:rPr>
              <w:t xml:space="preserve">h) </w:t>
            </w:r>
            <w:r w:rsidRPr="00A6142E">
              <w:rPr>
                <w:rFonts w:ascii="Arial" w:hAnsi="Arial" w:cs="Arial"/>
                <w:b/>
                <w:sz w:val="18"/>
                <w:szCs w:val="18"/>
              </w:rPr>
              <w:t>DEROGADO</w:t>
            </w:r>
          </w:p>
        </w:tc>
      </w:tr>
      <w:tr w:rsidR="000D1005" w:rsidRPr="00316303" w:rsidTr="00A6142E">
        <w:trPr>
          <w:jc w:val="center"/>
        </w:trPr>
        <w:tc>
          <w:tcPr>
            <w:tcW w:w="4957" w:type="dxa"/>
          </w:tcPr>
          <w:p w:rsidR="000D1005" w:rsidRPr="00A6142E" w:rsidRDefault="000D1005" w:rsidP="00316303">
            <w:pPr>
              <w:jc w:val="both"/>
              <w:rPr>
                <w:rFonts w:ascii="Arial" w:hAnsi="Arial" w:cs="Arial"/>
                <w:sz w:val="18"/>
                <w:szCs w:val="18"/>
              </w:rPr>
            </w:pPr>
            <w:r w:rsidRPr="00A6142E">
              <w:rPr>
                <w:rFonts w:ascii="Arial" w:hAnsi="Arial" w:cs="Arial"/>
                <w:b/>
                <w:sz w:val="18"/>
                <w:szCs w:val="18"/>
              </w:rPr>
              <w:t>Artículo 10.-</w:t>
            </w:r>
            <w:r w:rsidRPr="00A6142E">
              <w:rPr>
                <w:rFonts w:ascii="Arial" w:hAnsi="Arial" w:cs="Arial"/>
                <w:sz w:val="18"/>
                <w:szCs w:val="18"/>
              </w:rPr>
              <w:t xml:space="preserve"> La imagen del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podrá ser obtenida de la siguiente forma:</w:t>
            </w:r>
          </w:p>
          <w:p w:rsidR="000D1005" w:rsidRPr="00A6142E" w:rsidRDefault="000D1005" w:rsidP="00316303">
            <w:pPr>
              <w:numPr>
                <w:ilvl w:val="0"/>
                <w:numId w:val="28"/>
              </w:numPr>
              <w:spacing w:after="200" w:line="276" w:lineRule="auto"/>
              <w:contextualSpacing/>
              <w:jc w:val="both"/>
              <w:rPr>
                <w:rFonts w:ascii="Arial" w:hAnsi="Arial" w:cs="Arial"/>
                <w:sz w:val="18"/>
                <w:szCs w:val="18"/>
              </w:rPr>
            </w:pPr>
            <w:r w:rsidRPr="00A6142E">
              <w:rPr>
                <w:rFonts w:ascii="Arial" w:hAnsi="Arial" w:cs="Arial"/>
                <w:sz w:val="18"/>
                <w:szCs w:val="18"/>
              </w:rPr>
              <w:t xml:space="preserve">Mediante su digitalización en el </w:t>
            </w:r>
            <w:proofErr w:type="spellStart"/>
            <w:r w:rsidRPr="00A6142E">
              <w:rPr>
                <w:rFonts w:ascii="Arial" w:hAnsi="Arial" w:cs="Arial"/>
                <w:sz w:val="18"/>
                <w:szCs w:val="18"/>
              </w:rPr>
              <w:t>CATD</w:t>
            </w:r>
            <w:proofErr w:type="spellEnd"/>
            <w:r w:rsidRPr="00A6142E">
              <w:rPr>
                <w:rFonts w:ascii="Arial" w:hAnsi="Arial" w:cs="Arial"/>
                <w:sz w:val="18"/>
                <w:szCs w:val="18"/>
              </w:rPr>
              <w:t xml:space="preserve"> para las todas las elecciones.</w:t>
            </w:r>
          </w:p>
          <w:p w:rsidR="000D1005" w:rsidRPr="00A6142E" w:rsidRDefault="000D1005" w:rsidP="00FC4625">
            <w:pPr>
              <w:spacing w:after="200" w:line="276" w:lineRule="auto"/>
              <w:ind w:left="720"/>
              <w:contextualSpacing/>
              <w:jc w:val="both"/>
              <w:rPr>
                <w:rFonts w:ascii="Arial" w:hAnsi="Arial" w:cs="Arial"/>
                <w:sz w:val="18"/>
                <w:szCs w:val="18"/>
              </w:rPr>
            </w:pPr>
          </w:p>
          <w:p w:rsidR="000D1005" w:rsidRPr="00A6142E" w:rsidRDefault="000D1005" w:rsidP="00316303">
            <w:pPr>
              <w:numPr>
                <w:ilvl w:val="0"/>
                <w:numId w:val="28"/>
              </w:numPr>
              <w:spacing w:after="200" w:line="276" w:lineRule="auto"/>
              <w:contextualSpacing/>
              <w:jc w:val="both"/>
              <w:rPr>
                <w:rFonts w:ascii="Arial" w:hAnsi="Arial" w:cs="Arial"/>
                <w:sz w:val="18"/>
                <w:szCs w:val="18"/>
              </w:rPr>
            </w:pPr>
            <w:r w:rsidRPr="00A6142E">
              <w:rPr>
                <w:rFonts w:ascii="Arial" w:hAnsi="Arial" w:cs="Arial"/>
                <w:sz w:val="18"/>
                <w:szCs w:val="18"/>
              </w:rPr>
              <w:t>Mediante la obtención de la fotografía desde casilla, exclusivamente para la Elección de Gobernador.</w:t>
            </w:r>
          </w:p>
          <w:p w:rsidR="000D1005" w:rsidRPr="00A6142E" w:rsidRDefault="000D1005" w:rsidP="00316303">
            <w:pPr>
              <w:jc w:val="both"/>
              <w:rPr>
                <w:rFonts w:ascii="Arial" w:hAnsi="Arial" w:cs="Arial"/>
                <w:sz w:val="18"/>
                <w:szCs w:val="18"/>
              </w:rPr>
            </w:pPr>
          </w:p>
          <w:p w:rsidR="000D1005" w:rsidRPr="00A6142E" w:rsidRDefault="000D1005" w:rsidP="00316303">
            <w:pPr>
              <w:jc w:val="both"/>
              <w:rPr>
                <w:rFonts w:ascii="Arial" w:hAnsi="Arial" w:cs="Arial"/>
                <w:sz w:val="18"/>
                <w:szCs w:val="18"/>
              </w:rPr>
            </w:pPr>
            <w:r w:rsidRPr="00A6142E">
              <w:rPr>
                <w:rFonts w:ascii="Arial" w:hAnsi="Arial" w:cs="Arial"/>
                <w:sz w:val="18"/>
                <w:szCs w:val="18"/>
              </w:rPr>
              <w:lastRenderedPageBreak/>
              <w:t xml:space="preserve">El SISTEMA deberá identificar mediante cuál de ambas formas se obtuvo la imagen </w:t>
            </w:r>
            <w:r w:rsidRPr="00A6142E">
              <w:rPr>
                <w:rFonts w:ascii="Arial" w:hAnsi="Arial" w:cs="Arial"/>
                <w:sz w:val="18"/>
                <w:szCs w:val="18"/>
                <w:u w:val="single"/>
              </w:rPr>
              <w:t xml:space="preserve">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p>
        </w:tc>
        <w:tc>
          <w:tcPr>
            <w:tcW w:w="4672" w:type="dxa"/>
          </w:tcPr>
          <w:p w:rsidR="000D1005" w:rsidRPr="00A6142E" w:rsidRDefault="000D1005" w:rsidP="00316303">
            <w:pPr>
              <w:jc w:val="both"/>
              <w:rPr>
                <w:rFonts w:ascii="Arial" w:hAnsi="Arial" w:cs="Arial"/>
                <w:sz w:val="18"/>
                <w:szCs w:val="18"/>
              </w:rPr>
            </w:pPr>
            <w:r w:rsidRPr="00A6142E">
              <w:rPr>
                <w:rFonts w:ascii="Arial" w:hAnsi="Arial" w:cs="Arial"/>
                <w:b/>
                <w:sz w:val="18"/>
                <w:szCs w:val="18"/>
              </w:rPr>
              <w:lastRenderedPageBreak/>
              <w:t>Artículo 10.-</w:t>
            </w:r>
            <w:r w:rsidRPr="00A6142E">
              <w:rPr>
                <w:rFonts w:ascii="Arial" w:hAnsi="Arial" w:cs="Arial"/>
                <w:sz w:val="18"/>
                <w:szCs w:val="18"/>
              </w:rPr>
              <w:t xml:space="preserve"> La imagen digital del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podrá ser obtenida de la siguiente forma:</w:t>
            </w:r>
          </w:p>
          <w:p w:rsidR="000D1005" w:rsidRPr="00A6142E" w:rsidRDefault="000D1005" w:rsidP="0048502C">
            <w:pPr>
              <w:pStyle w:val="Prrafodelista"/>
              <w:numPr>
                <w:ilvl w:val="0"/>
                <w:numId w:val="43"/>
              </w:numPr>
              <w:spacing w:after="200" w:line="276" w:lineRule="auto"/>
              <w:ind w:left="664" w:hanging="351"/>
              <w:jc w:val="both"/>
              <w:rPr>
                <w:rFonts w:ascii="Arial" w:hAnsi="Arial" w:cs="Arial"/>
                <w:sz w:val="18"/>
                <w:szCs w:val="18"/>
              </w:rPr>
            </w:pPr>
            <w:r w:rsidRPr="00A6142E">
              <w:rPr>
                <w:rFonts w:ascii="Arial" w:hAnsi="Arial" w:cs="Arial"/>
                <w:sz w:val="18"/>
                <w:szCs w:val="18"/>
              </w:rPr>
              <w:t xml:space="preserve">Mediante su digitalización en el </w:t>
            </w:r>
            <w:proofErr w:type="spellStart"/>
            <w:r w:rsidRPr="00A6142E">
              <w:rPr>
                <w:rFonts w:ascii="Arial" w:hAnsi="Arial" w:cs="Arial"/>
                <w:sz w:val="18"/>
                <w:szCs w:val="18"/>
              </w:rPr>
              <w:t>CATD</w:t>
            </w:r>
            <w:proofErr w:type="spellEnd"/>
            <w:r w:rsidRPr="00A6142E">
              <w:rPr>
                <w:rFonts w:ascii="Arial" w:hAnsi="Arial" w:cs="Arial"/>
                <w:sz w:val="18"/>
                <w:szCs w:val="18"/>
              </w:rPr>
              <w:t xml:space="preserve"> para todas las elecciones.</w:t>
            </w:r>
          </w:p>
          <w:p w:rsidR="000D1005" w:rsidRPr="00A6142E" w:rsidRDefault="000D1005" w:rsidP="0048502C">
            <w:pPr>
              <w:numPr>
                <w:ilvl w:val="0"/>
                <w:numId w:val="43"/>
              </w:numPr>
              <w:spacing w:after="200" w:line="276" w:lineRule="auto"/>
              <w:ind w:left="664" w:hanging="351"/>
              <w:contextualSpacing/>
              <w:jc w:val="both"/>
              <w:rPr>
                <w:rFonts w:ascii="Arial" w:hAnsi="Arial" w:cs="Arial"/>
                <w:sz w:val="18"/>
                <w:szCs w:val="18"/>
              </w:rPr>
            </w:pPr>
            <w:r w:rsidRPr="00A6142E">
              <w:rPr>
                <w:rFonts w:ascii="Arial" w:hAnsi="Arial" w:cs="Arial"/>
                <w:sz w:val="18"/>
                <w:szCs w:val="18"/>
              </w:rPr>
              <w:t>Mediante la obtención de la fotografía desde casilla.</w:t>
            </w:r>
          </w:p>
          <w:p w:rsidR="000D1005" w:rsidRPr="00A6142E" w:rsidRDefault="000D1005" w:rsidP="00316303">
            <w:pPr>
              <w:jc w:val="both"/>
              <w:rPr>
                <w:rFonts w:ascii="Arial" w:hAnsi="Arial" w:cs="Arial"/>
                <w:b/>
                <w:sz w:val="18"/>
                <w:szCs w:val="18"/>
              </w:rPr>
            </w:pPr>
          </w:p>
          <w:p w:rsidR="000D1005" w:rsidRPr="00A6142E" w:rsidRDefault="000D1005" w:rsidP="00316303">
            <w:pPr>
              <w:jc w:val="both"/>
              <w:rPr>
                <w:rFonts w:ascii="Arial" w:hAnsi="Arial" w:cs="Arial"/>
                <w:b/>
                <w:sz w:val="18"/>
                <w:szCs w:val="18"/>
              </w:rPr>
            </w:pPr>
          </w:p>
          <w:p w:rsidR="000D1005" w:rsidRPr="00A6142E" w:rsidRDefault="000D1005" w:rsidP="00316303">
            <w:pPr>
              <w:jc w:val="both"/>
              <w:rPr>
                <w:rFonts w:ascii="Arial" w:hAnsi="Arial" w:cs="Arial"/>
                <w:b/>
                <w:sz w:val="18"/>
                <w:szCs w:val="18"/>
              </w:rPr>
            </w:pPr>
          </w:p>
          <w:p w:rsidR="000D1005" w:rsidRPr="00A6142E" w:rsidRDefault="000D1005" w:rsidP="00316303">
            <w:pPr>
              <w:jc w:val="both"/>
              <w:rPr>
                <w:rFonts w:ascii="Arial" w:hAnsi="Arial" w:cs="Arial"/>
                <w:b/>
                <w:sz w:val="18"/>
                <w:szCs w:val="18"/>
              </w:rPr>
            </w:pPr>
            <w:r w:rsidRPr="00A6142E">
              <w:rPr>
                <w:rFonts w:ascii="Arial" w:hAnsi="Arial" w:cs="Arial"/>
                <w:b/>
                <w:sz w:val="18"/>
                <w:szCs w:val="18"/>
              </w:rPr>
              <w:lastRenderedPageBreak/>
              <w:t>EL SISTEMA deberá identificar mediante cuál de ambas formas se obtuvo la imagen.</w:t>
            </w:r>
          </w:p>
          <w:p w:rsidR="000D1005" w:rsidRPr="00A6142E" w:rsidRDefault="000D1005" w:rsidP="00316303">
            <w:pPr>
              <w:rPr>
                <w:rFonts w:ascii="Arial" w:hAnsi="Arial" w:cs="Arial"/>
                <w:sz w:val="18"/>
                <w:szCs w:val="18"/>
              </w:rPr>
            </w:pPr>
          </w:p>
        </w:tc>
      </w:tr>
      <w:tr w:rsidR="000D1005" w:rsidRPr="00316303" w:rsidTr="00A6142E">
        <w:trPr>
          <w:jc w:val="center"/>
        </w:trPr>
        <w:tc>
          <w:tcPr>
            <w:tcW w:w="4957" w:type="dxa"/>
          </w:tcPr>
          <w:p w:rsidR="000D1005" w:rsidRPr="00A6142E" w:rsidRDefault="000D1005" w:rsidP="00316303">
            <w:pPr>
              <w:jc w:val="both"/>
              <w:rPr>
                <w:rFonts w:ascii="Arial" w:hAnsi="Arial" w:cs="Arial"/>
                <w:sz w:val="18"/>
                <w:szCs w:val="18"/>
              </w:rPr>
            </w:pPr>
            <w:r w:rsidRPr="00A6142E">
              <w:rPr>
                <w:rFonts w:ascii="Arial" w:hAnsi="Arial" w:cs="Arial"/>
                <w:b/>
                <w:sz w:val="18"/>
                <w:szCs w:val="18"/>
              </w:rPr>
              <w:lastRenderedPageBreak/>
              <w:t xml:space="preserve">Artículo 11.- </w:t>
            </w:r>
            <w:r w:rsidRPr="00A6142E">
              <w:rPr>
                <w:rFonts w:ascii="Arial" w:hAnsi="Arial" w:cs="Arial"/>
                <w:sz w:val="18"/>
                <w:szCs w:val="18"/>
              </w:rPr>
              <w:t xml:space="preserve">La imagen del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GUBERNATURA y su contenido deberá ingresar al SISTEMA para su procesamiento en una de las dos formas que señala el </w:t>
            </w:r>
            <w:r w:rsidRPr="00A6142E">
              <w:rPr>
                <w:rFonts w:ascii="Arial" w:hAnsi="Arial" w:cs="Arial"/>
                <w:sz w:val="18"/>
                <w:szCs w:val="18"/>
                <w:u w:val="single"/>
              </w:rPr>
              <w:t>Lineamiento inmediato anterior</w:t>
            </w:r>
            <w:r w:rsidRPr="00A6142E">
              <w:rPr>
                <w:rFonts w:ascii="Arial" w:hAnsi="Arial" w:cs="Arial"/>
                <w:sz w:val="18"/>
                <w:szCs w:val="18"/>
              </w:rPr>
              <w:t>, lo que ocurra primero y sin reemplazo de dicha imagen o su contenido.</w:t>
            </w:r>
          </w:p>
        </w:tc>
        <w:tc>
          <w:tcPr>
            <w:tcW w:w="4672" w:type="dxa"/>
          </w:tcPr>
          <w:p w:rsidR="000D1005" w:rsidRPr="00A6142E" w:rsidRDefault="000D1005" w:rsidP="007D7DCA">
            <w:pPr>
              <w:jc w:val="both"/>
              <w:rPr>
                <w:rFonts w:ascii="Arial" w:hAnsi="Arial" w:cs="Arial"/>
                <w:sz w:val="18"/>
                <w:szCs w:val="18"/>
              </w:rPr>
            </w:pPr>
            <w:r w:rsidRPr="00A6142E">
              <w:rPr>
                <w:rFonts w:ascii="Arial" w:hAnsi="Arial" w:cs="Arial"/>
                <w:b/>
                <w:sz w:val="18"/>
                <w:szCs w:val="18"/>
              </w:rPr>
              <w:t xml:space="preserve">Artículo 11.- </w:t>
            </w:r>
            <w:r w:rsidRPr="00A6142E">
              <w:rPr>
                <w:rFonts w:ascii="Arial" w:hAnsi="Arial" w:cs="Arial"/>
                <w:sz w:val="18"/>
                <w:szCs w:val="18"/>
              </w:rPr>
              <w:t xml:space="preserve">La imagen del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b/>
                <w:sz w:val="18"/>
                <w:szCs w:val="18"/>
                <w:u w:val="single"/>
              </w:rPr>
              <w:t xml:space="preserve"> </w:t>
            </w:r>
            <w:r w:rsidRPr="00A6142E">
              <w:rPr>
                <w:rFonts w:ascii="Arial" w:hAnsi="Arial" w:cs="Arial"/>
                <w:sz w:val="18"/>
                <w:szCs w:val="18"/>
              </w:rPr>
              <w:t xml:space="preserve">y su contenido deberá ingresar al SISTEMA para su procesamiento en una de las dos formas que señala el </w:t>
            </w:r>
            <w:r w:rsidRPr="00A6142E">
              <w:rPr>
                <w:rFonts w:ascii="Arial" w:hAnsi="Arial" w:cs="Arial"/>
                <w:b/>
                <w:sz w:val="18"/>
                <w:szCs w:val="18"/>
                <w:u w:val="single"/>
              </w:rPr>
              <w:t>Artículo 10</w:t>
            </w:r>
            <w:r w:rsidRPr="00A6142E">
              <w:rPr>
                <w:rFonts w:ascii="Arial" w:hAnsi="Arial" w:cs="Arial"/>
                <w:sz w:val="18"/>
                <w:szCs w:val="18"/>
              </w:rPr>
              <w:t>, lo que ocurra primero y sin reemplazo de dicha imagen o su contenido.</w:t>
            </w:r>
          </w:p>
        </w:tc>
      </w:tr>
      <w:tr w:rsidR="000D1005" w:rsidRPr="00316303" w:rsidTr="00A6142E">
        <w:trPr>
          <w:jc w:val="center"/>
        </w:trPr>
        <w:tc>
          <w:tcPr>
            <w:tcW w:w="4957" w:type="dxa"/>
          </w:tcPr>
          <w:p w:rsidR="000D1005" w:rsidRPr="00A6142E" w:rsidRDefault="000D1005" w:rsidP="00316303">
            <w:pPr>
              <w:rPr>
                <w:rFonts w:ascii="Arial" w:hAnsi="Arial" w:cs="Arial"/>
                <w:sz w:val="18"/>
                <w:szCs w:val="18"/>
              </w:rPr>
            </w:pPr>
            <w:r w:rsidRPr="00A6142E">
              <w:rPr>
                <w:rFonts w:ascii="Arial" w:hAnsi="Arial" w:cs="Arial"/>
                <w:b/>
                <w:sz w:val="18"/>
                <w:szCs w:val="18"/>
              </w:rPr>
              <w:t xml:space="preserve">II. De la obtención de la </w:t>
            </w:r>
            <w:r w:rsidRPr="00A6142E">
              <w:rPr>
                <w:rFonts w:ascii="Arial" w:hAnsi="Arial" w:cs="Arial"/>
                <w:b/>
                <w:sz w:val="18"/>
                <w:szCs w:val="18"/>
                <w:u w:val="single"/>
              </w:rPr>
              <w:t>imagen</w:t>
            </w:r>
            <w:r w:rsidRPr="00A6142E">
              <w:rPr>
                <w:rFonts w:ascii="Arial" w:hAnsi="Arial" w:cs="Arial"/>
                <w:b/>
                <w:sz w:val="18"/>
                <w:szCs w:val="18"/>
              </w:rPr>
              <w:t xml:space="preserve"> del Acta de Escrutinio y Cómputo </w:t>
            </w:r>
            <w:r w:rsidRPr="00A6142E">
              <w:rPr>
                <w:rFonts w:ascii="Arial" w:hAnsi="Arial" w:cs="Arial"/>
                <w:b/>
                <w:sz w:val="18"/>
                <w:szCs w:val="18"/>
                <w:u w:val="single"/>
              </w:rPr>
              <w:t>de la Elección de Gobernador</w:t>
            </w:r>
            <w:r w:rsidRPr="00A6142E">
              <w:rPr>
                <w:rFonts w:ascii="Arial" w:hAnsi="Arial" w:cs="Arial"/>
                <w:b/>
                <w:sz w:val="18"/>
                <w:szCs w:val="18"/>
              </w:rPr>
              <w:t xml:space="preserve"> </w:t>
            </w:r>
          </w:p>
        </w:tc>
        <w:tc>
          <w:tcPr>
            <w:tcW w:w="4672" w:type="dxa"/>
          </w:tcPr>
          <w:p w:rsidR="000D1005" w:rsidRPr="00A6142E" w:rsidRDefault="000D1005" w:rsidP="00316303">
            <w:pPr>
              <w:rPr>
                <w:rFonts w:ascii="Arial" w:hAnsi="Arial" w:cs="Arial"/>
                <w:sz w:val="18"/>
                <w:szCs w:val="18"/>
              </w:rPr>
            </w:pPr>
            <w:r w:rsidRPr="00A6142E">
              <w:rPr>
                <w:rFonts w:ascii="Arial" w:hAnsi="Arial" w:cs="Arial"/>
                <w:b/>
                <w:sz w:val="18"/>
                <w:szCs w:val="18"/>
              </w:rPr>
              <w:t xml:space="preserve">II. De la obtención de la </w:t>
            </w:r>
            <w:r w:rsidRPr="00A6142E">
              <w:rPr>
                <w:rFonts w:ascii="Arial" w:hAnsi="Arial" w:cs="Arial"/>
                <w:b/>
                <w:sz w:val="18"/>
                <w:szCs w:val="18"/>
                <w:u w:val="single"/>
              </w:rPr>
              <w:t>fotografía</w:t>
            </w:r>
            <w:r w:rsidRPr="00A6142E">
              <w:rPr>
                <w:rFonts w:ascii="Arial" w:hAnsi="Arial" w:cs="Arial"/>
                <w:b/>
                <w:sz w:val="18"/>
                <w:szCs w:val="18"/>
              </w:rPr>
              <w:t xml:space="preserve"> del Acta de Escrutinio y Cómputo </w:t>
            </w:r>
            <w:r w:rsidRPr="00A6142E">
              <w:rPr>
                <w:rFonts w:ascii="Arial" w:hAnsi="Arial" w:cs="Arial"/>
                <w:b/>
                <w:sz w:val="18"/>
                <w:szCs w:val="18"/>
                <w:u w:val="single"/>
              </w:rPr>
              <w:t>desde la casilla</w:t>
            </w:r>
          </w:p>
        </w:tc>
      </w:tr>
      <w:tr w:rsidR="000D1005" w:rsidRPr="00316303" w:rsidTr="00A6142E">
        <w:trPr>
          <w:jc w:val="center"/>
        </w:trPr>
        <w:tc>
          <w:tcPr>
            <w:tcW w:w="4957" w:type="dxa"/>
          </w:tcPr>
          <w:p w:rsidR="000D1005" w:rsidRPr="00A6142E" w:rsidRDefault="000D1005" w:rsidP="00FC4625">
            <w:pPr>
              <w:jc w:val="both"/>
              <w:rPr>
                <w:rFonts w:ascii="Arial" w:hAnsi="Arial" w:cs="Arial"/>
                <w:sz w:val="18"/>
                <w:szCs w:val="18"/>
              </w:rPr>
            </w:pPr>
            <w:r w:rsidRPr="00A6142E">
              <w:rPr>
                <w:rFonts w:ascii="Arial" w:hAnsi="Arial" w:cs="Arial"/>
                <w:b/>
                <w:sz w:val="18"/>
                <w:szCs w:val="18"/>
              </w:rPr>
              <w:t xml:space="preserve">Artículo 12.- </w:t>
            </w:r>
            <w:r w:rsidRPr="00A6142E">
              <w:rPr>
                <w:rFonts w:ascii="Arial" w:hAnsi="Arial" w:cs="Arial"/>
                <w:sz w:val="18"/>
                <w:szCs w:val="18"/>
              </w:rPr>
              <w:t xml:space="preserve">El CAPACITADOR ASISTENTE-ELECTORAL LOCAL debidamente acreditado ante la Mesa Directiva de Casilla, al finalizar el escrutinio y cómputo de </w:t>
            </w:r>
            <w:r w:rsidRPr="00A6142E">
              <w:rPr>
                <w:rFonts w:ascii="Arial" w:hAnsi="Arial" w:cs="Arial"/>
                <w:sz w:val="18"/>
                <w:szCs w:val="18"/>
                <w:u w:val="single"/>
              </w:rPr>
              <w:t>la Elección para la gubernatura</w:t>
            </w:r>
            <w:r w:rsidRPr="00A6142E">
              <w:rPr>
                <w:rFonts w:ascii="Arial" w:hAnsi="Arial" w:cs="Arial"/>
                <w:sz w:val="18"/>
                <w:szCs w:val="18"/>
              </w:rPr>
              <w:t xml:space="preserve"> en la casilla y sin obstaculizar las labores de la misma, deberá solicitarle al segundo Secretario de la Mesa Directiva, le permita obtener una </w:t>
            </w:r>
            <w:r w:rsidRPr="00A6142E">
              <w:rPr>
                <w:rFonts w:ascii="Arial" w:hAnsi="Arial" w:cs="Arial"/>
                <w:sz w:val="18"/>
                <w:szCs w:val="18"/>
                <w:u w:val="single"/>
              </w:rPr>
              <w:t>imagen</w:t>
            </w:r>
            <w:r w:rsidRPr="00A6142E">
              <w:rPr>
                <w:rFonts w:ascii="Arial" w:hAnsi="Arial" w:cs="Arial"/>
                <w:sz w:val="18"/>
                <w:szCs w:val="18"/>
              </w:rPr>
              <w:t xml:space="preserve"> por medio de la APLICACIÓN </w:t>
            </w:r>
            <w:proofErr w:type="spellStart"/>
            <w:r w:rsidRPr="00A6142E">
              <w:rPr>
                <w:rFonts w:ascii="Arial" w:hAnsi="Arial" w:cs="Arial"/>
                <w:sz w:val="18"/>
                <w:szCs w:val="18"/>
              </w:rPr>
              <w:t>MOVIL</w:t>
            </w:r>
            <w:proofErr w:type="spellEnd"/>
            <w:r w:rsidRPr="00A6142E">
              <w:rPr>
                <w:rFonts w:ascii="Arial" w:hAnsi="Arial" w:cs="Arial"/>
                <w:sz w:val="18"/>
                <w:szCs w:val="18"/>
              </w:rPr>
              <w:t xml:space="preserve"> instalada en el teléfono celular autorizado y registrado para tal fin, a </w:t>
            </w:r>
            <w:r w:rsidRPr="00A6142E">
              <w:rPr>
                <w:rFonts w:ascii="Arial" w:hAnsi="Arial" w:cs="Arial"/>
                <w:sz w:val="18"/>
                <w:szCs w:val="18"/>
                <w:u w:val="single"/>
              </w:rPr>
              <w:t xml:space="preserve">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 previo a que sea ingresada en el SOBRE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w:t>
            </w:r>
          </w:p>
        </w:tc>
        <w:tc>
          <w:tcPr>
            <w:tcW w:w="4672"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12.- </w:t>
            </w:r>
            <w:r w:rsidRPr="00A6142E">
              <w:rPr>
                <w:rFonts w:ascii="Arial" w:hAnsi="Arial" w:cs="Arial"/>
                <w:sz w:val="18"/>
                <w:szCs w:val="18"/>
              </w:rPr>
              <w:t>El CAPACITADOR ASISTENTE-ELECTORAL LOCAL debidamente acreditado ante la Mesa Directiva de Casilla, al finalizar el escrutinio y cómputo de</w:t>
            </w:r>
            <w:r w:rsidRPr="00A6142E">
              <w:rPr>
                <w:rFonts w:ascii="Arial" w:hAnsi="Arial" w:cs="Arial"/>
                <w:b/>
                <w:sz w:val="18"/>
                <w:szCs w:val="18"/>
                <w:u w:val="single"/>
              </w:rPr>
              <w:t xml:space="preserve"> las tres elecciones</w:t>
            </w:r>
            <w:r w:rsidRPr="00A6142E">
              <w:rPr>
                <w:rFonts w:ascii="Arial" w:hAnsi="Arial" w:cs="Arial"/>
                <w:sz w:val="18"/>
                <w:szCs w:val="18"/>
              </w:rPr>
              <w:t xml:space="preserve"> en la casilla y sin obstaculizar las labores de la misma, deberá solicitarle al segundo Secretario de la Mesa Directiva, le permita obtener una </w:t>
            </w:r>
            <w:r w:rsidRPr="00A6142E">
              <w:rPr>
                <w:rFonts w:ascii="Arial" w:hAnsi="Arial" w:cs="Arial"/>
                <w:b/>
                <w:sz w:val="18"/>
                <w:szCs w:val="18"/>
                <w:u w:val="single"/>
              </w:rPr>
              <w:t>fotografía</w:t>
            </w:r>
            <w:r w:rsidRPr="00A6142E">
              <w:rPr>
                <w:rFonts w:ascii="Arial" w:hAnsi="Arial" w:cs="Arial"/>
                <w:sz w:val="18"/>
                <w:szCs w:val="18"/>
              </w:rPr>
              <w:t xml:space="preserve"> por medio de la APLICACIÓN </w:t>
            </w:r>
            <w:proofErr w:type="spellStart"/>
            <w:r w:rsidRPr="00A6142E">
              <w:rPr>
                <w:rFonts w:ascii="Arial" w:hAnsi="Arial" w:cs="Arial"/>
                <w:sz w:val="18"/>
                <w:szCs w:val="18"/>
              </w:rPr>
              <w:t>MOVIL</w:t>
            </w:r>
            <w:proofErr w:type="spellEnd"/>
            <w:r w:rsidRPr="00A6142E">
              <w:rPr>
                <w:rFonts w:ascii="Arial" w:hAnsi="Arial" w:cs="Arial"/>
                <w:sz w:val="18"/>
                <w:szCs w:val="18"/>
              </w:rPr>
              <w:t xml:space="preserve"> instalada en el teléfono celular autorizado y registrado para tal fin, a </w:t>
            </w:r>
            <w:r w:rsidRPr="00A6142E">
              <w:rPr>
                <w:rFonts w:ascii="Arial" w:hAnsi="Arial" w:cs="Arial"/>
                <w:sz w:val="18"/>
                <w:szCs w:val="18"/>
                <w:u w:val="single"/>
              </w:rPr>
              <w:t xml:space="preserve">las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previo a que sea ingresada en el SOBRE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comenzando por 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w:t>
            </w:r>
            <w:r w:rsidR="00A6142E">
              <w:rPr>
                <w:rFonts w:ascii="Arial" w:hAnsi="Arial" w:cs="Arial"/>
                <w:sz w:val="18"/>
                <w:szCs w:val="18"/>
                <w:u w:val="single"/>
              </w:rPr>
              <w:t xml:space="preserve">para la </w:t>
            </w:r>
            <w:r w:rsidRPr="00A6142E">
              <w:rPr>
                <w:rFonts w:ascii="Arial" w:hAnsi="Arial" w:cs="Arial"/>
                <w:sz w:val="18"/>
                <w:szCs w:val="18"/>
                <w:u w:val="single"/>
              </w:rPr>
              <w:t>gubernatura.</w:t>
            </w:r>
          </w:p>
        </w:tc>
      </w:tr>
      <w:tr w:rsidR="000D1005" w:rsidRPr="00316303" w:rsidTr="00A6142E">
        <w:trPr>
          <w:jc w:val="center"/>
        </w:trPr>
        <w:tc>
          <w:tcPr>
            <w:tcW w:w="4957" w:type="dxa"/>
          </w:tcPr>
          <w:p w:rsidR="000D1005" w:rsidRPr="00A6142E" w:rsidRDefault="000D1005" w:rsidP="00316303">
            <w:pPr>
              <w:rPr>
                <w:rFonts w:ascii="Arial" w:hAnsi="Arial" w:cs="Arial"/>
                <w:sz w:val="18"/>
                <w:szCs w:val="18"/>
              </w:rPr>
            </w:pPr>
            <w:r w:rsidRPr="00A6142E">
              <w:rPr>
                <w:rFonts w:ascii="Arial" w:hAnsi="Arial" w:cs="Arial"/>
                <w:b/>
                <w:sz w:val="18"/>
                <w:szCs w:val="18"/>
              </w:rPr>
              <w:t xml:space="preserve">Artículo 13.- </w:t>
            </w:r>
            <w:r w:rsidRPr="00A6142E">
              <w:rPr>
                <w:rFonts w:ascii="Arial" w:hAnsi="Arial" w:cs="Arial"/>
                <w:sz w:val="18"/>
                <w:szCs w:val="18"/>
              </w:rPr>
              <w:t xml:space="preserve">El CAPACITADOR ASISTENTE-ELECTORAL LOCAL deberá verificar que todos los datos de identificación 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 xml:space="preserve"> sean legibles, que no presenten </w:t>
            </w:r>
            <w:proofErr w:type="gramStart"/>
            <w:r w:rsidRPr="00A6142E">
              <w:rPr>
                <w:rFonts w:ascii="Arial" w:hAnsi="Arial" w:cs="Arial"/>
                <w:sz w:val="18"/>
                <w:szCs w:val="18"/>
              </w:rPr>
              <w:t>dobleces previo</w:t>
            </w:r>
            <w:proofErr w:type="gramEnd"/>
            <w:r w:rsidRPr="00A6142E">
              <w:rPr>
                <w:rFonts w:ascii="Arial" w:hAnsi="Arial" w:cs="Arial"/>
                <w:sz w:val="18"/>
                <w:szCs w:val="18"/>
              </w:rPr>
              <w:t xml:space="preserve"> a realizar la obtención de la imagen, evitando en todo momento que en la obtención de la imagen se incluyan elementos ajenos al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w:t>
            </w:r>
          </w:p>
          <w:p w:rsidR="000D1005" w:rsidRPr="00A6142E" w:rsidRDefault="000D1005" w:rsidP="00316303">
            <w:pPr>
              <w:rPr>
                <w:rFonts w:ascii="Arial" w:hAnsi="Arial" w:cs="Arial"/>
                <w:sz w:val="18"/>
                <w:szCs w:val="18"/>
              </w:rPr>
            </w:pPr>
          </w:p>
          <w:p w:rsidR="000D1005" w:rsidRPr="00A6142E" w:rsidRDefault="000D1005" w:rsidP="00316303">
            <w:pPr>
              <w:rPr>
                <w:rFonts w:ascii="Arial" w:hAnsi="Arial" w:cs="Arial"/>
                <w:sz w:val="18"/>
                <w:szCs w:val="18"/>
              </w:rPr>
            </w:pPr>
            <w:r w:rsidRPr="00A6142E">
              <w:rPr>
                <w:rFonts w:ascii="Arial" w:hAnsi="Arial" w:cs="Arial"/>
                <w:sz w:val="18"/>
                <w:szCs w:val="18"/>
              </w:rPr>
              <w:t xml:space="preserve">Para efectos del presente Lineamiento, se considera que los datos de identificación 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 xml:space="preserve"> son:</w:t>
            </w:r>
          </w:p>
          <w:p w:rsidR="000D1005" w:rsidRPr="00A6142E" w:rsidRDefault="000D1005" w:rsidP="00316303">
            <w:pPr>
              <w:rPr>
                <w:rFonts w:ascii="Arial" w:hAnsi="Arial" w:cs="Arial"/>
                <w:sz w:val="18"/>
                <w:szCs w:val="18"/>
              </w:rPr>
            </w:pPr>
          </w:p>
          <w:p w:rsidR="000D1005" w:rsidRPr="00A6142E" w:rsidRDefault="000D1005" w:rsidP="00316303">
            <w:pPr>
              <w:rPr>
                <w:rFonts w:ascii="Arial" w:hAnsi="Arial" w:cs="Arial"/>
                <w:sz w:val="18"/>
                <w:szCs w:val="18"/>
              </w:rPr>
            </w:pPr>
            <w:r w:rsidRPr="00A6142E">
              <w:rPr>
                <w:rFonts w:ascii="Arial" w:hAnsi="Arial" w:cs="Arial"/>
                <w:sz w:val="18"/>
                <w:szCs w:val="18"/>
              </w:rPr>
              <w:t xml:space="preserve">a) Tipo de acta </w:t>
            </w:r>
            <w:r w:rsidRPr="00A6142E">
              <w:rPr>
                <w:rFonts w:ascii="Arial" w:hAnsi="Arial" w:cs="Arial"/>
                <w:sz w:val="18"/>
                <w:szCs w:val="18"/>
                <w:u w:val="single"/>
              </w:rPr>
              <w:t>(Gubernatura).</w:t>
            </w:r>
          </w:p>
          <w:p w:rsidR="000D1005" w:rsidRPr="00A6142E" w:rsidRDefault="000D1005" w:rsidP="00316303">
            <w:pPr>
              <w:rPr>
                <w:rFonts w:ascii="Arial" w:hAnsi="Arial" w:cs="Arial"/>
                <w:sz w:val="18"/>
                <w:szCs w:val="18"/>
              </w:rPr>
            </w:pPr>
            <w:r w:rsidRPr="00A6142E">
              <w:rPr>
                <w:rFonts w:ascii="Arial" w:hAnsi="Arial" w:cs="Arial"/>
                <w:sz w:val="18"/>
                <w:szCs w:val="18"/>
              </w:rPr>
              <w:t>b) Distrito Electoral Local.</w:t>
            </w:r>
          </w:p>
          <w:p w:rsidR="000D1005" w:rsidRPr="00A6142E" w:rsidRDefault="000D1005" w:rsidP="00316303">
            <w:pPr>
              <w:rPr>
                <w:rFonts w:ascii="Arial" w:hAnsi="Arial" w:cs="Arial"/>
                <w:sz w:val="18"/>
                <w:szCs w:val="18"/>
              </w:rPr>
            </w:pPr>
            <w:r w:rsidRPr="00A6142E">
              <w:rPr>
                <w:rFonts w:ascii="Arial" w:hAnsi="Arial" w:cs="Arial"/>
                <w:sz w:val="18"/>
                <w:szCs w:val="18"/>
              </w:rPr>
              <w:t>c) Sección.</w:t>
            </w:r>
          </w:p>
          <w:p w:rsidR="000D1005" w:rsidRPr="00A6142E" w:rsidRDefault="000D1005" w:rsidP="00316303">
            <w:pPr>
              <w:rPr>
                <w:rFonts w:ascii="Arial" w:hAnsi="Arial" w:cs="Arial"/>
                <w:sz w:val="18"/>
                <w:szCs w:val="18"/>
              </w:rPr>
            </w:pPr>
            <w:r w:rsidRPr="00A6142E">
              <w:rPr>
                <w:rFonts w:ascii="Arial" w:hAnsi="Arial" w:cs="Arial"/>
                <w:sz w:val="18"/>
                <w:szCs w:val="18"/>
              </w:rPr>
              <w:t>d) Tipo de casilla (identificador y número de casilla).</w:t>
            </w:r>
          </w:p>
        </w:tc>
        <w:tc>
          <w:tcPr>
            <w:tcW w:w="4672" w:type="dxa"/>
          </w:tcPr>
          <w:p w:rsidR="000D1005" w:rsidRPr="00A6142E" w:rsidRDefault="000D1005" w:rsidP="00FC4625">
            <w:pPr>
              <w:jc w:val="both"/>
              <w:rPr>
                <w:rFonts w:ascii="Arial" w:hAnsi="Arial" w:cs="Arial"/>
                <w:sz w:val="18"/>
                <w:szCs w:val="18"/>
              </w:rPr>
            </w:pPr>
            <w:r w:rsidRPr="00A6142E">
              <w:rPr>
                <w:rFonts w:ascii="Arial" w:hAnsi="Arial" w:cs="Arial"/>
                <w:b/>
                <w:sz w:val="18"/>
                <w:szCs w:val="18"/>
              </w:rPr>
              <w:t xml:space="preserve">Artículo 13.- </w:t>
            </w:r>
            <w:r w:rsidRPr="00A6142E">
              <w:rPr>
                <w:rFonts w:ascii="Arial" w:hAnsi="Arial" w:cs="Arial"/>
                <w:sz w:val="18"/>
                <w:szCs w:val="18"/>
              </w:rPr>
              <w:t xml:space="preserve">El CAPACITADOR ASISTENTE-ELECTORAL LOCAL deberá verificar que todos los datos de identificación del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sz w:val="18"/>
                <w:szCs w:val="18"/>
              </w:rPr>
              <w:t xml:space="preserve"> sean legibles, que no presenten </w:t>
            </w:r>
            <w:proofErr w:type="gramStart"/>
            <w:r w:rsidRPr="00A6142E">
              <w:rPr>
                <w:rFonts w:ascii="Arial" w:hAnsi="Arial" w:cs="Arial"/>
                <w:sz w:val="18"/>
                <w:szCs w:val="18"/>
              </w:rPr>
              <w:t>dobleces previo</w:t>
            </w:r>
            <w:proofErr w:type="gramEnd"/>
            <w:r w:rsidRPr="00A6142E">
              <w:rPr>
                <w:rFonts w:ascii="Arial" w:hAnsi="Arial" w:cs="Arial"/>
                <w:sz w:val="18"/>
                <w:szCs w:val="18"/>
              </w:rPr>
              <w:t xml:space="preserve"> a realizar la obtención de la imagen, evitando en todo momento que en la obtención de la imagen se incluyan elementos ajenos al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sz w:val="18"/>
                <w:szCs w:val="18"/>
              </w:rPr>
              <w:t>.</w:t>
            </w:r>
          </w:p>
          <w:p w:rsidR="000D1005" w:rsidRPr="00A6142E" w:rsidRDefault="000D1005" w:rsidP="00FC4625">
            <w:pPr>
              <w:jc w:val="both"/>
              <w:rPr>
                <w:rFonts w:ascii="Arial" w:hAnsi="Arial" w:cs="Arial"/>
                <w:sz w:val="18"/>
                <w:szCs w:val="18"/>
              </w:rPr>
            </w:pPr>
          </w:p>
          <w:p w:rsidR="000D1005" w:rsidRPr="00A6142E" w:rsidRDefault="000D1005" w:rsidP="00FC4625">
            <w:pPr>
              <w:jc w:val="both"/>
              <w:rPr>
                <w:rFonts w:ascii="Arial" w:hAnsi="Arial" w:cs="Arial"/>
                <w:sz w:val="18"/>
                <w:szCs w:val="18"/>
              </w:rPr>
            </w:pPr>
          </w:p>
          <w:p w:rsidR="000D1005" w:rsidRPr="00A6142E" w:rsidRDefault="000D1005" w:rsidP="00FC4625">
            <w:pPr>
              <w:jc w:val="both"/>
              <w:rPr>
                <w:rFonts w:ascii="Arial" w:hAnsi="Arial" w:cs="Arial"/>
                <w:sz w:val="18"/>
                <w:szCs w:val="18"/>
              </w:rPr>
            </w:pPr>
            <w:r w:rsidRPr="00A6142E">
              <w:rPr>
                <w:rFonts w:ascii="Arial" w:hAnsi="Arial" w:cs="Arial"/>
                <w:sz w:val="18"/>
                <w:szCs w:val="18"/>
              </w:rPr>
              <w:t xml:space="preserve">Para efectos del presente Lineamiento, se considera que los datos de identificación del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sz w:val="18"/>
                <w:szCs w:val="18"/>
              </w:rPr>
              <w:t xml:space="preserve"> son:</w:t>
            </w:r>
          </w:p>
          <w:p w:rsidR="000D1005" w:rsidRPr="00A6142E" w:rsidRDefault="000D1005" w:rsidP="00FC4625">
            <w:pPr>
              <w:jc w:val="both"/>
              <w:rPr>
                <w:rFonts w:ascii="Arial" w:hAnsi="Arial" w:cs="Arial"/>
                <w:sz w:val="18"/>
                <w:szCs w:val="18"/>
              </w:rPr>
            </w:pPr>
          </w:p>
          <w:p w:rsidR="000D1005" w:rsidRPr="00A6142E" w:rsidRDefault="000D1005" w:rsidP="00FC4625">
            <w:pPr>
              <w:jc w:val="both"/>
              <w:rPr>
                <w:rFonts w:ascii="Arial" w:hAnsi="Arial" w:cs="Arial"/>
                <w:sz w:val="18"/>
                <w:szCs w:val="18"/>
              </w:rPr>
            </w:pPr>
            <w:r w:rsidRPr="00A6142E">
              <w:rPr>
                <w:rFonts w:ascii="Arial" w:hAnsi="Arial" w:cs="Arial"/>
                <w:sz w:val="18"/>
                <w:szCs w:val="18"/>
              </w:rPr>
              <w:t xml:space="preserve">a) Tipo de acta </w:t>
            </w:r>
            <w:r w:rsidRPr="00A6142E">
              <w:rPr>
                <w:rFonts w:ascii="Arial" w:hAnsi="Arial" w:cs="Arial"/>
                <w:b/>
                <w:sz w:val="18"/>
                <w:szCs w:val="18"/>
                <w:u w:val="single"/>
              </w:rPr>
              <w:t>(Gubernatura, Diputados, Ayuntamientos).</w:t>
            </w:r>
          </w:p>
          <w:p w:rsidR="000D1005" w:rsidRPr="00A6142E" w:rsidRDefault="000D1005" w:rsidP="00FC4625">
            <w:pPr>
              <w:jc w:val="both"/>
              <w:rPr>
                <w:rFonts w:ascii="Arial" w:hAnsi="Arial" w:cs="Arial"/>
                <w:sz w:val="18"/>
                <w:szCs w:val="18"/>
              </w:rPr>
            </w:pPr>
            <w:r w:rsidRPr="00A6142E">
              <w:rPr>
                <w:rFonts w:ascii="Arial" w:hAnsi="Arial" w:cs="Arial"/>
                <w:sz w:val="18"/>
                <w:szCs w:val="18"/>
              </w:rPr>
              <w:t>b) Distrito Electoral Local.</w:t>
            </w:r>
          </w:p>
          <w:p w:rsidR="000D1005" w:rsidRPr="00A6142E" w:rsidRDefault="000D1005" w:rsidP="00FC4625">
            <w:pPr>
              <w:jc w:val="both"/>
              <w:rPr>
                <w:rFonts w:ascii="Arial" w:hAnsi="Arial" w:cs="Arial"/>
                <w:sz w:val="18"/>
                <w:szCs w:val="18"/>
              </w:rPr>
            </w:pPr>
            <w:r w:rsidRPr="00A6142E">
              <w:rPr>
                <w:rFonts w:ascii="Arial" w:hAnsi="Arial" w:cs="Arial"/>
                <w:sz w:val="18"/>
                <w:szCs w:val="18"/>
              </w:rPr>
              <w:t>c) Sección.</w:t>
            </w:r>
          </w:p>
          <w:p w:rsidR="000D1005" w:rsidRPr="00A6142E" w:rsidRDefault="000D1005" w:rsidP="00FC4625">
            <w:pPr>
              <w:jc w:val="both"/>
              <w:rPr>
                <w:rFonts w:ascii="Arial" w:hAnsi="Arial" w:cs="Arial"/>
                <w:sz w:val="18"/>
                <w:szCs w:val="18"/>
              </w:rPr>
            </w:pPr>
            <w:r w:rsidRPr="00A6142E">
              <w:rPr>
                <w:rFonts w:ascii="Arial" w:hAnsi="Arial" w:cs="Arial"/>
                <w:sz w:val="18"/>
                <w:szCs w:val="18"/>
              </w:rPr>
              <w:t>d) Tipo de casilla (identificador y número de casilla).</w:t>
            </w:r>
          </w:p>
        </w:tc>
      </w:tr>
      <w:tr w:rsidR="000D1005" w:rsidRPr="00316303" w:rsidTr="00A6142E">
        <w:trPr>
          <w:jc w:val="center"/>
        </w:trPr>
        <w:tc>
          <w:tcPr>
            <w:tcW w:w="4957"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14.- </w:t>
            </w:r>
            <w:r w:rsidRPr="00A6142E">
              <w:rPr>
                <w:rFonts w:ascii="Arial" w:hAnsi="Arial" w:cs="Arial"/>
                <w:sz w:val="18"/>
                <w:szCs w:val="18"/>
              </w:rPr>
              <w:t xml:space="preserve">El CAPACITADOR ASISTENTE-ELECTORAL LOCAL posterior a la obtención de la imagen 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 xml:space="preserve">, deberá verificar que la imagen sea legible y de no ser así, deberá realizar una segunda toma; realizado lo anterior deberá devolver 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 xml:space="preserve"> al Segundo Secretario de la Mesa Directiva de Casilla.</w:t>
            </w:r>
          </w:p>
        </w:tc>
        <w:tc>
          <w:tcPr>
            <w:tcW w:w="4672"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14.- </w:t>
            </w:r>
            <w:r w:rsidRPr="00A6142E">
              <w:rPr>
                <w:rFonts w:ascii="Arial" w:hAnsi="Arial" w:cs="Arial"/>
                <w:sz w:val="18"/>
                <w:szCs w:val="18"/>
              </w:rPr>
              <w:t xml:space="preserve">El CAPACITADOR ASISTENTE-ELECTORAL LOCAL posterior a la obtención de la imagen 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rPr>
              <w:t xml:space="preserve">, deberá verificar que la imagen sea legible y de no ser así, deberá realizar una segunda toma; realizado lo anterior deberá devolver 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rPr>
              <w:t xml:space="preserve"> al Segundo Secretario de la Mesa Directiva de Casilla y </w:t>
            </w:r>
            <w:r w:rsidRPr="00A6142E">
              <w:rPr>
                <w:rFonts w:ascii="Arial" w:hAnsi="Arial" w:cs="Arial"/>
                <w:sz w:val="18"/>
                <w:szCs w:val="18"/>
                <w:u w:val="single"/>
              </w:rPr>
              <w:t xml:space="preserve">proceder con la siguiente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hasta terminar con las tres elecciones.</w:t>
            </w:r>
            <w:r w:rsidRPr="00A6142E">
              <w:rPr>
                <w:rFonts w:ascii="Arial" w:hAnsi="Arial" w:cs="Arial"/>
                <w:sz w:val="18"/>
                <w:szCs w:val="18"/>
              </w:rPr>
              <w:t xml:space="preserve"> </w:t>
            </w:r>
          </w:p>
        </w:tc>
      </w:tr>
      <w:tr w:rsidR="000D1005" w:rsidRPr="00316303" w:rsidTr="00A6142E">
        <w:trPr>
          <w:jc w:val="center"/>
        </w:trPr>
        <w:tc>
          <w:tcPr>
            <w:tcW w:w="4957"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15.- </w:t>
            </w:r>
            <w:r w:rsidRPr="00A6142E">
              <w:rPr>
                <w:rFonts w:ascii="Arial" w:hAnsi="Arial" w:cs="Arial"/>
                <w:sz w:val="18"/>
                <w:szCs w:val="18"/>
              </w:rPr>
              <w:t xml:space="preserve">El CAPACITADOR ASISTENTE-ELECTORAL LOCAL posterior a obtener la imagen 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 xml:space="preserve"> de forma correcta, enviará por medio de la APLICACIÓN MÓVIL instalada en el teléfono celular, la imagen al CCV para su procesamiento conforme a estos LINEAMIENTOS.</w:t>
            </w:r>
          </w:p>
        </w:tc>
        <w:tc>
          <w:tcPr>
            <w:tcW w:w="4672"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15.- </w:t>
            </w:r>
            <w:r w:rsidRPr="00A6142E">
              <w:rPr>
                <w:rFonts w:ascii="Arial" w:hAnsi="Arial" w:cs="Arial"/>
                <w:sz w:val="18"/>
                <w:szCs w:val="18"/>
              </w:rPr>
              <w:t xml:space="preserve">El CAPACITADOR ASISTENTE-ELECTORAL LOCAL posterior a obtener la imagen del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sz w:val="18"/>
                <w:szCs w:val="18"/>
              </w:rPr>
              <w:t xml:space="preserve"> de forma correcta, enviará por medio de la APLICACIÓN MÓVIL instalada en el teléfono celular, la imagen al CCV para su procesamiento conforme a estos LINEAMIENTOS.</w:t>
            </w:r>
          </w:p>
        </w:tc>
      </w:tr>
      <w:tr w:rsidR="000D1005" w:rsidRPr="00316303" w:rsidTr="00A6142E">
        <w:trPr>
          <w:jc w:val="center"/>
        </w:trPr>
        <w:tc>
          <w:tcPr>
            <w:tcW w:w="4957"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Artículo 16</w:t>
            </w:r>
            <w:r w:rsidRPr="00A6142E">
              <w:rPr>
                <w:rFonts w:ascii="Arial" w:hAnsi="Arial" w:cs="Arial"/>
                <w:sz w:val="18"/>
                <w:szCs w:val="18"/>
              </w:rPr>
              <w:t xml:space="preserve">- En el caso de no contar con red celular al momento de realizar el envío de la imagen, la APLICACIÓN </w:t>
            </w:r>
            <w:proofErr w:type="spellStart"/>
            <w:r w:rsidRPr="00A6142E">
              <w:rPr>
                <w:rFonts w:ascii="Arial" w:hAnsi="Arial" w:cs="Arial"/>
                <w:sz w:val="18"/>
                <w:szCs w:val="18"/>
              </w:rPr>
              <w:t>MOVIL</w:t>
            </w:r>
            <w:proofErr w:type="spellEnd"/>
            <w:r w:rsidRPr="00A6142E">
              <w:rPr>
                <w:rFonts w:ascii="Arial" w:hAnsi="Arial" w:cs="Arial"/>
                <w:sz w:val="18"/>
                <w:szCs w:val="18"/>
              </w:rPr>
              <w:t xml:space="preserve"> dejará como pendiente dicho envío y el CAPACITADOR ASISTENTE-ELECTORAL LOCAL, al concluir sus labores en la casilla, deberá trasladarse a un lugar que cuente con red celular disponible y procederá a hacer el envío de las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GUBERNATURA.</w:t>
            </w:r>
          </w:p>
        </w:tc>
        <w:tc>
          <w:tcPr>
            <w:tcW w:w="4672"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Artículo 16</w:t>
            </w:r>
            <w:r w:rsidRPr="00A6142E">
              <w:rPr>
                <w:rFonts w:ascii="Arial" w:hAnsi="Arial" w:cs="Arial"/>
                <w:sz w:val="18"/>
                <w:szCs w:val="18"/>
              </w:rPr>
              <w:t xml:space="preserve">- En el caso de no contar con red celular al momento de realizar el envío de la imagen, la APLICACIÓN </w:t>
            </w:r>
            <w:proofErr w:type="spellStart"/>
            <w:r w:rsidRPr="00A6142E">
              <w:rPr>
                <w:rFonts w:ascii="Arial" w:hAnsi="Arial" w:cs="Arial"/>
                <w:sz w:val="18"/>
                <w:szCs w:val="18"/>
              </w:rPr>
              <w:t>MOVIL</w:t>
            </w:r>
            <w:proofErr w:type="spellEnd"/>
            <w:r w:rsidRPr="00A6142E">
              <w:rPr>
                <w:rFonts w:ascii="Arial" w:hAnsi="Arial" w:cs="Arial"/>
                <w:sz w:val="18"/>
                <w:szCs w:val="18"/>
              </w:rPr>
              <w:t xml:space="preserve"> dejará como pendiente dicho envío y el CAPACITADOR ASISTENTE-ELECTORAL LOCAL, al concluir sus labores en la casilla, deberá trasladarse a un lugar que cuente con red celular disponible y procederá a hacer el envío de las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sz w:val="18"/>
                <w:szCs w:val="18"/>
              </w:rPr>
              <w:t>.</w:t>
            </w:r>
          </w:p>
        </w:tc>
      </w:tr>
      <w:tr w:rsidR="000D1005" w:rsidRPr="00316303" w:rsidTr="00A6142E">
        <w:trPr>
          <w:jc w:val="center"/>
        </w:trPr>
        <w:tc>
          <w:tcPr>
            <w:tcW w:w="4957"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17.- </w:t>
            </w:r>
            <w:r w:rsidRPr="00A6142E">
              <w:rPr>
                <w:rFonts w:ascii="Arial" w:hAnsi="Arial" w:cs="Arial"/>
                <w:sz w:val="18"/>
                <w:szCs w:val="18"/>
              </w:rPr>
              <w:t xml:space="preserve">La hora de acopio que deberá registrarse en el SISTEMA, será tomada de la hora en la cual fue obtenida la imagen del </w:t>
            </w:r>
            <w:proofErr w:type="spellStart"/>
            <w:r w:rsidRPr="00A6142E">
              <w:rPr>
                <w:rFonts w:ascii="Arial" w:hAnsi="Arial" w:cs="Arial"/>
                <w:sz w:val="18"/>
                <w:szCs w:val="18"/>
                <w:u w:val="single"/>
              </w:rPr>
              <w:t>AEC</w:t>
            </w:r>
            <w:proofErr w:type="spellEnd"/>
            <w:r w:rsidRPr="00A6142E">
              <w:rPr>
                <w:rFonts w:ascii="Arial" w:hAnsi="Arial" w:cs="Arial"/>
                <w:sz w:val="18"/>
                <w:szCs w:val="18"/>
                <w:u w:val="single"/>
              </w:rPr>
              <w:t xml:space="preserve"> </w:t>
            </w:r>
            <w:proofErr w:type="spellStart"/>
            <w:r w:rsidRPr="00A6142E">
              <w:rPr>
                <w:rFonts w:ascii="Arial" w:hAnsi="Arial" w:cs="Arial"/>
                <w:sz w:val="18"/>
                <w:szCs w:val="18"/>
                <w:u w:val="single"/>
              </w:rPr>
              <w:t>PREP</w:t>
            </w:r>
            <w:proofErr w:type="spellEnd"/>
            <w:r w:rsidRPr="00A6142E">
              <w:rPr>
                <w:rFonts w:ascii="Arial" w:hAnsi="Arial" w:cs="Arial"/>
                <w:sz w:val="18"/>
                <w:szCs w:val="18"/>
                <w:u w:val="single"/>
              </w:rPr>
              <w:t xml:space="preserve"> GUBERNATURA</w:t>
            </w:r>
            <w:r w:rsidRPr="00A6142E">
              <w:rPr>
                <w:rFonts w:ascii="Arial" w:hAnsi="Arial" w:cs="Arial"/>
                <w:sz w:val="18"/>
                <w:szCs w:val="18"/>
              </w:rPr>
              <w:t xml:space="preserve"> en la casilla.</w:t>
            </w:r>
          </w:p>
        </w:tc>
        <w:tc>
          <w:tcPr>
            <w:tcW w:w="4672" w:type="dxa"/>
          </w:tcPr>
          <w:p w:rsidR="000D1005" w:rsidRPr="00A6142E" w:rsidRDefault="000D1005" w:rsidP="0035261F">
            <w:pPr>
              <w:jc w:val="both"/>
              <w:rPr>
                <w:rFonts w:ascii="Arial" w:hAnsi="Arial" w:cs="Arial"/>
                <w:sz w:val="18"/>
                <w:szCs w:val="18"/>
              </w:rPr>
            </w:pPr>
            <w:r w:rsidRPr="00A6142E">
              <w:rPr>
                <w:rFonts w:ascii="Arial" w:hAnsi="Arial" w:cs="Arial"/>
                <w:b/>
                <w:sz w:val="18"/>
                <w:szCs w:val="18"/>
              </w:rPr>
              <w:t xml:space="preserve">Artículo 17.- </w:t>
            </w:r>
            <w:r w:rsidRPr="00A6142E">
              <w:rPr>
                <w:rFonts w:ascii="Arial" w:hAnsi="Arial" w:cs="Arial"/>
                <w:sz w:val="18"/>
                <w:szCs w:val="18"/>
              </w:rPr>
              <w:t xml:space="preserve">La hora de acopio que deberá registrarse en el SISTEMA, será tomada de la hora en la cual fue obtenida la imagen del </w:t>
            </w:r>
            <w:proofErr w:type="spellStart"/>
            <w:r w:rsidRPr="00A6142E">
              <w:rPr>
                <w:rFonts w:ascii="Arial" w:hAnsi="Arial" w:cs="Arial"/>
                <w:b/>
                <w:sz w:val="18"/>
                <w:szCs w:val="18"/>
                <w:u w:val="single"/>
              </w:rPr>
              <w:t>AEC</w:t>
            </w:r>
            <w:proofErr w:type="spellEnd"/>
            <w:r w:rsidRPr="00A6142E">
              <w:rPr>
                <w:rFonts w:ascii="Arial" w:hAnsi="Arial" w:cs="Arial"/>
                <w:b/>
                <w:sz w:val="18"/>
                <w:szCs w:val="18"/>
                <w:u w:val="single"/>
              </w:rPr>
              <w:t xml:space="preserve"> </w:t>
            </w:r>
            <w:proofErr w:type="spellStart"/>
            <w:r w:rsidRPr="00A6142E">
              <w:rPr>
                <w:rFonts w:ascii="Arial" w:hAnsi="Arial" w:cs="Arial"/>
                <w:b/>
                <w:sz w:val="18"/>
                <w:szCs w:val="18"/>
                <w:u w:val="single"/>
              </w:rPr>
              <w:t>PREP</w:t>
            </w:r>
            <w:proofErr w:type="spellEnd"/>
            <w:r w:rsidRPr="00A6142E">
              <w:rPr>
                <w:rFonts w:ascii="Arial" w:hAnsi="Arial" w:cs="Arial"/>
                <w:sz w:val="18"/>
                <w:szCs w:val="18"/>
              </w:rPr>
              <w:t xml:space="preserve"> en la casilla.</w:t>
            </w:r>
          </w:p>
        </w:tc>
      </w:tr>
      <w:tr w:rsidR="000D1005" w:rsidRPr="00316303" w:rsidTr="00A6142E">
        <w:trPr>
          <w:jc w:val="center"/>
        </w:trPr>
        <w:tc>
          <w:tcPr>
            <w:tcW w:w="4957" w:type="dxa"/>
          </w:tcPr>
          <w:p w:rsidR="000D1005" w:rsidRPr="00A6142E" w:rsidRDefault="000D1005" w:rsidP="0078258E">
            <w:pPr>
              <w:jc w:val="both"/>
              <w:rPr>
                <w:rFonts w:ascii="Arial" w:hAnsi="Arial" w:cs="Arial"/>
                <w:b/>
                <w:sz w:val="18"/>
                <w:szCs w:val="18"/>
              </w:rPr>
            </w:pPr>
            <w:r w:rsidRPr="00A6142E">
              <w:rPr>
                <w:rFonts w:ascii="Arial" w:hAnsi="Arial" w:cs="Arial"/>
                <w:b/>
                <w:sz w:val="18"/>
                <w:szCs w:val="18"/>
              </w:rPr>
              <w:t>IX.- Del Tratamiento de Inconsistencias.</w:t>
            </w:r>
          </w:p>
          <w:p w:rsidR="000D1005" w:rsidRPr="00A6142E" w:rsidRDefault="000D1005" w:rsidP="0078258E">
            <w:pPr>
              <w:jc w:val="both"/>
              <w:rPr>
                <w:rFonts w:ascii="Arial" w:hAnsi="Arial" w:cs="Arial"/>
                <w:b/>
                <w:sz w:val="18"/>
                <w:szCs w:val="18"/>
              </w:rPr>
            </w:pPr>
          </w:p>
          <w:p w:rsidR="000D1005" w:rsidRPr="00A6142E" w:rsidRDefault="000D1005" w:rsidP="0078258E">
            <w:pPr>
              <w:jc w:val="both"/>
              <w:rPr>
                <w:rFonts w:ascii="Arial" w:hAnsi="Arial" w:cs="Arial"/>
                <w:sz w:val="18"/>
                <w:szCs w:val="18"/>
              </w:rPr>
            </w:pPr>
            <w:r w:rsidRPr="00A6142E">
              <w:rPr>
                <w:rFonts w:ascii="Arial" w:hAnsi="Arial" w:cs="Arial"/>
                <w:b/>
                <w:sz w:val="18"/>
                <w:szCs w:val="18"/>
              </w:rPr>
              <w:t>Artículo 39.-</w:t>
            </w:r>
            <w:r w:rsidRPr="00A6142E">
              <w:rPr>
                <w:rFonts w:ascii="Arial" w:hAnsi="Arial" w:cs="Arial"/>
                <w:sz w:val="18"/>
                <w:szCs w:val="18"/>
              </w:rPr>
              <w:t xml:space="preserve">  Las inconsistencias que se presenten durante el procesamiento de las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en los </w:t>
            </w:r>
            <w:proofErr w:type="spellStart"/>
            <w:r w:rsidRPr="00A6142E">
              <w:rPr>
                <w:rFonts w:ascii="Arial" w:hAnsi="Arial" w:cs="Arial"/>
                <w:sz w:val="18"/>
                <w:szCs w:val="18"/>
              </w:rPr>
              <w:t>CATD</w:t>
            </w:r>
            <w:proofErr w:type="spellEnd"/>
            <w:r w:rsidRPr="00A6142E">
              <w:rPr>
                <w:rFonts w:ascii="Arial" w:hAnsi="Arial" w:cs="Arial"/>
                <w:sz w:val="18"/>
                <w:szCs w:val="18"/>
              </w:rPr>
              <w:t xml:space="preserve"> o en CCV, deberán ser tratadas por el TERCERO y su personal, conforme a lo dispuesto en el numeral 31, del Anexo 13 del REGLAMENTO DE ELECCIONES y los presentes LINEAMIENTOS. </w:t>
            </w:r>
          </w:p>
          <w:p w:rsidR="000D1005" w:rsidRPr="00A6142E" w:rsidRDefault="000D1005" w:rsidP="0078258E">
            <w:pPr>
              <w:jc w:val="both"/>
              <w:rPr>
                <w:rFonts w:ascii="Arial" w:hAnsi="Arial" w:cs="Arial"/>
                <w:sz w:val="18"/>
                <w:szCs w:val="18"/>
              </w:rPr>
            </w:pPr>
          </w:p>
          <w:p w:rsidR="000D1005" w:rsidRPr="00A6142E" w:rsidRDefault="000D1005" w:rsidP="0078258E">
            <w:pPr>
              <w:jc w:val="both"/>
              <w:rPr>
                <w:rFonts w:ascii="Arial" w:hAnsi="Arial" w:cs="Arial"/>
                <w:sz w:val="18"/>
                <w:szCs w:val="18"/>
              </w:rPr>
            </w:pPr>
            <w:r w:rsidRPr="00A6142E">
              <w:rPr>
                <w:rFonts w:ascii="Arial" w:hAnsi="Arial" w:cs="Arial"/>
                <w:sz w:val="18"/>
                <w:szCs w:val="18"/>
              </w:rPr>
              <w:t xml:space="preserve">Los criterios que se deben aplicar para el tratamiento, serán los siguientes: </w:t>
            </w:r>
          </w:p>
          <w:p w:rsidR="000D1005" w:rsidRPr="00A6142E" w:rsidRDefault="000D1005" w:rsidP="0078258E">
            <w:pPr>
              <w:jc w:val="both"/>
              <w:rPr>
                <w:rFonts w:ascii="Arial" w:hAnsi="Arial" w:cs="Arial"/>
                <w:sz w:val="18"/>
                <w:szCs w:val="18"/>
              </w:rPr>
            </w:pPr>
          </w:p>
          <w:p w:rsidR="000D1005" w:rsidRPr="00A6142E" w:rsidRDefault="000D1005" w:rsidP="00440C61">
            <w:pPr>
              <w:numPr>
                <w:ilvl w:val="0"/>
                <w:numId w:val="29"/>
              </w:numPr>
              <w:ind w:left="485" w:hanging="280"/>
              <w:jc w:val="both"/>
              <w:rPr>
                <w:rFonts w:ascii="Arial" w:hAnsi="Arial" w:cs="Arial"/>
                <w:sz w:val="18"/>
                <w:szCs w:val="18"/>
              </w:rPr>
            </w:pPr>
            <w:r w:rsidRPr="00A6142E">
              <w:rPr>
                <w:rFonts w:ascii="Arial" w:hAnsi="Arial" w:cs="Arial"/>
                <w:sz w:val="18"/>
                <w:szCs w:val="18"/>
              </w:rPr>
              <w:t xml:space="preserve">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contiene alguna omisión, ilegibilidad o error en alguno de los campos correspondientes a la identificación del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por lo que no es posible ubicarla dentro de la lista de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ESPERADAS. En dicho supuesto, se mostrará al final del listado de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NO CONTABILIZADAS. </w:t>
            </w:r>
          </w:p>
          <w:p w:rsidR="000D1005" w:rsidRPr="00A6142E" w:rsidRDefault="000D1005" w:rsidP="0078258E">
            <w:pPr>
              <w:jc w:val="both"/>
              <w:rPr>
                <w:rFonts w:ascii="Arial" w:hAnsi="Arial" w:cs="Arial"/>
                <w:sz w:val="18"/>
                <w:szCs w:val="18"/>
              </w:rPr>
            </w:pPr>
          </w:p>
          <w:p w:rsidR="000D1005" w:rsidRPr="00A6142E" w:rsidRDefault="000D1005" w:rsidP="0078258E">
            <w:pPr>
              <w:jc w:val="both"/>
              <w:rPr>
                <w:rFonts w:ascii="Arial" w:hAnsi="Arial" w:cs="Arial"/>
                <w:sz w:val="18"/>
                <w:szCs w:val="18"/>
              </w:rPr>
            </w:pPr>
          </w:p>
          <w:p w:rsidR="000D1005" w:rsidRPr="00A6142E" w:rsidRDefault="000D1005" w:rsidP="008477D9">
            <w:pPr>
              <w:ind w:left="596"/>
              <w:jc w:val="both"/>
              <w:rPr>
                <w:rFonts w:ascii="Arial" w:hAnsi="Arial" w:cs="Arial"/>
                <w:sz w:val="18"/>
                <w:szCs w:val="18"/>
              </w:rPr>
            </w:pPr>
            <w:r w:rsidRPr="00A6142E">
              <w:rPr>
                <w:rFonts w:ascii="Arial" w:hAnsi="Arial" w:cs="Arial"/>
                <w:sz w:val="18"/>
                <w:szCs w:val="18"/>
              </w:rPr>
              <w:t xml:space="preserve">Se entenderá por campos de identificación del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Municipio, Distrito Local, Sección, Casilla (número y tipo).</w:t>
            </w:r>
          </w:p>
          <w:p w:rsidR="000D1005" w:rsidRPr="00A6142E" w:rsidRDefault="000D1005" w:rsidP="0078258E">
            <w:pPr>
              <w:jc w:val="both"/>
              <w:rPr>
                <w:rFonts w:ascii="Arial" w:hAnsi="Arial" w:cs="Arial"/>
                <w:sz w:val="18"/>
                <w:szCs w:val="18"/>
              </w:rPr>
            </w:pPr>
          </w:p>
          <w:p w:rsidR="000D1005" w:rsidRPr="00A6142E" w:rsidRDefault="000D1005" w:rsidP="0078258E">
            <w:pPr>
              <w:jc w:val="both"/>
              <w:rPr>
                <w:rFonts w:ascii="Arial" w:hAnsi="Arial" w:cs="Arial"/>
                <w:sz w:val="18"/>
                <w:szCs w:val="18"/>
              </w:rPr>
            </w:pPr>
          </w:p>
        </w:tc>
        <w:tc>
          <w:tcPr>
            <w:tcW w:w="4672" w:type="dxa"/>
          </w:tcPr>
          <w:p w:rsidR="000D1005" w:rsidRPr="00A6142E" w:rsidRDefault="000D1005" w:rsidP="00440C61">
            <w:pPr>
              <w:jc w:val="both"/>
              <w:rPr>
                <w:rFonts w:ascii="Arial" w:hAnsi="Arial" w:cs="Arial"/>
                <w:b/>
                <w:sz w:val="18"/>
                <w:szCs w:val="18"/>
              </w:rPr>
            </w:pPr>
            <w:r w:rsidRPr="00A6142E">
              <w:rPr>
                <w:rFonts w:ascii="Arial" w:hAnsi="Arial" w:cs="Arial"/>
                <w:b/>
                <w:sz w:val="18"/>
                <w:szCs w:val="18"/>
              </w:rPr>
              <w:lastRenderedPageBreak/>
              <w:t>IX.- Del Tratamiento de Inconsistencias.</w:t>
            </w:r>
          </w:p>
          <w:p w:rsidR="000D1005" w:rsidRPr="00A6142E" w:rsidRDefault="000D1005" w:rsidP="00440C61">
            <w:pPr>
              <w:jc w:val="both"/>
              <w:rPr>
                <w:rFonts w:ascii="Arial" w:hAnsi="Arial" w:cs="Arial"/>
                <w:b/>
                <w:sz w:val="18"/>
                <w:szCs w:val="18"/>
              </w:rPr>
            </w:pPr>
          </w:p>
          <w:p w:rsidR="000D1005" w:rsidRPr="00A6142E" w:rsidRDefault="000D1005" w:rsidP="00440C61">
            <w:pPr>
              <w:jc w:val="both"/>
              <w:rPr>
                <w:rFonts w:ascii="Arial" w:hAnsi="Arial" w:cs="Arial"/>
                <w:sz w:val="18"/>
                <w:szCs w:val="18"/>
              </w:rPr>
            </w:pPr>
            <w:r w:rsidRPr="00A6142E">
              <w:rPr>
                <w:rFonts w:ascii="Arial" w:hAnsi="Arial" w:cs="Arial"/>
                <w:b/>
                <w:sz w:val="18"/>
                <w:szCs w:val="18"/>
              </w:rPr>
              <w:t>Artículo 39.-</w:t>
            </w:r>
            <w:r w:rsidRPr="00A6142E">
              <w:rPr>
                <w:rFonts w:ascii="Arial" w:hAnsi="Arial" w:cs="Arial"/>
                <w:sz w:val="18"/>
                <w:szCs w:val="18"/>
              </w:rPr>
              <w:t xml:space="preserve">  Las inconsistencias que se presenten durante el procesamiento de las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en los </w:t>
            </w:r>
            <w:proofErr w:type="spellStart"/>
            <w:r w:rsidRPr="00A6142E">
              <w:rPr>
                <w:rFonts w:ascii="Arial" w:hAnsi="Arial" w:cs="Arial"/>
                <w:sz w:val="18"/>
                <w:szCs w:val="18"/>
              </w:rPr>
              <w:t>CATD</w:t>
            </w:r>
            <w:proofErr w:type="spellEnd"/>
            <w:r w:rsidRPr="00A6142E">
              <w:rPr>
                <w:rFonts w:ascii="Arial" w:hAnsi="Arial" w:cs="Arial"/>
                <w:sz w:val="18"/>
                <w:szCs w:val="18"/>
              </w:rPr>
              <w:t xml:space="preserve"> o en CCV, deberán ser tratadas por el TERCERO y su personal, conforme a lo dispuesto en el numeral 31, del Anexo 13 del REGLAMENTO DE ELECCIONES y los presentes LINEAMIENTOS. </w:t>
            </w:r>
          </w:p>
          <w:p w:rsidR="000D1005" w:rsidRPr="00A6142E" w:rsidRDefault="000D1005" w:rsidP="00440C61">
            <w:pPr>
              <w:jc w:val="both"/>
              <w:rPr>
                <w:rFonts w:ascii="Arial" w:hAnsi="Arial" w:cs="Arial"/>
                <w:sz w:val="18"/>
                <w:szCs w:val="18"/>
              </w:rPr>
            </w:pPr>
          </w:p>
          <w:p w:rsidR="000D1005" w:rsidRPr="00A6142E" w:rsidRDefault="000D1005" w:rsidP="00440C61">
            <w:pPr>
              <w:jc w:val="both"/>
              <w:rPr>
                <w:rFonts w:ascii="Arial" w:hAnsi="Arial" w:cs="Arial"/>
                <w:sz w:val="18"/>
                <w:szCs w:val="18"/>
              </w:rPr>
            </w:pPr>
            <w:r w:rsidRPr="00A6142E">
              <w:rPr>
                <w:rFonts w:ascii="Arial" w:hAnsi="Arial" w:cs="Arial"/>
                <w:sz w:val="18"/>
                <w:szCs w:val="18"/>
              </w:rPr>
              <w:t>Los criterios que se deben aplicar para el tratamiento, serán los siguientes:</w:t>
            </w:r>
          </w:p>
          <w:p w:rsidR="000D1005" w:rsidRPr="00A6142E" w:rsidRDefault="000D1005" w:rsidP="00440C61">
            <w:pPr>
              <w:jc w:val="both"/>
              <w:rPr>
                <w:rFonts w:ascii="Arial" w:hAnsi="Arial" w:cs="Arial"/>
                <w:sz w:val="18"/>
                <w:szCs w:val="18"/>
              </w:rPr>
            </w:pPr>
            <w:r w:rsidRPr="00A6142E">
              <w:rPr>
                <w:rFonts w:ascii="Arial" w:hAnsi="Arial" w:cs="Arial"/>
                <w:sz w:val="18"/>
                <w:szCs w:val="18"/>
              </w:rPr>
              <w:t xml:space="preserve"> </w:t>
            </w:r>
          </w:p>
          <w:p w:rsidR="000D1005" w:rsidRPr="008477D9" w:rsidRDefault="000D1005" w:rsidP="00440C61">
            <w:pPr>
              <w:numPr>
                <w:ilvl w:val="0"/>
                <w:numId w:val="33"/>
              </w:numPr>
              <w:ind w:left="522" w:hanging="284"/>
              <w:jc w:val="both"/>
              <w:rPr>
                <w:rFonts w:ascii="Arial" w:hAnsi="Arial" w:cs="Arial"/>
                <w:sz w:val="18"/>
                <w:szCs w:val="18"/>
              </w:rPr>
            </w:pPr>
            <w:r w:rsidRPr="008477D9">
              <w:rPr>
                <w:rFonts w:ascii="Arial" w:hAnsi="Arial" w:cs="Arial"/>
                <w:sz w:val="18"/>
                <w:szCs w:val="18"/>
              </w:rPr>
              <w:t xml:space="preserve">El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contiene alguna omisión, ilegibilidad o error en alguno de los campos correspondientes a la identificación del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por lo que no es posible ubicarla dentro de la lista de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ESPERADAS</w:t>
            </w:r>
            <w:r w:rsidRPr="008477D9">
              <w:rPr>
                <w:rFonts w:ascii="Arial" w:hAnsi="Arial" w:cs="Arial"/>
                <w:b/>
                <w:sz w:val="18"/>
                <w:szCs w:val="18"/>
                <w:u w:val="single"/>
              </w:rPr>
              <w:t>. En dicho supuesto, se mostrará al final del listado de detalle de votos por sección y no se contabilizará.</w:t>
            </w:r>
          </w:p>
          <w:p w:rsidR="000D1005" w:rsidRPr="008477D9" w:rsidRDefault="000D1005" w:rsidP="00440C61">
            <w:pPr>
              <w:jc w:val="both"/>
              <w:rPr>
                <w:rFonts w:ascii="Arial" w:hAnsi="Arial" w:cs="Arial"/>
                <w:sz w:val="18"/>
                <w:szCs w:val="18"/>
              </w:rPr>
            </w:pPr>
          </w:p>
          <w:p w:rsidR="000D1005" w:rsidRPr="00A6142E" w:rsidRDefault="000D1005" w:rsidP="008477D9">
            <w:pPr>
              <w:ind w:left="603"/>
              <w:jc w:val="both"/>
              <w:rPr>
                <w:rFonts w:ascii="Arial" w:hAnsi="Arial" w:cs="Arial"/>
                <w:sz w:val="18"/>
                <w:szCs w:val="18"/>
              </w:rPr>
            </w:pPr>
            <w:r w:rsidRPr="008477D9">
              <w:rPr>
                <w:rFonts w:ascii="Arial" w:hAnsi="Arial" w:cs="Arial"/>
                <w:sz w:val="18"/>
                <w:szCs w:val="18"/>
              </w:rPr>
              <w:t xml:space="preserve">Se entenderá por campos de identificación del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Municipio, Distrito Local, Sección, Casilla (número y tipo).</w:t>
            </w:r>
          </w:p>
          <w:p w:rsidR="000D1005" w:rsidRPr="00A6142E" w:rsidRDefault="000D1005" w:rsidP="00440C61">
            <w:pPr>
              <w:jc w:val="both"/>
              <w:rPr>
                <w:rFonts w:ascii="Arial" w:hAnsi="Arial" w:cs="Arial"/>
                <w:sz w:val="18"/>
                <w:szCs w:val="18"/>
              </w:rPr>
            </w:pPr>
          </w:p>
        </w:tc>
      </w:tr>
      <w:tr w:rsidR="000D1005" w:rsidRPr="00316303" w:rsidTr="00A6142E">
        <w:trPr>
          <w:jc w:val="center"/>
        </w:trPr>
        <w:tc>
          <w:tcPr>
            <w:tcW w:w="4957" w:type="dxa"/>
          </w:tcPr>
          <w:p w:rsidR="000D1005" w:rsidRPr="00A6142E" w:rsidRDefault="000D1005" w:rsidP="007D1B3D">
            <w:pPr>
              <w:numPr>
                <w:ilvl w:val="0"/>
                <w:numId w:val="33"/>
              </w:numPr>
              <w:ind w:left="322" w:hanging="280"/>
              <w:jc w:val="both"/>
              <w:rPr>
                <w:rFonts w:ascii="Arial" w:hAnsi="Arial" w:cs="Arial"/>
                <w:sz w:val="18"/>
                <w:szCs w:val="18"/>
              </w:rPr>
            </w:pPr>
            <w:r w:rsidRPr="00A6142E">
              <w:rPr>
                <w:rFonts w:ascii="Arial" w:hAnsi="Arial" w:cs="Arial"/>
                <w:sz w:val="18"/>
                <w:szCs w:val="18"/>
              </w:rPr>
              <w:lastRenderedPageBreak/>
              <w:t xml:space="preserve">El cálculo de la suma de todos los votos asentados en 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excede el número de ciudadanos en la lista nominal correspondiente a esa casilla más el número máximo de Representantes de los Partidos Políticos y Candidaturas Independientes, o para el caso de casillas especiales, excede el número máximo de boletas aprobado más el número máximo de Representantes de los Partidos Políticos y Candidaturas Independientes. </w:t>
            </w:r>
          </w:p>
          <w:p w:rsidR="000D1005" w:rsidRPr="00A6142E" w:rsidRDefault="000D1005" w:rsidP="00440C61">
            <w:pPr>
              <w:jc w:val="both"/>
              <w:rPr>
                <w:rFonts w:ascii="Arial" w:hAnsi="Arial" w:cs="Arial"/>
                <w:sz w:val="18"/>
                <w:szCs w:val="18"/>
              </w:rPr>
            </w:pPr>
          </w:p>
          <w:p w:rsidR="000D1005" w:rsidRPr="00A6142E" w:rsidRDefault="000D1005" w:rsidP="008477D9">
            <w:pPr>
              <w:ind w:left="313"/>
              <w:jc w:val="both"/>
              <w:rPr>
                <w:rFonts w:ascii="Arial" w:hAnsi="Arial" w:cs="Arial"/>
                <w:sz w:val="18"/>
                <w:szCs w:val="18"/>
              </w:rPr>
            </w:pPr>
            <w:r w:rsidRPr="00A6142E">
              <w:rPr>
                <w:rFonts w:ascii="Arial" w:hAnsi="Arial" w:cs="Arial"/>
                <w:sz w:val="18"/>
                <w:szCs w:val="18"/>
              </w:rPr>
              <w:t xml:space="preserve">En este supuesto, los votos asentados en 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no se contabilizarán y el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se incluirá dentro del grupo de las </w:t>
            </w:r>
            <w:proofErr w:type="spellStart"/>
            <w:r w:rsidRPr="00A6142E">
              <w:rPr>
                <w:rFonts w:ascii="Arial" w:hAnsi="Arial" w:cs="Arial"/>
                <w:sz w:val="18"/>
                <w:szCs w:val="18"/>
              </w:rPr>
              <w:t>AEC</w:t>
            </w:r>
            <w:proofErr w:type="spellEnd"/>
            <w:r w:rsidRPr="00A6142E">
              <w:rPr>
                <w:rFonts w:ascii="Arial" w:hAnsi="Arial" w:cs="Arial"/>
                <w:sz w:val="18"/>
                <w:szCs w:val="18"/>
              </w:rPr>
              <w:t xml:space="preserve"> </w:t>
            </w:r>
            <w:proofErr w:type="spellStart"/>
            <w:r w:rsidRPr="00A6142E">
              <w:rPr>
                <w:rFonts w:ascii="Arial" w:hAnsi="Arial" w:cs="Arial"/>
                <w:sz w:val="18"/>
                <w:szCs w:val="18"/>
              </w:rPr>
              <w:t>PREP</w:t>
            </w:r>
            <w:proofErr w:type="spellEnd"/>
            <w:r w:rsidRPr="00A6142E">
              <w:rPr>
                <w:rFonts w:ascii="Arial" w:hAnsi="Arial" w:cs="Arial"/>
                <w:sz w:val="18"/>
                <w:szCs w:val="18"/>
              </w:rPr>
              <w:t xml:space="preserve"> NO CONTABILIZADAS.</w:t>
            </w:r>
          </w:p>
          <w:p w:rsidR="000D1005" w:rsidRPr="00A6142E" w:rsidRDefault="000D1005" w:rsidP="0078258E">
            <w:pPr>
              <w:jc w:val="both"/>
              <w:rPr>
                <w:rFonts w:ascii="Arial" w:hAnsi="Arial" w:cs="Arial"/>
                <w:sz w:val="18"/>
                <w:szCs w:val="18"/>
              </w:rPr>
            </w:pPr>
          </w:p>
        </w:tc>
        <w:tc>
          <w:tcPr>
            <w:tcW w:w="4672" w:type="dxa"/>
          </w:tcPr>
          <w:p w:rsidR="000D1005" w:rsidRPr="008477D9" w:rsidRDefault="000D1005" w:rsidP="00440C61">
            <w:pPr>
              <w:numPr>
                <w:ilvl w:val="0"/>
                <w:numId w:val="29"/>
              </w:numPr>
              <w:ind w:left="380" w:hanging="244"/>
              <w:jc w:val="both"/>
              <w:rPr>
                <w:rFonts w:ascii="Arial" w:hAnsi="Arial" w:cs="Arial"/>
                <w:sz w:val="18"/>
                <w:szCs w:val="18"/>
              </w:rPr>
            </w:pPr>
            <w:r w:rsidRPr="008477D9">
              <w:rPr>
                <w:rFonts w:ascii="Arial" w:hAnsi="Arial" w:cs="Arial"/>
                <w:sz w:val="18"/>
                <w:szCs w:val="18"/>
              </w:rPr>
              <w:t xml:space="preserve">El cálculo de la suma de todos los votos asentados en el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excede el número de ciudadanos en la lista nominal correspondiente a esa casilla más el número máximo de Representantes de los Partidos Políticos y Candidaturas Independientes, o para el caso de casillas especiales, excede el número máximo de boletas aprobado más el número máximo de Representantes de los Partidos Políticos y Candidaturas Independientes. </w:t>
            </w:r>
          </w:p>
          <w:p w:rsidR="000D1005" w:rsidRPr="008477D9" w:rsidRDefault="000D1005" w:rsidP="00440C61">
            <w:pPr>
              <w:jc w:val="both"/>
              <w:rPr>
                <w:rFonts w:ascii="Arial" w:hAnsi="Arial" w:cs="Arial"/>
                <w:sz w:val="18"/>
                <w:szCs w:val="18"/>
              </w:rPr>
            </w:pPr>
          </w:p>
          <w:p w:rsidR="000D1005" w:rsidRPr="00A6142E" w:rsidRDefault="000D1005" w:rsidP="008477D9">
            <w:pPr>
              <w:ind w:left="462"/>
              <w:jc w:val="both"/>
              <w:rPr>
                <w:rFonts w:ascii="Arial" w:hAnsi="Arial" w:cs="Arial"/>
                <w:sz w:val="18"/>
                <w:szCs w:val="18"/>
              </w:rPr>
            </w:pPr>
            <w:r w:rsidRPr="008477D9">
              <w:rPr>
                <w:rFonts w:ascii="Arial" w:hAnsi="Arial" w:cs="Arial"/>
                <w:sz w:val="18"/>
                <w:szCs w:val="18"/>
              </w:rPr>
              <w:t xml:space="preserve">En este supuesto, los votos asentados en el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no se contabilizarán y el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se incluirá dentro del grupo de las </w:t>
            </w:r>
            <w:proofErr w:type="spellStart"/>
            <w:r w:rsidRPr="008477D9">
              <w:rPr>
                <w:rFonts w:ascii="Arial" w:hAnsi="Arial" w:cs="Arial"/>
                <w:sz w:val="18"/>
                <w:szCs w:val="18"/>
              </w:rPr>
              <w:t>AEC</w:t>
            </w:r>
            <w:proofErr w:type="spellEnd"/>
            <w:r w:rsidRPr="008477D9">
              <w:rPr>
                <w:rFonts w:ascii="Arial" w:hAnsi="Arial" w:cs="Arial"/>
                <w:sz w:val="18"/>
                <w:szCs w:val="18"/>
              </w:rPr>
              <w:t xml:space="preserve"> </w:t>
            </w:r>
            <w:proofErr w:type="spellStart"/>
            <w:r w:rsidRPr="008477D9">
              <w:rPr>
                <w:rFonts w:ascii="Arial" w:hAnsi="Arial" w:cs="Arial"/>
                <w:sz w:val="18"/>
                <w:szCs w:val="18"/>
              </w:rPr>
              <w:t>PREP</w:t>
            </w:r>
            <w:proofErr w:type="spellEnd"/>
            <w:r w:rsidRPr="008477D9">
              <w:rPr>
                <w:rFonts w:ascii="Arial" w:hAnsi="Arial" w:cs="Arial"/>
                <w:sz w:val="18"/>
                <w:szCs w:val="18"/>
              </w:rPr>
              <w:t xml:space="preserve"> NO CONTABILIZADAS, </w:t>
            </w:r>
            <w:r w:rsidRPr="008477D9">
              <w:rPr>
                <w:rFonts w:ascii="Arial" w:hAnsi="Arial" w:cs="Arial"/>
                <w:b/>
                <w:sz w:val="18"/>
                <w:szCs w:val="18"/>
                <w:u w:val="single"/>
              </w:rPr>
              <w:t>y se publicará en la columna de observaciones “excede lista nominal”</w:t>
            </w:r>
            <w:r w:rsidRPr="008477D9">
              <w:rPr>
                <w:rFonts w:ascii="Arial" w:hAnsi="Arial" w:cs="Arial"/>
                <w:sz w:val="18"/>
                <w:szCs w:val="18"/>
              </w:rPr>
              <w:t>.</w:t>
            </w:r>
            <w:r w:rsidRPr="00A6142E">
              <w:rPr>
                <w:rFonts w:ascii="Arial" w:hAnsi="Arial" w:cs="Arial"/>
                <w:sz w:val="18"/>
                <w:szCs w:val="18"/>
              </w:rPr>
              <w:t xml:space="preserve"> </w:t>
            </w:r>
          </w:p>
          <w:p w:rsidR="000D1005" w:rsidRPr="00A6142E" w:rsidRDefault="000D1005" w:rsidP="00440C61">
            <w:pPr>
              <w:jc w:val="both"/>
              <w:rPr>
                <w:rFonts w:ascii="Arial" w:hAnsi="Arial" w:cs="Arial"/>
                <w:sz w:val="18"/>
                <w:szCs w:val="18"/>
              </w:rPr>
            </w:pPr>
          </w:p>
        </w:tc>
      </w:tr>
      <w:tr w:rsidR="000D1005" w:rsidRPr="00316303" w:rsidTr="00A6142E">
        <w:trPr>
          <w:jc w:val="center"/>
        </w:trPr>
        <w:tc>
          <w:tcPr>
            <w:tcW w:w="4957" w:type="dxa"/>
            <w:vAlign w:val="center"/>
          </w:tcPr>
          <w:p w:rsidR="000D1005" w:rsidRPr="00A6142E" w:rsidRDefault="004F0B06" w:rsidP="0075432A">
            <w:pPr>
              <w:rPr>
                <w:rFonts w:ascii="Arial" w:hAnsi="Arial" w:cs="Arial"/>
                <w:sz w:val="18"/>
                <w:szCs w:val="18"/>
              </w:rPr>
            </w:pPr>
            <w:r>
              <w:rPr>
                <w:rFonts w:ascii="Arial" w:hAnsi="Arial" w:cs="Arial"/>
                <w:sz w:val="18"/>
                <w:szCs w:val="18"/>
              </w:rPr>
              <w:t>Se adiciona fracción.</w:t>
            </w:r>
          </w:p>
        </w:tc>
        <w:tc>
          <w:tcPr>
            <w:tcW w:w="4672" w:type="dxa"/>
          </w:tcPr>
          <w:p w:rsidR="000D1005" w:rsidRPr="004F0B06" w:rsidRDefault="000D1005" w:rsidP="007D1B3D">
            <w:pPr>
              <w:numPr>
                <w:ilvl w:val="0"/>
                <w:numId w:val="47"/>
              </w:numPr>
              <w:ind w:left="358" w:hanging="265"/>
              <w:jc w:val="both"/>
              <w:rPr>
                <w:rFonts w:ascii="Arial" w:hAnsi="Arial" w:cs="Arial"/>
                <w:sz w:val="18"/>
                <w:szCs w:val="18"/>
              </w:rPr>
            </w:pPr>
            <w:r w:rsidRPr="004F0B06">
              <w:rPr>
                <w:rFonts w:ascii="Arial" w:hAnsi="Arial" w:cs="Arial"/>
                <w:sz w:val="18"/>
                <w:szCs w:val="18"/>
              </w:rPr>
              <w:t xml:space="preserve">En caso de algún </w:t>
            </w:r>
            <w:proofErr w:type="spellStart"/>
            <w:r w:rsidRPr="004F0B06">
              <w:rPr>
                <w:rFonts w:ascii="Arial" w:hAnsi="Arial" w:cs="Arial"/>
                <w:sz w:val="18"/>
                <w:szCs w:val="18"/>
              </w:rPr>
              <w:t>AEC</w:t>
            </w:r>
            <w:proofErr w:type="spellEnd"/>
            <w:r w:rsidRPr="004F0B06">
              <w:rPr>
                <w:rFonts w:ascii="Arial" w:hAnsi="Arial" w:cs="Arial"/>
                <w:sz w:val="18"/>
                <w:szCs w:val="18"/>
              </w:rPr>
              <w:t xml:space="preserve"> </w:t>
            </w:r>
            <w:proofErr w:type="spellStart"/>
            <w:r w:rsidRPr="004F0B06">
              <w:rPr>
                <w:rFonts w:ascii="Arial" w:hAnsi="Arial" w:cs="Arial"/>
                <w:sz w:val="18"/>
                <w:szCs w:val="18"/>
              </w:rPr>
              <w:t>PREP</w:t>
            </w:r>
            <w:proofErr w:type="spellEnd"/>
            <w:r w:rsidRPr="004F0B06">
              <w:rPr>
                <w:rFonts w:ascii="Arial" w:hAnsi="Arial" w:cs="Arial"/>
                <w:sz w:val="18"/>
                <w:szCs w:val="18"/>
              </w:rPr>
              <w:t xml:space="preserve"> no llegue junto con el paquete electoral al </w:t>
            </w:r>
            <w:proofErr w:type="spellStart"/>
            <w:r w:rsidRPr="004F0B06">
              <w:rPr>
                <w:rFonts w:ascii="Arial" w:hAnsi="Arial" w:cs="Arial"/>
                <w:sz w:val="18"/>
                <w:szCs w:val="18"/>
              </w:rPr>
              <w:t>CATD</w:t>
            </w:r>
            <w:proofErr w:type="spellEnd"/>
            <w:r w:rsidRPr="004F0B06">
              <w:rPr>
                <w:rFonts w:ascii="Arial" w:hAnsi="Arial" w:cs="Arial"/>
                <w:sz w:val="18"/>
                <w:szCs w:val="18"/>
              </w:rPr>
              <w:t xml:space="preserve">, y no fuera posible conseguir una copia del Acta del Consejo Electoral correspondiente, se publicará en la columna de observaciones “sin acta”.  Esta situación se puede presentar por alguna de las siguientes causas: No se entregó el paquete electoral, no se instaló la casilla o el sobre </w:t>
            </w:r>
            <w:proofErr w:type="spellStart"/>
            <w:r w:rsidRPr="004F0B06">
              <w:rPr>
                <w:rFonts w:ascii="Arial" w:hAnsi="Arial" w:cs="Arial"/>
                <w:sz w:val="18"/>
                <w:szCs w:val="18"/>
              </w:rPr>
              <w:t>PREP</w:t>
            </w:r>
            <w:proofErr w:type="spellEnd"/>
            <w:r w:rsidRPr="004F0B06">
              <w:rPr>
                <w:rFonts w:ascii="Arial" w:hAnsi="Arial" w:cs="Arial"/>
                <w:sz w:val="18"/>
                <w:szCs w:val="18"/>
              </w:rPr>
              <w:t xml:space="preserve"> no contenía el </w:t>
            </w:r>
            <w:proofErr w:type="spellStart"/>
            <w:r w:rsidRPr="004F0B06">
              <w:rPr>
                <w:rFonts w:ascii="Arial" w:hAnsi="Arial" w:cs="Arial"/>
                <w:sz w:val="18"/>
                <w:szCs w:val="18"/>
              </w:rPr>
              <w:t>AEC</w:t>
            </w:r>
            <w:proofErr w:type="spellEnd"/>
            <w:r w:rsidRPr="004F0B06">
              <w:rPr>
                <w:rFonts w:ascii="Arial" w:hAnsi="Arial" w:cs="Arial"/>
                <w:sz w:val="18"/>
                <w:szCs w:val="18"/>
              </w:rPr>
              <w:t xml:space="preserve"> </w:t>
            </w:r>
            <w:proofErr w:type="spellStart"/>
            <w:r w:rsidRPr="004F0B06">
              <w:rPr>
                <w:rFonts w:ascii="Arial" w:hAnsi="Arial" w:cs="Arial"/>
                <w:sz w:val="18"/>
                <w:szCs w:val="18"/>
              </w:rPr>
              <w:t>PREP</w:t>
            </w:r>
            <w:proofErr w:type="spellEnd"/>
            <w:r w:rsidRPr="004F0B06">
              <w:rPr>
                <w:rFonts w:ascii="Arial" w:hAnsi="Arial" w:cs="Arial"/>
                <w:sz w:val="18"/>
                <w:szCs w:val="18"/>
              </w:rPr>
              <w:t xml:space="preserve">. </w:t>
            </w:r>
          </w:p>
          <w:p w:rsidR="000D1005" w:rsidRPr="004F0B06" w:rsidRDefault="000D1005" w:rsidP="00FC4625">
            <w:pPr>
              <w:pStyle w:val="Prrafodelista"/>
              <w:ind w:left="380"/>
              <w:jc w:val="both"/>
              <w:rPr>
                <w:rFonts w:ascii="Arial" w:hAnsi="Arial" w:cs="Arial"/>
                <w:sz w:val="18"/>
                <w:szCs w:val="18"/>
              </w:rPr>
            </w:pPr>
          </w:p>
        </w:tc>
      </w:tr>
      <w:tr w:rsidR="000D1005" w:rsidRPr="00316303" w:rsidTr="00714A32">
        <w:trPr>
          <w:jc w:val="center"/>
        </w:trPr>
        <w:tc>
          <w:tcPr>
            <w:tcW w:w="4957" w:type="dxa"/>
            <w:shd w:val="clear" w:color="auto" w:fill="auto"/>
          </w:tcPr>
          <w:p w:rsidR="000D1005" w:rsidRPr="00714A32" w:rsidRDefault="000D1005" w:rsidP="007D1B3D">
            <w:pPr>
              <w:pStyle w:val="Prrafodelista"/>
              <w:numPr>
                <w:ilvl w:val="0"/>
                <w:numId w:val="49"/>
              </w:numPr>
              <w:ind w:left="322" w:hanging="302"/>
              <w:jc w:val="both"/>
              <w:rPr>
                <w:rFonts w:ascii="Arial" w:hAnsi="Arial" w:cs="Arial"/>
                <w:sz w:val="18"/>
                <w:szCs w:val="18"/>
              </w:rPr>
            </w:pPr>
            <w:r w:rsidRPr="00714A32">
              <w:rPr>
                <w:rFonts w:ascii="Arial" w:hAnsi="Arial" w:cs="Arial"/>
                <w:sz w:val="18"/>
                <w:szCs w:val="18"/>
              </w:rPr>
              <w:t xml:space="preserve">Demás criterios de inconsistencias que, en su caso, deriven del diseño del </w:t>
            </w:r>
            <w:proofErr w:type="spellStart"/>
            <w:r w:rsidRPr="00714A32">
              <w:rPr>
                <w:rFonts w:ascii="Arial" w:hAnsi="Arial" w:cs="Arial"/>
                <w:sz w:val="18"/>
                <w:szCs w:val="18"/>
              </w:rPr>
              <w:t>AEC</w:t>
            </w:r>
            <w:proofErr w:type="spellEnd"/>
            <w:r w:rsidRPr="00714A32">
              <w:rPr>
                <w:rFonts w:ascii="Arial" w:hAnsi="Arial" w:cs="Arial"/>
                <w:sz w:val="18"/>
                <w:szCs w:val="18"/>
              </w:rPr>
              <w:t xml:space="preserve"> </w:t>
            </w:r>
            <w:proofErr w:type="spellStart"/>
            <w:r w:rsidRPr="00714A32">
              <w:rPr>
                <w:rFonts w:ascii="Arial" w:hAnsi="Arial" w:cs="Arial"/>
                <w:sz w:val="18"/>
                <w:szCs w:val="18"/>
              </w:rPr>
              <w:t>PREP</w:t>
            </w:r>
            <w:proofErr w:type="spellEnd"/>
            <w:r w:rsidRPr="00714A32">
              <w:rPr>
                <w:rFonts w:ascii="Arial" w:hAnsi="Arial" w:cs="Arial"/>
                <w:sz w:val="18"/>
                <w:szCs w:val="18"/>
              </w:rPr>
              <w:t xml:space="preserve"> aprobada por el CONSEJO GENERAL.</w:t>
            </w:r>
          </w:p>
        </w:tc>
        <w:tc>
          <w:tcPr>
            <w:tcW w:w="4672" w:type="dxa"/>
            <w:shd w:val="clear" w:color="auto" w:fill="auto"/>
          </w:tcPr>
          <w:p w:rsidR="000D1005" w:rsidRPr="00714A32" w:rsidRDefault="000D1005" w:rsidP="007D1B3D">
            <w:pPr>
              <w:pStyle w:val="Prrafodelista"/>
              <w:numPr>
                <w:ilvl w:val="0"/>
                <w:numId w:val="48"/>
              </w:numPr>
              <w:ind w:left="358" w:hanging="407"/>
              <w:jc w:val="both"/>
              <w:rPr>
                <w:rFonts w:ascii="Arial" w:hAnsi="Arial" w:cs="Arial"/>
                <w:sz w:val="18"/>
                <w:szCs w:val="18"/>
              </w:rPr>
            </w:pPr>
            <w:r w:rsidRPr="00714A32">
              <w:rPr>
                <w:rFonts w:ascii="Arial" w:hAnsi="Arial" w:cs="Arial"/>
                <w:sz w:val="18"/>
                <w:szCs w:val="18"/>
              </w:rPr>
              <w:t xml:space="preserve">Demás criterios de inconsistencias que, en su caso, deriven del diseño del </w:t>
            </w:r>
            <w:proofErr w:type="spellStart"/>
            <w:r w:rsidRPr="00714A32">
              <w:rPr>
                <w:rFonts w:ascii="Arial" w:hAnsi="Arial" w:cs="Arial"/>
                <w:sz w:val="18"/>
                <w:szCs w:val="18"/>
              </w:rPr>
              <w:t>AEC</w:t>
            </w:r>
            <w:proofErr w:type="spellEnd"/>
            <w:r w:rsidRPr="00714A32">
              <w:rPr>
                <w:rFonts w:ascii="Arial" w:hAnsi="Arial" w:cs="Arial"/>
                <w:sz w:val="18"/>
                <w:szCs w:val="18"/>
              </w:rPr>
              <w:t xml:space="preserve"> </w:t>
            </w:r>
            <w:proofErr w:type="spellStart"/>
            <w:r w:rsidRPr="00714A32">
              <w:rPr>
                <w:rFonts w:ascii="Arial" w:hAnsi="Arial" w:cs="Arial"/>
                <w:sz w:val="18"/>
                <w:szCs w:val="18"/>
              </w:rPr>
              <w:t>PREP</w:t>
            </w:r>
            <w:proofErr w:type="spellEnd"/>
            <w:r w:rsidRPr="00714A32">
              <w:rPr>
                <w:rFonts w:ascii="Arial" w:hAnsi="Arial" w:cs="Arial"/>
                <w:sz w:val="18"/>
                <w:szCs w:val="18"/>
              </w:rPr>
              <w:t xml:space="preserve"> aprobada por el CONSEJO GENERAL.</w:t>
            </w:r>
          </w:p>
          <w:p w:rsidR="000D1005" w:rsidRPr="00714A32" w:rsidRDefault="000D1005" w:rsidP="007D1B3D">
            <w:pPr>
              <w:jc w:val="both"/>
              <w:rPr>
                <w:rFonts w:ascii="Arial" w:hAnsi="Arial" w:cs="Arial"/>
                <w:sz w:val="18"/>
                <w:szCs w:val="18"/>
              </w:rPr>
            </w:pPr>
          </w:p>
        </w:tc>
      </w:tr>
    </w:tbl>
    <w:p w:rsidR="00316303" w:rsidRDefault="00316303" w:rsidP="00316303">
      <w:pPr>
        <w:widowControl w:val="0"/>
        <w:spacing w:after="0" w:line="276" w:lineRule="auto"/>
        <w:ind w:left="-426"/>
        <w:jc w:val="both"/>
        <w:rPr>
          <w:rFonts w:ascii="Arial" w:eastAsia="Times New Roman" w:hAnsi="Arial" w:cs="Arial"/>
          <w:color w:val="000000"/>
          <w:lang w:val="es-ES" w:eastAsia="es-ES"/>
        </w:rPr>
      </w:pPr>
    </w:p>
    <w:p w:rsidR="00743FF1" w:rsidRPr="00743FF1" w:rsidRDefault="00743FF1" w:rsidP="00A66699">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B34C7E" w:rsidRDefault="00B34C7E" w:rsidP="00A66699">
      <w:pPr>
        <w:spacing w:after="0" w:line="276" w:lineRule="auto"/>
        <w:ind w:left="-360"/>
        <w:jc w:val="center"/>
        <w:rPr>
          <w:rFonts w:ascii="Arial" w:eastAsia="Times New Roman" w:hAnsi="Arial" w:cs="Arial"/>
          <w:b/>
          <w:bCs/>
          <w:lang w:val="es-ES" w:eastAsia="es-ES"/>
        </w:rPr>
      </w:pPr>
    </w:p>
    <w:p w:rsidR="00B34C7E" w:rsidRDefault="00B34C7E" w:rsidP="00A66699">
      <w:pPr>
        <w:spacing w:after="0" w:line="276" w:lineRule="auto"/>
        <w:ind w:left="-360"/>
        <w:jc w:val="center"/>
        <w:rPr>
          <w:rFonts w:ascii="Arial" w:eastAsia="Times New Roman" w:hAnsi="Arial" w:cs="Arial"/>
          <w:b/>
          <w:bCs/>
          <w:lang w:val="es-ES" w:eastAsia="es-ES"/>
        </w:rPr>
      </w:pPr>
    </w:p>
    <w:p w:rsidR="00B34C7E" w:rsidRDefault="00B34C7E" w:rsidP="00A66699">
      <w:pPr>
        <w:spacing w:after="0" w:line="276" w:lineRule="auto"/>
        <w:ind w:left="-360"/>
        <w:jc w:val="center"/>
        <w:rPr>
          <w:rFonts w:ascii="Arial" w:eastAsia="Times New Roman" w:hAnsi="Arial" w:cs="Arial"/>
          <w:b/>
          <w:bCs/>
          <w:lang w:val="es-ES" w:eastAsia="es-ES"/>
        </w:rPr>
      </w:pPr>
    </w:p>
    <w:p w:rsidR="00743FF1" w:rsidRDefault="00743FF1" w:rsidP="00A66699">
      <w:pPr>
        <w:spacing w:after="0" w:line="276" w:lineRule="auto"/>
        <w:ind w:left="-360"/>
        <w:jc w:val="center"/>
        <w:rPr>
          <w:rFonts w:ascii="Arial" w:eastAsia="Times New Roman" w:hAnsi="Arial" w:cs="Arial"/>
          <w:b/>
          <w:bCs/>
          <w:lang w:val="es-ES" w:eastAsia="es-ES"/>
        </w:rPr>
      </w:pPr>
      <w:r w:rsidRPr="00743FF1">
        <w:rPr>
          <w:rFonts w:ascii="Arial" w:eastAsia="Times New Roman" w:hAnsi="Arial" w:cs="Arial"/>
          <w:b/>
          <w:bCs/>
          <w:lang w:val="es-ES" w:eastAsia="es-ES"/>
        </w:rPr>
        <w:lastRenderedPageBreak/>
        <w:t>A C U E R D O</w:t>
      </w:r>
    </w:p>
    <w:p w:rsidR="00B34C7E" w:rsidRDefault="00B34C7E" w:rsidP="00A66699">
      <w:pPr>
        <w:spacing w:after="0" w:line="276" w:lineRule="auto"/>
        <w:ind w:left="-360"/>
        <w:jc w:val="center"/>
        <w:rPr>
          <w:rFonts w:ascii="Arial" w:eastAsia="Times New Roman" w:hAnsi="Arial" w:cs="Arial"/>
          <w:b/>
          <w:bCs/>
          <w:lang w:val="es-ES" w:eastAsia="es-ES"/>
        </w:rPr>
      </w:pPr>
    </w:p>
    <w:p w:rsidR="0030332A" w:rsidRPr="0030332A" w:rsidRDefault="00A023BC" w:rsidP="00A66699">
      <w:pPr>
        <w:autoSpaceDE w:val="0"/>
        <w:autoSpaceDN w:val="0"/>
        <w:adjustRightInd w:val="0"/>
        <w:spacing w:after="0" w:line="276" w:lineRule="auto"/>
        <w:ind w:left="-426"/>
        <w:jc w:val="both"/>
        <w:rPr>
          <w:rFonts w:ascii="Arial" w:eastAsia="SimSun" w:hAnsi="Arial" w:cs="Arial"/>
          <w:lang w:val="es-ES" w:eastAsia="zh-CN"/>
        </w:rPr>
      </w:pPr>
      <w:r w:rsidRPr="0030332A">
        <w:rPr>
          <w:rFonts w:ascii="Arial" w:eastAsia="Times New Roman" w:hAnsi="Arial" w:cs="Arial"/>
          <w:b/>
          <w:lang w:val="es-ES" w:eastAsia="es-ES"/>
        </w:rPr>
        <w:t>PRIMERO.</w:t>
      </w:r>
      <w:r w:rsidR="00743FF1" w:rsidRPr="0030332A">
        <w:rPr>
          <w:rFonts w:ascii="Arial" w:eastAsia="Times New Roman" w:hAnsi="Arial" w:cs="Arial"/>
          <w:lang w:val="es-ES" w:eastAsia="es-ES"/>
        </w:rPr>
        <w:t xml:space="preserve"> Se </w:t>
      </w:r>
      <w:r w:rsidR="00180E3E" w:rsidRPr="0030332A">
        <w:rPr>
          <w:rFonts w:ascii="Arial" w:eastAsia="Times New Roman" w:hAnsi="Arial" w:cs="Arial"/>
          <w:lang w:val="es-ES" w:eastAsia="es-ES"/>
        </w:rPr>
        <w:t>aprueba</w:t>
      </w:r>
      <w:r w:rsidR="00006DB7" w:rsidRPr="0030332A">
        <w:rPr>
          <w:rFonts w:ascii="Arial" w:eastAsia="Times New Roman" w:hAnsi="Arial" w:cs="Arial"/>
          <w:lang w:val="es-ES" w:eastAsia="es-ES"/>
        </w:rPr>
        <w:t>n las modificaciones a los</w:t>
      </w:r>
      <w:r w:rsidR="004E1A24" w:rsidRPr="0030332A">
        <w:rPr>
          <w:rFonts w:ascii="Arial" w:eastAsia="Times New Roman" w:hAnsi="Arial" w:cs="Arial"/>
          <w:lang w:val="es-ES" w:eastAsia="es-ES"/>
        </w:rPr>
        <w:t xml:space="preserve"> </w:t>
      </w:r>
      <w:r w:rsidR="00006DB7" w:rsidRPr="0030332A">
        <w:rPr>
          <w:rFonts w:ascii="Arial" w:eastAsia="SimSun" w:hAnsi="Arial" w:cs="Arial"/>
          <w:b/>
          <w:lang w:val="es-ES" w:eastAsia="zh-CN"/>
        </w:rPr>
        <w:t>LINEAMIENTOS DEL PROCESO TÉCNICO OPERATIVO DEL PROGRAMA DE RESULTADOS ELECTORALES PRELIMINARES PARA EL PROCESO ELECTORAL ORDINARIO 2017-2018</w:t>
      </w:r>
      <w:r w:rsidR="0030332A">
        <w:rPr>
          <w:rFonts w:ascii="Arial" w:eastAsia="SimSun" w:hAnsi="Arial" w:cs="Arial"/>
          <w:b/>
          <w:lang w:val="es-ES" w:eastAsia="zh-CN"/>
        </w:rPr>
        <w:t xml:space="preserve">, </w:t>
      </w:r>
      <w:r w:rsidR="0030332A" w:rsidRPr="0030332A">
        <w:rPr>
          <w:rFonts w:ascii="Arial" w:eastAsia="SimSun" w:hAnsi="Arial" w:cs="Arial"/>
          <w:lang w:val="es-ES" w:eastAsia="zh-CN"/>
        </w:rPr>
        <w:t>señaladas en el considerando 26 de este Acuerdo.</w:t>
      </w:r>
    </w:p>
    <w:p w:rsidR="0030332A" w:rsidRDefault="0030332A" w:rsidP="00A66699">
      <w:pPr>
        <w:autoSpaceDE w:val="0"/>
        <w:autoSpaceDN w:val="0"/>
        <w:adjustRightInd w:val="0"/>
        <w:spacing w:after="0" w:line="276" w:lineRule="auto"/>
        <w:ind w:left="-426"/>
        <w:jc w:val="both"/>
        <w:rPr>
          <w:rFonts w:ascii="Arial" w:eastAsia="Times New Roman" w:hAnsi="Arial" w:cs="Arial"/>
          <w:lang w:val="es-ES" w:eastAsia="es-ES"/>
        </w:rPr>
      </w:pPr>
    </w:p>
    <w:p w:rsidR="007853F6"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SEGUNDO</w:t>
      </w:r>
      <w:r w:rsidRPr="003979E8">
        <w:rPr>
          <w:rFonts w:ascii="Arial" w:eastAsia="Times New Roman" w:hAnsi="Arial" w:cs="Arial"/>
          <w:lang w:val="es-ES" w:eastAsia="es-ES"/>
        </w:rPr>
        <w:t xml:space="preserve">. </w:t>
      </w:r>
      <w:r w:rsidR="00006DB7">
        <w:rPr>
          <w:rFonts w:ascii="Arial" w:eastAsia="Times New Roman" w:hAnsi="Arial" w:cs="Arial"/>
          <w:lang w:val="es-ES" w:eastAsia="es-ES"/>
        </w:rPr>
        <w:t>Remítase copia del presente Acuerdo a los Integrantes del Comité Técnico Asesor del Programa de Resultados Electorales Preliminares (</w:t>
      </w:r>
      <w:proofErr w:type="spellStart"/>
      <w:r w:rsidR="00006DB7">
        <w:rPr>
          <w:rFonts w:ascii="Arial" w:eastAsia="Times New Roman" w:hAnsi="Arial" w:cs="Arial"/>
          <w:lang w:val="es-ES" w:eastAsia="es-ES"/>
        </w:rPr>
        <w:t>COTAPREP</w:t>
      </w:r>
      <w:proofErr w:type="spellEnd"/>
      <w:r w:rsidR="00006DB7">
        <w:rPr>
          <w:rFonts w:ascii="Arial" w:eastAsia="Times New Roman" w:hAnsi="Arial" w:cs="Arial"/>
          <w:lang w:val="es-ES" w:eastAsia="es-ES"/>
        </w:rPr>
        <w:t>) del Instituto,</w:t>
      </w:r>
      <w:r w:rsidR="0030332A">
        <w:rPr>
          <w:rFonts w:ascii="Arial" w:eastAsia="Times New Roman" w:hAnsi="Arial" w:cs="Arial"/>
          <w:lang w:val="es-ES" w:eastAsia="es-ES"/>
        </w:rPr>
        <w:t xml:space="preserve"> así como al Tercero responsable de implementar el Programa de resultados electorales preliminares,</w:t>
      </w:r>
      <w:r w:rsidR="00006DB7">
        <w:rPr>
          <w:rFonts w:ascii="Arial" w:eastAsia="Times New Roman" w:hAnsi="Arial" w:cs="Arial"/>
          <w:lang w:val="es-ES" w:eastAsia="es-ES"/>
        </w:rPr>
        <w:t xml:space="preserve"> a través del Director de Tecnologías de la Información.</w:t>
      </w:r>
    </w:p>
    <w:p w:rsidR="0088036A"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p>
    <w:p w:rsidR="007853F6"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TERCERO.</w:t>
      </w:r>
      <w:r w:rsidRPr="003979E8">
        <w:rPr>
          <w:rFonts w:ascii="Arial" w:eastAsia="Times New Roman" w:hAnsi="Arial" w:cs="Arial"/>
          <w:lang w:val="es-ES" w:eastAsia="es-ES"/>
        </w:rPr>
        <w:t xml:space="preserve"> </w:t>
      </w:r>
      <w:r w:rsidR="00006DB7">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88036A" w:rsidRPr="003979E8"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p>
    <w:p w:rsidR="007853F6" w:rsidRPr="00180E3E" w:rsidRDefault="0088036A" w:rsidP="0088036A">
      <w:pPr>
        <w:autoSpaceDE w:val="0"/>
        <w:autoSpaceDN w:val="0"/>
        <w:adjustRightInd w:val="0"/>
        <w:spacing w:after="0" w:line="276" w:lineRule="auto"/>
        <w:ind w:left="-426"/>
        <w:jc w:val="both"/>
        <w:rPr>
          <w:rFonts w:ascii="Arial" w:eastAsia="Times New Roman" w:hAnsi="Arial" w:cs="Arial"/>
          <w:lang w:val="es-ES" w:eastAsia="es-ES"/>
        </w:rPr>
      </w:pPr>
      <w:r w:rsidRPr="003979E8">
        <w:rPr>
          <w:rFonts w:ascii="Arial" w:eastAsia="Times New Roman" w:hAnsi="Arial" w:cs="Arial"/>
          <w:b/>
          <w:lang w:val="es-ES" w:eastAsia="es-ES"/>
        </w:rPr>
        <w:t>CUARTO.</w:t>
      </w:r>
      <w:r w:rsidRPr="003979E8">
        <w:rPr>
          <w:rFonts w:ascii="Arial" w:eastAsia="Times New Roman" w:hAnsi="Arial" w:cs="Arial"/>
          <w:lang w:val="es-ES" w:eastAsia="es-ES"/>
        </w:rPr>
        <w:t xml:space="preserve"> </w:t>
      </w:r>
      <w:r w:rsidR="00006DB7" w:rsidRPr="007D6679">
        <w:rPr>
          <w:rFonts w:ascii="Arial" w:eastAsia="Times New Roman" w:hAnsi="Arial" w:cs="Arial"/>
          <w:bCs/>
          <w:lang w:val="es-ES" w:eastAsia="es-ES"/>
        </w:rPr>
        <w:t xml:space="preserve">Remítase por medio electrónico copia del presente Acuerdo a </w:t>
      </w:r>
      <w:r w:rsidR="00006DB7">
        <w:rPr>
          <w:rFonts w:ascii="Arial" w:eastAsia="Times New Roman" w:hAnsi="Arial" w:cs="Arial"/>
          <w:bCs/>
          <w:lang w:val="es-ES" w:eastAsia="es-ES"/>
        </w:rPr>
        <w:t xml:space="preserve">las y </w:t>
      </w:r>
      <w:r w:rsidR="00006DB7" w:rsidRPr="007D6679">
        <w:rPr>
          <w:rFonts w:ascii="Arial" w:eastAsia="Times New Roman" w:hAnsi="Arial" w:cs="Arial"/>
          <w:bCs/>
          <w:lang w:val="es-ES" w:eastAsia="es-ES"/>
        </w:rPr>
        <w:t xml:space="preserve">los integrantes del Consejo General, en términos del artículo 22 párrafo 1, del </w:t>
      </w:r>
      <w:r w:rsidR="00006DB7" w:rsidRPr="007D6679">
        <w:rPr>
          <w:rFonts w:ascii="Arial" w:eastAsia="Times New Roman" w:hAnsi="Arial" w:cs="Arial"/>
          <w:bCs/>
          <w:i/>
          <w:lang w:val="es-ES" w:eastAsia="es-ES"/>
        </w:rPr>
        <w:t>Reglamento de Sesiones de los Consejos del Instituto Electoral y de Participación Ciudadana del Estado de Yucatán</w:t>
      </w:r>
      <w:r w:rsidR="00006DB7" w:rsidRPr="007D6679">
        <w:rPr>
          <w:rFonts w:ascii="Arial" w:eastAsia="Times New Roman" w:hAnsi="Arial" w:cs="Arial"/>
          <w:bCs/>
          <w:lang w:val="es-ES" w:eastAsia="es-ES"/>
        </w:rPr>
        <w:t>.</w:t>
      </w:r>
    </w:p>
    <w:p w:rsidR="00180E3E" w:rsidRDefault="00180E3E" w:rsidP="00A66699">
      <w:pPr>
        <w:autoSpaceDE w:val="0"/>
        <w:autoSpaceDN w:val="0"/>
        <w:adjustRightInd w:val="0"/>
        <w:spacing w:after="0" w:line="276" w:lineRule="auto"/>
        <w:ind w:left="-426"/>
        <w:jc w:val="both"/>
        <w:rPr>
          <w:rFonts w:ascii="Arial" w:eastAsia="Times New Roman" w:hAnsi="Arial" w:cs="Arial"/>
          <w:b/>
          <w:lang w:val="es-ES" w:eastAsia="es-ES"/>
        </w:rPr>
      </w:pPr>
    </w:p>
    <w:p w:rsidR="002D0501" w:rsidRDefault="0088036A"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QUINTO</w:t>
      </w:r>
      <w:r w:rsidR="00056362" w:rsidRPr="00DD70EF">
        <w:rPr>
          <w:rFonts w:ascii="Arial" w:eastAsia="Times New Roman" w:hAnsi="Arial" w:cs="Arial"/>
          <w:b/>
          <w:lang w:val="es-ES" w:eastAsia="es-ES"/>
        </w:rPr>
        <w:t xml:space="preserve">. </w:t>
      </w:r>
      <w:r w:rsidR="00006DB7" w:rsidRPr="007D6679">
        <w:rPr>
          <w:rFonts w:ascii="Arial" w:eastAsia="Times New Roman" w:hAnsi="Arial" w:cs="Arial"/>
          <w:bCs/>
          <w:lang w:val="es-ES" w:eastAsia="es-ES"/>
        </w:rPr>
        <w:t xml:space="preserve">Remítase copia del presente Acuerdo a </w:t>
      </w:r>
      <w:r w:rsidR="00006DB7">
        <w:rPr>
          <w:rFonts w:ascii="Arial" w:eastAsia="Times New Roman" w:hAnsi="Arial" w:cs="Arial"/>
          <w:bCs/>
          <w:lang w:val="es-ES" w:eastAsia="es-ES"/>
        </w:rPr>
        <w:t xml:space="preserve">las y </w:t>
      </w:r>
      <w:r w:rsidR="00006DB7" w:rsidRPr="007D6679">
        <w:rPr>
          <w:rFonts w:ascii="Arial" w:eastAsia="Times New Roman" w:hAnsi="Arial" w:cs="Arial"/>
          <w:bCs/>
          <w:lang w:val="es-ES" w:eastAsia="es-ES"/>
        </w:rPr>
        <w:t xml:space="preserve">los integrantes de la Junta General Ejecutiva, </w:t>
      </w:r>
      <w:r w:rsidR="00006DB7">
        <w:rPr>
          <w:rFonts w:ascii="Arial" w:eastAsia="Times New Roman" w:hAnsi="Arial" w:cs="Arial"/>
          <w:bCs/>
          <w:lang w:val="es-ES" w:eastAsia="es-ES"/>
        </w:rPr>
        <w:t xml:space="preserve">a la Dirección de Tecnologías de la Información, </w:t>
      </w:r>
      <w:r w:rsidR="00006DB7" w:rsidRPr="007D6679">
        <w:rPr>
          <w:rFonts w:ascii="Arial" w:eastAsia="Times New Roman" w:hAnsi="Arial" w:cs="Arial"/>
          <w:bCs/>
          <w:lang w:val="es-ES" w:eastAsia="es-ES"/>
        </w:rPr>
        <w:t>para su debido conocimiento y cumplimiento en el ámbito de sus respectivas atribuciones.</w:t>
      </w:r>
    </w:p>
    <w:p w:rsidR="00BF706D" w:rsidRDefault="00BF706D" w:rsidP="00A66699">
      <w:pPr>
        <w:autoSpaceDE w:val="0"/>
        <w:autoSpaceDN w:val="0"/>
        <w:adjustRightInd w:val="0"/>
        <w:spacing w:after="0" w:line="276" w:lineRule="auto"/>
        <w:ind w:left="-426"/>
        <w:jc w:val="both"/>
        <w:rPr>
          <w:rFonts w:ascii="Arial" w:eastAsia="Times New Roman" w:hAnsi="Arial" w:cs="Arial"/>
          <w:lang w:val="es-ES" w:eastAsia="es-ES"/>
        </w:rPr>
      </w:pPr>
    </w:p>
    <w:p w:rsidR="002D0501" w:rsidRDefault="0088036A" w:rsidP="00A66699">
      <w:pPr>
        <w:autoSpaceDE w:val="0"/>
        <w:autoSpaceDN w:val="0"/>
        <w:adjustRightInd w:val="0"/>
        <w:spacing w:after="0" w:line="276" w:lineRule="auto"/>
        <w:ind w:left="-426"/>
        <w:jc w:val="both"/>
        <w:rPr>
          <w:rFonts w:ascii="Arial" w:eastAsia="Times New Roman" w:hAnsi="Arial" w:cs="Arial"/>
          <w:lang w:eastAsia="es-ES"/>
        </w:rPr>
      </w:pPr>
      <w:r>
        <w:rPr>
          <w:rFonts w:ascii="Arial" w:eastAsia="Times New Roman" w:hAnsi="Arial" w:cs="Arial"/>
          <w:b/>
          <w:lang w:val="es-ES" w:eastAsia="es-ES"/>
        </w:rPr>
        <w:t>SEXTO</w:t>
      </w:r>
      <w:r w:rsidR="00056362" w:rsidRPr="00260656">
        <w:rPr>
          <w:rFonts w:ascii="Arial" w:eastAsia="Times New Roman" w:hAnsi="Arial" w:cs="Arial"/>
          <w:b/>
          <w:lang w:val="es-ES" w:eastAsia="es-ES"/>
        </w:rPr>
        <w:t>.</w:t>
      </w:r>
      <w:r w:rsidR="00056362">
        <w:rPr>
          <w:rFonts w:ascii="Arial" w:eastAsia="Times New Roman" w:hAnsi="Arial" w:cs="Arial"/>
          <w:b/>
          <w:lang w:val="es-ES" w:eastAsia="es-ES"/>
        </w:rPr>
        <w:t xml:space="preserve"> </w:t>
      </w:r>
      <w:r w:rsidR="00006DB7" w:rsidRPr="003979E8">
        <w:rPr>
          <w:rFonts w:ascii="Arial" w:eastAsia="Times New Roman" w:hAnsi="Arial" w:cs="Arial"/>
          <w:lang w:val="es-ES" w:eastAsia="es-ES"/>
        </w:rPr>
        <w:t>Se instruye a la Dirección Ejecutiva de Organización electoral a efecto de que</w:t>
      </w:r>
      <w:r w:rsidR="00006DB7">
        <w:rPr>
          <w:rFonts w:ascii="Arial" w:eastAsia="Times New Roman" w:hAnsi="Arial" w:cs="Arial"/>
          <w:b/>
          <w:lang w:val="es-ES" w:eastAsia="es-ES"/>
        </w:rPr>
        <w:t xml:space="preserve"> </w:t>
      </w:r>
      <w:r w:rsidR="00006DB7">
        <w:rPr>
          <w:rFonts w:ascii="Arial" w:eastAsia="Times New Roman" w:hAnsi="Arial" w:cs="Arial"/>
          <w:bCs/>
          <w:lang w:val="es-ES" w:eastAsia="es-ES"/>
        </w:rPr>
        <w:t xml:space="preserve">remita copia del presente Acuerdo a los 106 Consejos Municipales Electorales y a los 15 Consejos Distritales Electorales </w:t>
      </w:r>
      <w:r w:rsidR="00006DB7" w:rsidRPr="007D6679">
        <w:rPr>
          <w:rFonts w:ascii="Arial" w:eastAsia="Times New Roman" w:hAnsi="Arial" w:cs="Arial"/>
          <w:bCs/>
          <w:lang w:val="es-ES" w:eastAsia="es-ES"/>
        </w:rPr>
        <w:t>para su debido conocimiento y cumplimiento en el ámbito de sus respectivas</w:t>
      </w:r>
      <w:r w:rsidR="00006DB7">
        <w:rPr>
          <w:rFonts w:ascii="Arial" w:eastAsia="Times New Roman" w:hAnsi="Arial" w:cs="Arial"/>
          <w:bCs/>
          <w:lang w:val="es-ES" w:eastAsia="es-ES"/>
        </w:rPr>
        <w:t xml:space="preserve"> atribuciones y de que el presente Acuerdo sea difundido por medio de sus estrados.</w:t>
      </w:r>
    </w:p>
    <w:p w:rsidR="002D0501" w:rsidRDefault="002D0501" w:rsidP="00A66699">
      <w:pPr>
        <w:autoSpaceDE w:val="0"/>
        <w:autoSpaceDN w:val="0"/>
        <w:adjustRightInd w:val="0"/>
        <w:spacing w:after="0" w:line="276" w:lineRule="auto"/>
        <w:ind w:left="-426"/>
        <w:jc w:val="both"/>
        <w:rPr>
          <w:rFonts w:ascii="Arial" w:eastAsia="Times New Roman" w:hAnsi="Arial" w:cs="Arial"/>
          <w:lang w:val="es-ES" w:eastAsia="es-ES"/>
        </w:rPr>
      </w:pPr>
    </w:p>
    <w:p w:rsidR="00B827FA" w:rsidRPr="00D36E55" w:rsidRDefault="0088036A"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SÉPTIMO</w:t>
      </w:r>
      <w:r w:rsidR="00056362">
        <w:rPr>
          <w:rFonts w:ascii="Arial" w:eastAsia="Times New Roman" w:hAnsi="Arial" w:cs="Arial"/>
          <w:b/>
          <w:lang w:val="es-ES" w:eastAsia="es-ES"/>
        </w:rPr>
        <w:t xml:space="preserve">. </w:t>
      </w:r>
      <w:r w:rsidR="00006DB7" w:rsidRPr="007D6679">
        <w:rPr>
          <w:rFonts w:ascii="Arial" w:eastAsia="Times New Roman" w:hAnsi="Arial" w:cs="Arial"/>
          <w:lang w:val="es-ES" w:eastAsia="es-ES"/>
        </w:rPr>
        <w:t xml:space="preserve">Publíquese el presente Acuerdo en los Estrados del Instituto y en el portal institucional </w:t>
      </w:r>
      <w:r w:rsidR="00006DB7" w:rsidRPr="007D6679">
        <w:rPr>
          <w:rFonts w:ascii="Arial" w:eastAsia="Times New Roman" w:hAnsi="Arial" w:cs="Arial"/>
          <w:i/>
          <w:u w:val="single"/>
          <w:lang w:val="es-ES" w:eastAsia="es-ES"/>
        </w:rPr>
        <w:t>www.iepac.mx</w:t>
      </w:r>
      <w:r w:rsidR="00006DB7" w:rsidRPr="007D6679">
        <w:rPr>
          <w:rFonts w:ascii="Arial" w:eastAsia="Times New Roman" w:hAnsi="Arial" w:cs="Arial"/>
          <w:lang w:val="es-ES" w:eastAsia="es-ES"/>
        </w:rPr>
        <w:t>, para su difusión.</w:t>
      </w:r>
    </w:p>
    <w:p w:rsidR="00B827FA" w:rsidRDefault="00B827FA" w:rsidP="00A66699">
      <w:pPr>
        <w:autoSpaceDE w:val="0"/>
        <w:autoSpaceDN w:val="0"/>
        <w:adjustRightInd w:val="0"/>
        <w:spacing w:after="0" w:line="276" w:lineRule="auto"/>
        <w:ind w:left="-426"/>
        <w:jc w:val="both"/>
        <w:rPr>
          <w:rFonts w:ascii="Arial" w:eastAsia="Times New Roman" w:hAnsi="Arial" w:cs="Arial"/>
          <w:lang w:val="es-ES" w:eastAsia="es-ES"/>
        </w:rPr>
      </w:pPr>
    </w:p>
    <w:p w:rsidR="00A66699" w:rsidRDefault="00A66699" w:rsidP="00A66699">
      <w:pPr>
        <w:pStyle w:val="NormalWeb"/>
        <w:spacing w:before="2" w:after="2" w:line="276" w:lineRule="auto"/>
        <w:ind w:left="-426" w:firstLine="708"/>
        <w:jc w:val="both"/>
        <w:rPr>
          <w:rFonts w:ascii="Arial" w:hAnsi="Arial" w:cs="Arial"/>
          <w:bCs/>
          <w:sz w:val="22"/>
          <w:szCs w:val="22"/>
        </w:rPr>
      </w:pPr>
      <w:r>
        <w:rPr>
          <w:rFonts w:ascii="Arial" w:hAnsi="Arial" w:cs="Arial"/>
          <w:bCs/>
          <w:sz w:val="22"/>
          <w:szCs w:val="22"/>
        </w:rPr>
        <w:t>Este Acuerdo fue aprobado en Sesión</w:t>
      </w:r>
      <w:r w:rsidR="00B34C7E">
        <w:rPr>
          <w:rFonts w:ascii="Arial" w:hAnsi="Arial" w:cs="Arial"/>
          <w:bCs/>
          <w:sz w:val="22"/>
          <w:szCs w:val="22"/>
        </w:rPr>
        <w:t xml:space="preserve"> Extraordinaria </w:t>
      </w:r>
      <w:r>
        <w:rPr>
          <w:rFonts w:ascii="Arial" w:hAnsi="Arial" w:cs="Arial"/>
          <w:bCs/>
          <w:sz w:val="22"/>
          <w:szCs w:val="22"/>
        </w:rPr>
        <w:t>del Consejo General celebrada el día</w:t>
      </w:r>
      <w:r w:rsidR="00B34C7E">
        <w:rPr>
          <w:rFonts w:ascii="Arial" w:hAnsi="Arial" w:cs="Arial"/>
          <w:bCs/>
          <w:sz w:val="22"/>
          <w:szCs w:val="22"/>
        </w:rPr>
        <w:t xml:space="preserve"> dieciocho</w:t>
      </w:r>
      <w:r>
        <w:rPr>
          <w:rFonts w:ascii="Arial" w:hAnsi="Arial" w:cs="Arial"/>
          <w:bCs/>
          <w:sz w:val="22"/>
          <w:szCs w:val="22"/>
        </w:rPr>
        <w:t xml:space="preserve"> de </w:t>
      </w:r>
      <w:r w:rsidR="00006DB7">
        <w:rPr>
          <w:rFonts w:ascii="Arial" w:hAnsi="Arial" w:cs="Arial"/>
          <w:bCs/>
          <w:sz w:val="22"/>
          <w:szCs w:val="22"/>
        </w:rPr>
        <w:t>mayo</w:t>
      </w:r>
      <w:r>
        <w:rPr>
          <w:rFonts w:ascii="Arial" w:hAnsi="Arial" w:cs="Arial"/>
          <w:bCs/>
          <w:sz w:val="22"/>
          <w:szCs w:val="22"/>
        </w:rPr>
        <w:t xml:space="preserve"> de dos mil dieciocho, por </w:t>
      </w:r>
      <w:r w:rsidR="00B34C7E">
        <w:rPr>
          <w:rFonts w:ascii="Arial" w:hAnsi="Arial" w:cs="Arial"/>
          <w:bCs/>
          <w:sz w:val="22"/>
          <w:szCs w:val="22"/>
        </w:rPr>
        <w:t>unanimidad</w:t>
      </w:r>
      <w:r>
        <w:rPr>
          <w:rFonts w:ascii="Arial" w:hAnsi="Arial" w:cs="Arial"/>
          <w:bCs/>
          <w:sz w:val="22"/>
          <w:szCs w:val="22"/>
        </w:rPr>
        <w:t xml:space="preserve"> de votos de los C.C. Consejeros y las Consejeras Electorales, Licenciado José Ant</w:t>
      </w:r>
      <w:bookmarkStart w:id="0" w:name="_GoBack"/>
      <w:bookmarkEnd w:id="0"/>
      <w:r>
        <w:rPr>
          <w:rFonts w:ascii="Arial" w:hAnsi="Arial" w:cs="Arial"/>
          <w:bCs/>
          <w:sz w:val="22"/>
          <w:szCs w:val="22"/>
        </w:rPr>
        <w: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Pr="00743FF1" w:rsidRDefault="00743FF1" w:rsidP="00A66699">
      <w:pPr>
        <w:spacing w:after="0" w:line="276" w:lineRule="auto"/>
        <w:ind w:left="-426" w:firstLine="284"/>
        <w:jc w:val="both"/>
        <w:rPr>
          <w:rFonts w:ascii="Arial" w:eastAsia="Times New Roman" w:hAnsi="Arial" w:cs="Arial"/>
          <w:bCs/>
          <w:sz w:val="24"/>
          <w:szCs w:val="24"/>
          <w:lang w:val="es-ES" w:eastAsia="es-ES"/>
        </w:rPr>
      </w:pPr>
    </w:p>
    <w:p w:rsidR="00743FF1" w:rsidRPr="00743FF1" w:rsidRDefault="00743FF1" w:rsidP="00A66699">
      <w:pPr>
        <w:spacing w:after="0" w:line="276" w:lineRule="auto"/>
        <w:ind w:left="-426"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A66699"/>
    <w:sectPr w:rsidR="00A531F3" w:rsidSect="00B34C7E">
      <w:headerReference w:type="even" r:id="rId8"/>
      <w:headerReference w:type="default" r:id="rId9"/>
      <w:footerReference w:type="even" r:id="rId10"/>
      <w:footerReference w:type="default" r:id="rId11"/>
      <w:headerReference w:type="first" r:id="rId12"/>
      <w:footerReference w:type="first" r:id="rId13"/>
      <w:pgSz w:w="12240" w:h="15840"/>
      <w:pgMar w:top="993" w:right="1325"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16" w:rsidRDefault="004C4316" w:rsidP="00973DE3">
      <w:pPr>
        <w:spacing w:after="0" w:line="240" w:lineRule="auto"/>
      </w:pPr>
      <w:r>
        <w:separator/>
      </w:r>
    </w:p>
  </w:endnote>
  <w:endnote w:type="continuationSeparator" w:id="0">
    <w:p w:rsidR="004C4316" w:rsidRDefault="004C4316"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74458"/>
      <w:docPartObj>
        <w:docPartGallery w:val="Page Numbers (Bottom of Page)"/>
        <w:docPartUnique/>
      </w:docPartObj>
    </w:sdtPr>
    <w:sdtEndPr/>
    <w:sdtContent>
      <w:p w:rsidR="00F435FD" w:rsidRDefault="00F435FD">
        <w:pPr>
          <w:pStyle w:val="Piedepgina"/>
          <w:jc w:val="right"/>
        </w:pPr>
        <w:r>
          <w:fldChar w:fldCharType="begin"/>
        </w:r>
        <w:r>
          <w:instrText>PAGE   \* MERGEFORMAT</w:instrText>
        </w:r>
        <w:r>
          <w:fldChar w:fldCharType="separate"/>
        </w:r>
        <w:r w:rsidR="00DD66FB" w:rsidRPr="00DD66FB">
          <w:rPr>
            <w:noProof/>
            <w:lang w:val="es-ES"/>
          </w:rPr>
          <w:t>7</w:t>
        </w:r>
        <w:r>
          <w:fldChar w:fldCharType="end"/>
        </w:r>
      </w:p>
    </w:sdtContent>
  </w:sdt>
  <w:p w:rsidR="00F435FD" w:rsidRDefault="00F435F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16" w:rsidRDefault="004C4316" w:rsidP="00973DE3">
      <w:pPr>
        <w:spacing w:after="0" w:line="240" w:lineRule="auto"/>
      </w:pPr>
      <w:r>
        <w:separator/>
      </w:r>
    </w:p>
  </w:footnote>
  <w:footnote w:type="continuationSeparator" w:id="0">
    <w:p w:rsidR="004C4316" w:rsidRDefault="004C4316"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FD" w:rsidRDefault="00F435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C4B3A41"/>
    <w:multiLevelType w:val="hybridMultilevel"/>
    <w:tmpl w:val="FEF48BFA"/>
    <w:lvl w:ilvl="0" w:tplc="080A0017">
      <w:start w:val="1"/>
      <w:numFmt w:val="lowerLetter"/>
      <w:lvlText w:val="%1)"/>
      <w:lvlJc w:val="left"/>
      <w:pPr>
        <w:ind w:left="1769" w:hanging="720"/>
      </w:pPr>
      <w:rPr>
        <w:rFonts w:hint="default"/>
      </w:rPr>
    </w:lvl>
    <w:lvl w:ilvl="1" w:tplc="080A0019" w:tentative="1">
      <w:start w:val="1"/>
      <w:numFmt w:val="lowerLetter"/>
      <w:lvlText w:val="%2."/>
      <w:lvlJc w:val="left"/>
      <w:pPr>
        <w:ind w:left="2129" w:hanging="360"/>
      </w:pPr>
    </w:lvl>
    <w:lvl w:ilvl="2" w:tplc="080A001B" w:tentative="1">
      <w:start w:val="1"/>
      <w:numFmt w:val="lowerRoman"/>
      <w:lvlText w:val="%3."/>
      <w:lvlJc w:val="right"/>
      <w:pPr>
        <w:ind w:left="2849" w:hanging="180"/>
      </w:pPr>
    </w:lvl>
    <w:lvl w:ilvl="3" w:tplc="080A000F" w:tentative="1">
      <w:start w:val="1"/>
      <w:numFmt w:val="decimal"/>
      <w:lvlText w:val="%4."/>
      <w:lvlJc w:val="left"/>
      <w:pPr>
        <w:ind w:left="3569" w:hanging="360"/>
      </w:pPr>
    </w:lvl>
    <w:lvl w:ilvl="4" w:tplc="080A0019" w:tentative="1">
      <w:start w:val="1"/>
      <w:numFmt w:val="lowerLetter"/>
      <w:lvlText w:val="%5."/>
      <w:lvlJc w:val="left"/>
      <w:pPr>
        <w:ind w:left="4289" w:hanging="360"/>
      </w:pPr>
    </w:lvl>
    <w:lvl w:ilvl="5" w:tplc="080A001B" w:tentative="1">
      <w:start w:val="1"/>
      <w:numFmt w:val="lowerRoman"/>
      <w:lvlText w:val="%6."/>
      <w:lvlJc w:val="right"/>
      <w:pPr>
        <w:ind w:left="5009" w:hanging="180"/>
      </w:pPr>
    </w:lvl>
    <w:lvl w:ilvl="6" w:tplc="080A000F" w:tentative="1">
      <w:start w:val="1"/>
      <w:numFmt w:val="decimal"/>
      <w:lvlText w:val="%7."/>
      <w:lvlJc w:val="left"/>
      <w:pPr>
        <w:ind w:left="5729" w:hanging="360"/>
      </w:pPr>
    </w:lvl>
    <w:lvl w:ilvl="7" w:tplc="080A0019" w:tentative="1">
      <w:start w:val="1"/>
      <w:numFmt w:val="lowerLetter"/>
      <w:lvlText w:val="%8."/>
      <w:lvlJc w:val="left"/>
      <w:pPr>
        <w:ind w:left="6449" w:hanging="360"/>
      </w:pPr>
    </w:lvl>
    <w:lvl w:ilvl="8" w:tplc="080A001B" w:tentative="1">
      <w:start w:val="1"/>
      <w:numFmt w:val="lowerRoman"/>
      <w:lvlText w:val="%9."/>
      <w:lvlJc w:val="right"/>
      <w:pPr>
        <w:ind w:left="7169"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3415B62"/>
    <w:multiLevelType w:val="hybridMultilevel"/>
    <w:tmpl w:val="F9606430"/>
    <w:lvl w:ilvl="0" w:tplc="7964766A">
      <w:start w:val="7"/>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10501"/>
    <w:multiLevelType w:val="hybridMultilevel"/>
    <w:tmpl w:val="BDCCAD8E"/>
    <w:lvl w:ilvl="0" w:tplc="932C680E">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66224"/>
    <w:multiLevelType w:val="hybridMultilevel"/>
    <w:tmpl w:val="EB1E7CBA"/>
    <w:lvl w:ilvl="0" w:tplc="E9F2AD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909AB"/>
    <w:multiLevelType w:val="hybridMultilevel"/>
    <w:tmpl w:val="0A2A4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E335F3"/>
    <w:multiLevelType w:val="hybridMultilevel"/>
    <w:tmpl w:val="2FD8F9EA"/>
    <w:lvl w:ilvl="0" w:tplc="1AC08AE6">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BD6721"/>
    <w:multiLevelType w:val="hybridMultilevel"/>
    <w:tmpl w:val="941C8E3A"/>
    <w:lvl w:ilvl="0" w:tplc="3A6CA418">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0D2021"/>
    <w:multiLevelType w:val="hybridMultilevel"/>
    <w:tmpl w:val="AF56F426"/>
    <w:lvl w:ilvl="0" w:tplc="23C8FEE4">
      <w:start w:val="3"/>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6"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7" w15:restartNumberingAfterBreak="0">
    <w:nsid w:val="25BE16FB"/>
    <w:multiLevelType w:val="hybridMultilevel"/>
    <w:tmpl w:val="BD30508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8" w15:restartNumberingAfterBreak="0">
    <w:nsid w:val="2A430689"/>
    <w:multiLevelType w:val="hybridMultilevel"/>
    <w:tmpl w:val="BE16E70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F0A516A"/>
    <w:multiLevelType w:val="hybridMultilevel"/>
    <w:tmpl w:val="31AE2842"/>
    <w:lvl w:ilvl="0" w:tplc="E8AA6450">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DE15A2"/>
    <w:multiLevelType w:val="hybridMultilevel"/>
    <w:tmpl w:val="941C8E3A"/>
    <w:lvl w:ilvl="0" w:tplc="3A6CA418">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3B933CC0"/>
    <w:multiLevelType w:val="hybridMultilevel"/>
    <w:tmpl w:val="7F462D78"/>
    <w:lvl w:ilvl="0" w:tplc="1D86015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490E5341"/>
    <w:multiLevelType w:val="hybridMultilevel"/>
    <w:tmpl w:val="6C92850E"/>
    <w:lvl w:ilvl="0" w:tplc="AE50A6DA">
      <w:start w:val="8"/>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4A8B7DFF"/>
    <w:multiLevelType w:val="hybridMultilevel"/>
    <w:tmpl w:val="31AE2842"/>
    <w:lvl w:ilvl="0" w:tplc="E8AA6450">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8036AA"/>
    <w:multiLevelType w:val="hybridMultilevel"/>
    <w:tmpl w:val="B672B014"/>
    <w:lvl w:ilvl="0" w:tplc="9B28F3C6">
      <w:start w:val="7"/>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FF3C4D"/>
    <w:multiLevelType w:val="hybridMultilevel"/>
    <w:tmpl w:val="32F2C47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C56E1B"/>
    <w:multiLevelType w:val="hybridMultilevel"/>
    <w:tmpl w:val="6B46B3FE"/>
    <w:lvl w:ilvl="0" w:tplc="EC201502">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4C7ED0"/>
    <w:multiLevelType w:val="hybridMultilevel"/>
    <w:tmpl w:val="941C8E3A"/>
    <w:lvl w:ilvl="0" w:tplc="3A6CA418">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7"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1A3DF9"/>
    <w:multiLevelType w:val="hybridMultilevel"/>
    <w:tmpl w:val="BDF4EDA6"/>
    <w:lvl w:ilvl="0" w:tplc="303E175E">
      <w:start w:val="1"/>
      <w:numFmt w:val="upperRoman"/>
      <w:lvlText w:val="%1."/>
      <w:lvlJc w:val="left"/>
      <w:pPr>
        <w:ind w:left="1769" w:hanging="720"/>
      </w:pPr>
      <w:rPr>
        <w:rFonts w:hint="default"/>
      </w:rPr>
    </w:lvl>
    <w:lvl w:ilvl="1" w:tplc="080A0019" w:tentative="1">
      <w:start w:val="1"/>
      <w:numFmt w:val="lowerLetter"/>
      <w:lvlText w:val="%2."/>
      <w:lvlJc w:val="left"/>
      <w:pPr>
        <w:ind w:left="2129" w:hanging="360"/>
      </w:pPr>
    </w:lvl>
    <w:lvl w:ilvl="2" w:tplc="080A001B" w:tentative="1">
      <w:start w:val="1"/>
      <w:numFmt w:val="lowerRoman"/>
      <w:lvlText w:val="%3."/>
      <w:lvlJc w:val="right"/>
      <w:pPr>
        <w:ind w:left="2849" w:hanging="180"/>
      </w:pPr>
    </w:lvl>
    <w:lvl w:ilvl="3" w:tplc="080A000F" w:tentative="1">
      <w:start w:val="1"/>
      <w:numFmt w:val="decimal"/>
      <w:lvlText w:val="%4."/>
      <w:lvlJc w:val="left"/>
      <w:pPr>
        <w:ind w:left="3569" w:hanging="360"/>
      </w:pPr>
    </w:lvl>
    <w:lvl w:ilvl="4" w:tplc="080A0019" w:tentative="1">
      <w:start w:val="1"/>
      <w:numFmt w:val="lowerLetter"/>
      <w:lvlText w:val="%5."/>
      <w:lvlJc w:val="left"/>
      <w:pPr>
        <w:ind w:left="4289" w:hanging="360"/>
      </w:pPr>
    </w:lvl>
    <w:lvl w:ilvl="5" w:tplc="080A001B" w:tentative="1">
      <w:start w:val="1"/>
      <w:numFmt w:val="lowerRoman"/>
      <w:lvlText w:val="%6."/>
      <w:lvlJc w:val="right"/>
      <w:pPr>
        <w:ind w:left="5009" w:hanging="180"/>
      </w:pPr>
    </w:lvl>
    <w:lvl w:ilvl="6" w:tplc="080A000F" w:tentative="1">
      <w:start w:val="1"/>
      <w:numFmt w:val="decimal"/>
      <w:lvlText w:val="%7."/>
      <w:lvlJc w:val="left"/>
      <w:pPr>
        <w:ind w:left="5729" w:hanging="360"/>
      </w:pPr>
    </w:lvl>
    <w:lvl w:ilvl="7" w:tplc="080A0019" w:tentative="1">
      <w:start w:val="1"/>
      <w:numFmt w:val="lowerLetter"/>
      <w:lvlText w:val="%8."/>
      <w:lvlJc w:val="left"/>
      <w:pPr>
        <w:ind w:left="6449" w:hanging="360"/>
      </w:pPr>
    </w:lvl>
    <w:lvl w:ilvl="8" w:tplc="080A001B" w:tentative="1">
      <w:start w:val="1"/>
      <w:numFmt w:val="lowerRoman"/>
      <w:lvlText w:val="%9."/>
      <w:lvlJc w:val="right"/>
      <w:pPr>
        <w:ind w:left="7169" w:hanging="180"/>
      </w:pPr>
    </w:lvl>
  </w:abstractNum>
  <w:abstractNum w:abstractNumId="40" w15:restartNumberingAfterBreak="0">
    <w:nsid w:val="69BB0720"/>
    <w:multiLevelType w:val="hybridMultilevel"/>
    <w:tmpl w:val="EB1E7CBA"/>
    <w:lvl w:ilvl="0" w:tplc="E9F2AD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2" w15:restartNumberingAfterBreak="0">
    <w:nsid w:val="6E6853D1"/>
    <w:multiLevelType w:val="hybridMultilevel"/>
    <w:tmpl w:val="04BC1690"/>
    <w:lvl w:ilvl="0" w:tplc="585AC982">
      <w:start w:val="1"/>
      <w:numFmt w:val="low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F94555F"/>
    <w:multiLevelType w:val="hybridMultilevel"/>
    <w:tmpl w:val="941C8E3A"/>
    <w:lvl w:ilvl="0" w:tplc="3A6CA418">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C94733"/>
    <w:multiLevelType w:val="hybridMultilevel"/>
    <w:tmpl w:val="66006426"/>
    <w:lvl w:ilvl="0" w:tplc="3A6CA418">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5216BD"/>
    <w:multiLevelType w:val="hybridMultilevel"/>
    <w:tmpl w:val="2FD8F9EA"/>
    <w:lvl w:ilvl="0" w:tplc="1AC08AE6">
      <w:start w:val="1"/>
      <w:numFmt w:val="upperRoman"/>
      <w:lvlText w:val="%1."/>
      <w:lvlJc w:val="left"/>
      <w:pPr>
        <w:ind w:left="104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8"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9"/>
  </w:num>
  <w:num w:numId="2">
    <w:abstractNumId w:val="2"/>
  </w:num>
  <w:num w:numId="3">
    <w:abstractNumId w:val="22"/>
  </w:num>
  <w:num w:numId="4">
    <w:abstractNumId w:val="37"/>
  </w:num>
  <w:num w:numId="5">
    <w:abstractNumId w:val="26"/>
  </w:num>
  <w:num w:numId="6">
    <w:abstractNumId w:val="43"/>
  </w:num>
  <w:num w:numId="7">
    <w:abstractNumId w:val="0"/>
  </w:num>
  <w:num w:numId="8">
    <w:abstractNumId w:val="13"/>
  </w:num>
  <w:num w:numId="9">
    <w:abstractNumId w:val="1"/>
  </w:num>
  <w:num w:numId="10">
    <w:abstractNumId w:val="48"/>
  </w:num>
  <w:num w:numId="11">
    <w:abstractNumId w:val="14"/>
  </w:num>
  <w:num w:numId="12">
    <w:abstractNumId w:val="21"/>
  </w:num>
  <w:num w:numId="13">
    <w:abstractNumId w:val="4"/>
  </w:num>
  <w:num w:numId="14">
    <w:abstractNumId w:val="36"/>
  </w:num>
  <w:num w:numId="15">
    <w:abstractNumId w:val="30"/>
  </w:num>
  <w:num w:numId="16">
    <w:abstractNumId w:val="29"/>
  </w:num>
  <w:num w:numId="17">
    <w:abstractNumId w:val="27"/>
  </w:num>
  <w:num w:numId="18">
    <w:abstractNumId w:val="24"/>
  </w:num>
  <w:num w:numId="19">
    <w:abstractNumId w:val="47"/>
  </w:num>
  <w:num w:numId="20">
    <w:abstractNumId w:val="41"/>
  </w:num>
  <w:num w:numId="21">
    <w:abstractNumId w:val="15"/>
  </w:num>
  <w:num w:numId="22">
    <w:abstractNumId w:val="38"/>
  </w:num>
  <w:num w:numId="23">
    <w:abstractNumId w:val="16"/>
  </w:num>
  <w:num w:numId="24">
    <w:abstractNumId w:val="5"/>
  </w:num>
  <w:num w:numId="25">
    <w:abstractNumId w:val="18"/>
  </w:num>
  <w:num w:numId="26">
    <w:abstractNumId w:val="17"/>
  </w:num>
  <w:num w:numId="27">
    <w:abstractNumId w:val="42"/>
  </w:num>
  <w:num w:numId="28">
    <w:abstractNumId w:val="7"/>
  </w:num>
  <w:num w:numId="29">
    <w:abstractNumId w:val="45"/>
  </w:num>
  <w:num w:numId="30">
    <w:abstractNumId w:val="40"/>
  </w:num>
  <w:num w:numId="31">
    <w:abstractNumId w:val="9"/>
  </w:num>
  <w:num w:numId="32">
    <w:abstractNumId w:val="33"/>
  </w:num>
  <w:num w:numId="33">
    <w:abstractNumId w:val="34"/>
  </w:num>
  <w:num w:numId="34">
    <w:abstractNumId w:val="31"/>
  </w:num>
  <w:num w:numId="35">
    <w:abstractNumId w:val="20"/>
  </w:num>
  <w:num w:numId="36">
    <w:abstractNumId w:val="46"/>
  </w:num>
  <w:num w:numId="37">
    <w:abstractNumId w:val="10"/>
  </w:num>
  <w:num w:numId="38">
    <w:abstractNumId w:val="12"/>
  </w:num>
  <w:num w:numId="39">
    <w:abstractNumId w:val="35"/>
  </w:num>
  <w:num w:numId="40">
    <w:abstractNumId w:val="23"/>
  </w:num>
  <w:num w:numId="41">
    <w:abstractNumId w:val="44"/>
  </w:num>
  <w:num w:numId="42">
    <w:abstractNumId w:val="8"/>
  </w:num>
  <w:num w:numId="43">
    <w:abstractNumId w:val="25"/>
  </w:num>
  <w:num w:numId="44">
    <w:abstractNumId w:val="39"/>
  </w:num>
  <w:num w:numId="45">
    <w:abstractNumId w:val="3"/>
  </w:num>
  <w:num w:numId="46">
    <w:abstractNumId w:val="11"/>
  </w:num>
  <w:num w:numId="47">
    <w:abstractNumId w:val="32"/>
  </w:num>
  <w:num w:numId="48">
    <w:abstractNumId w:val="2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6DB7"/>
    <w:rsid w:val="0001552A"/>
    <w:rsid w:val="00016FFF"/>
    <w:rsid w:val="000238AD"/>
    <w:rsid w:val="000447FA"/>
    <w:rsid w:val="0004699C"/>
    <w:rsid w:val="00056362"/>
    <w:rsid w:val="000700CA"/>
    <w:rsid w:val="00071794"/>
    <w:rsid w:val="00074492"/>
    <w:rsid w:val="00074BE1"/>
    <w:rsid w:val="00074E4A"/>
    <w:rsid w:val="000912F6"/>
    <w:rsid w:val="000A75E7"/>
    <w:rsid w:val="000D074C"/>
    <w:rsid w:val="000D1005"/>
    <w:rsid w:val="000D3042"/>
    <w:rsid w:val="000D5579"/>
    <w:rsid w:val="000F1AC0"/>
    <w:rsid w:val="000F62C5"/>
    <w:rsid w:val="00107B20"/>
    <w:rsid w:val="0012514C"/>
    <w:rsid w:val="00132A67"/>
    <w:rsid w:val="00142472"/>
    <w:rsid w:val="00147DDF"/>
    <w:rsid w:val="00177057"/>
    <w:rsid w:val="0018062D"/>
    <w:rsid w:val="0018065F"/>
    <w:rsid w:val="00180E3E"/>
    <w:rsid w:val="001A283D"/>
    <w:rsid w:val="001B137B"/>
    <w:rsid w:val="001B29AF"/>
    <w:rsid w:val="001C471F"/>
    <w:rsid w:val="001E2795"/>
    <w:rsid w:val="001F1654"/>
    <w:rsid w:val="001F1770"/>
    <w:rsid w:val="00203A38"/>
    <w:rsid w:val="00205E5B"/>
    <w:rsid w:val="00210AD1"/>
    <w:rsid w:val="00214178"/>
    <w:rsid w:val="0022022D"/>
    <w:rsid w:val="002232C8"/>
    <w:rsid w:val="00225A18"/>
    <w:rsid w:val="00237E81"/>
    <w:rsid w:val="00260656"/>
    <w:rsid w:val="00262071"/>
    <w:rsid w:val="00265510"/>
    <w:rsid w:val="0027477C"/>
    <w:rsid w:val="0027755A"/>
    <w:rsid w:val="00281BF4"/>
    <w:rsid w:val="00284246"/>
    <w:rsid w:val="00292ACF"/>
    <w:rsid w:val="00294CAB"/>
    <w:rsid w:val="002A285B"/>
    <w:rsid w:val="002D0501"/>
    <w:rsid w:val="002D2C01"/>
    <w:rsid w:val="002D34CF"/>
    <w:rsid w:val="002E137E"/>
    <w:rsid w:val="002E4424"/>
    <w:rsid w:val="002E56AA"/>
    <w:rsid w:val="002E6376"/>
    <w:rsid w:val="002E6D64"/>
    <w:rsid w:val="002F3789"/>
    <w:rsid w:val="003003D1"/>
    <w:rsid w:val="003006FF"/>
    <w:rsid w:val="0030332A"/>
    <w:rsid w:val="00310479"/>
    <w:rsid w:val="00312033"/>
    <w:rsid w:val="00313172"/>
    <w:rsid w:val="00316303"/>
    <w:rsid w:val="00317789"/>
    <w:rsid w:val="00317A1D"/>
    <w:rsid w:val="00317E60"/>
    <w:rsid w:val="0032089E"/>
    <w:rsid w:val="00331113"/>
    <w:rsid w:val="00333E5B"/>
    <w:rsid w:val="00340EC8"/>
    <w:rsid w:val="0034204D"/>
    <w:rsid w:val="00346FDF"/>
    <w:rsid w:val="0035162F"/>
    <w:rsid w:val="0035261F"/>
    <w:rsid w:val="00353A55"/>
    <w:rsid w:val="00354606"/>
    <w:rsid w:val="003627C2"/>
    <w:rsid w:val="00364B3B"/>
    <w:rsid w:val="003736B0"/>
    <w:rsid w:val="00382D5D"/>
    <w:rsid w:val="00384097"/>
    <w:rsid w:val="003861DC"/>
    <w:rsid w:val="00390B1A"/>
    <w:rsid w:val="00391C15"/>
    <w:rsid w:val="00393266"/>
    <w:rsid w:val="0039351A"/>
    <w:rsid w:val="003979E8"/>
    <w:rsid w:val="003B2C44"/>
    <w:rsid w:val="003B6FFD"/>
    <w:rsid w:val="003D7F8B"/>
    <w:rsid w:val="003F05CE"/>
    <w:rsid w:val="004031E3"/>
    <w:rsid w:val="00404D91"/>
    <w:rsid w:val="004072D8"/>
    <w:rsid w:val="004101D2"/>
    <w:rsid w:val="004233B2"/>
    <w:rsid w:val="00424D40"/>
    <w:rsid w:val="00440C61"/>
    <w:rsid w:val="0046488F"/>
    <w:rsid w:val="0046716C"/>
    <w:rsid w:val="0047764A"/>
    <w:rsid w:val="0048502C"/>
    <w:rsid w:val="004923F0"/>
    <w:rsid w:val="004A622F"/>
    <w:rsid w:val="004B239D"/>
    <w:rsid w:val="004B2D55"/>
    <w:rsid w:val="004C4316"/>
    <w:rsid w:val="004C4FB7"/>
    <w:rsid w:val="004D26B5"/>
    <w:rsid w:val="004D2F28"/>
    <w:rsid w:val="004D42E1"/>
    <w:rsid w:val="004E1A24"/>
    <w:rsid w:val="004F0B06"/>
    <w:rsid w:val="005069B1"/>
    <w:rsid w:val="0051794E"/>
    <w:rsid w:val="005312C4"/>
    <w:rsid w:val="00531C79"/>
    <w:rsid w:val="00534CF1"/>
    <w:rsid w:val="005403A7"/>
    <w:rsid w:val="005476D8"/>
    <w:rsid w:val="00552B95"/>
    <w:rsid w:val="005544A5"/>
    <w:rsid w:val="00560D5D"/>
    <w:rsid w:val="0056611F"/>
    <w:rsid w:val="00570545"/>
    <w:rsid w:val="005840DE"/>
    <w:rsid w:val="00585FDF"/>
    <w:rsid w:val="005A5C38"/>
    <w:rsid w:val="005B4B3A"/>
    <w:rsid w:val="005C5EFD"/>
    <w:rsid w:val="005C7DA4"/>
    <w:rsid w:val="005D1CA4"/>
    <w:rsid w:val="005D29E4"/>
    <w:rsid w:val="005E6FC1"/>
    <w:rsid w:val="0060047C"/>
    <w:rsid w:val="00603A1B"/>
    <w:rsid w:val="00610E15"/>
    <w:rsid w:val="00613122"/>
    <w:rsid w:val="006133EE"/>
    <w:rsid w:val="00621DA0"/>
    <w:rsid w:val="00640B4D"/>
    <w:rsid w:val="00640D36"/>
    <w:rsid w:val="00641579"/>
    <w:rsid w:val="00641617"/>
    <w:rsid w:val="00655F48"/>
    <w:rsid w:val="00657515"/>
    <w:rsid w:val="006711B4"/>
    <w:rsid w:val="00676762"/>
    <w:rsid w:val="00692B2A"/>
    <w:rsid w:val="00695F91"/>
    <w:rsid w:val="00697CAF"/>
    <w:rsid w:val="006A2C43"/>
    <w:rsid w:val="006A30E0"/>
    <w:rsid w:val="006B01C9"/>
    <w:rsid w:val="006C7062"/>
    <w:rsid w:val="006D3B88"/>
    <w:rsid w:val="006D5E7F"/>
    <w:rsid w:val="006D6F04"/>
    <w:rsid w:val="006F6002"/>
    <w:rsid w:val="007023B0"/>
    <w:rsid w:val="0070355E"/>
    <w:rsid w:val="00706131"/>
    <w:rsid w:val="00714A32"/>
    <w:rsid w:val="00714B63"/>
    <w:rsid w:val="00725CC4"/>
    <w:rsid w:val="00730321"/>
    <w:rsid w:val="00730F8C"/>
    <w:rsid w:val="00735B9A"/>
    <w:rsid w:val="00741300"/>
    <w:rsid w:val="00743CC9"/>
    <w:rsid w:val="00743FF1"/>
    <w:rsid w:val="007473E3"/>
    <w:rsid w:val="00754019"/>
    <w:rsid w:val="0075432A"/>
    <w:rsid w:val="0078258E"/>
    <w:rsid w:val="0078346A"/>
    <w:rsid w:val="00784B34"/>
    <w:rsid w:val="007853F6"/>
    <w:rsid w:val="007975AA"/>
    <w:rsid w:val="007B4E8B"/>
    <w:rsid w:val="007B74EA"/>
    <w:rsid w:val="007C24D3"/>
    <w:rsid w:val="007C7212"/>
    <w:rsid w:val="007D1B3D"/>
    <w:rsid w:val="007D6679"/>
    <w:rsid w:val="007D7DCA"/>
    <w:rsid w:val="007E0AB7"/>
    <w:rsid w:val="007F0D53"/>
    <w:rsid w:val="007F385B"/>
    <w:rsid w:val="007F53A2"/>
    <w:rsid w:val="00800CA2"/>
    <w:rsid w:val="00802AF7"/>
    <w:rsid w:val="00806A80"/>
    <w:rsid w:val="00806E1B"/>
    <w:rsid w:val="0081041F"/>
    <w:rsid w:val="00811362"/>
    <w:rsid w:val="0081276C"/>
    <w:rsid w:val="00816DB6"/>
    <w:rsid w:val="008210DF"/>
    <w:rsid w:val="008334D4"/>
    <w:rsid w:val="0083673E"/>
    <w:rsid w:val="008477D9"/>
    <w:rsid w:val="0085398E"/>
    <w:rsid w:val="0086062E"/>
    <w:rsid w:val="00863E89"/>
    <w:rsid w:val="0087034A"/>
    <w:rsid w:val="00871CFE"/>
    <w:rsid w:val="0087758E"/>
    <w:rsid w:val="0088036A"/>
    <w:rsid w:val="008840B8"/>
    <w:rsid w:val="008852F0"/>
    <w:rsid w:val="00892029"/>
    <w:rsid w:val="00894904"/>
    <w:rsid w:val="00897D5E"/>
    <w:rsid w:val="008B03FD"/>
    <w:rsid w:val="008C2A89"/>
    <w:rsid w:val="008C7005"/>
    <w:rsid w:val="008D3B29"/>
    <w:rsid w:val="008D5E2B"/>
    <w:rsid w:val="008D6CE3"/>
    <w:rsid w:val="008E28CB"/>
    <w:rsid w:val="009072D3"/>
    <w:rsid w:val="00912E4C"/>
    <w:rsid w:val="00920339"/>
    <w:rsid w:val="00921809"/>
    <w:rsid w:val="00923B38"/>
    <w:rsid w:val="00942433"/>
    <w:rsid w:val="00944022"/>
    <w:rsid w:val="0095040B"/>
    <w:rsid w:val="009548A5"/>
    <w:rsid w:val="00954AEA"/>
    <w:rsid w:val="00956323"/>
    <w:rsid w:val="00960D85"/>
    <w:rsid w:val="009718FC"/>
    <w:rsid w:val="00973DE3"/>
    <w:rsid w:val="0098665D"/>
    <w:rsid w:val="00992F9B"/>
    <w:rsid w:val="00996C8E"/>
    <w:rsid w:val="009A224D"/>
    <w:rsid w:val="009A306E"/>
    <w:rsid w:val="009A35E5"/>
    <w:rsid w:val="009A4423"/>
    <w:rsid w:val="009A4BB2"/>
    <w:rsid w:val="009C5FE3"/>
    <w:rsid w:val="009F157F"/>
    <w:rsid w:val="009F1DF1"/>
    <w:rsid w:val="00A023BC"/>
    <w:rsid w:val="00A04400"/>
    <w:rsid w:val="00A045C0"/>
    <w:rsid w:val="00A07253"/>
    <w:rsid w:val="00A10F99"/>
    <w:rsid w:val="00A178F4"/>
    <w:rsid w:val="00A21D00"/>
    <w:rsid w:val="00A228BE"/>
    <w:rsid w:val="00A26A6D"/>
    <w:rsid w:val="00A325AE"/>
    <w:rsid w:val="00A42D6C"/>
    <w:rsid w:val="00A439C8"/>
    <w:rsid w:val="00A531F3"/>
    <w:rsid w:val="00A53A81"/>
    <w:rsid w:val="00A6142E"/>
    <w:rsid w:val="00A63E48"/>
    <w:rsid w:val="00A66699"/>
    <w:rsid w:val="00A67CE9"/>
    <w:rsid w:val="00A83054"/>
    <w:rsid w:val="00A8697B"/>
    <w:rsid w:val="00A93366"/>
    <w:rsid w:val="00A93E33"/>
    <w:rsid w:val="00AA1AFA"/>
    <w:rsid w:val="00AB0509"/>
    <w:rsid w:val="00AB10E9"/>
    <w:rsid w:val="00AB47AC"/>
    <w:rsid w:val="00AB6365"/>
    <w:rsid w:val="00AC1CA4"/>
    <w:rsid w:val="00AE3450"/>
    <w:rsid w:val="00AE3EB0"/>
    <w:rsid w:val="00AF3360"/>
    <w:rsid w:val="00AF6088"/>
    <w:rsid w:val="00AF77C9"/>
    <w:rsid w:val="00B02F9B"/>
    <w:rsid w:val="00B0633B"/>
    <w:rsid w:val="00B079C3"/>
    <w:rsid w:val="00B12560"/>
    <w:rsid w:val="00B12E23"/>
    <w:rsid w:val="00B16D1F"/>
    <w:rsid w:val="00B21F47"/>
    <w:rsid w:val="00B235EC"/>
    <w:rsid w:val="00B23910"/>
    <w:rsid w:val="00B26823"/>
    <w:rsid w:val="00B27D29"/>
    <w:rsid w:val="00B33351"/>
    <w:rsid w:val="00B34C7E"/>
    <w:rsid w:val="00B354E4"/>
    <w:rsid w:val="00B37F25"/>
    <w:rsid w:val="00B40095"/>
    <w:rsid w:val="00B44598"/>
    <w:rsid w:val="00B56F59"/>
    <w:rsid w:val="00B705D4"/>
    <w:rsid w:val="00B7676D"/>
    <w:rsid w:val="00B80F3D"/>
    <w:rsid w:val="00B812D6"/>
    <w:rsid w:val="00B827FA"/>
    <w:rsid w:val="00B92896"/>
    <w:rsid w:val="00BA1AB3"/>
    <w:rsid w:val="00BA2537"/>
    <w:rsid w:val="00BC3194"/>
    <w:rsid w:val="00BD05F2"/>
    <w:rsid w:val="00BD23CB"/>
    <w:rsid w:val="00BD7931"/>
    <w:rsid w:val="00BF2843"/>
    <w:rsid w:val="00BF706D"/>
    <w:rsid w:val="00C00D2F"/>
    <w:rsid w:val="00C05928"/>
    <w:rsid w:val="00C13D1F"/>
    <w:rsid w:val="00C2032B"/>
    <w:rsid w:val="00C2097E"/>
    <w:rsid w:val="00C246C6"/>
    <w:rsid w:val="00C3427B"/>
    <w:rsid w:val="00C56ADA"/>
    <w:rsid w:val="00C71208"/>
    <w:rsid w:val="00C71FA9"/>
    <w:rsid w:val="00C75D8D"/>
    <w:rsid w:val="00C8518F"/>
    <w:rsid w:val="00C8656F"/>
    <w:rsid w:val="00C90789"/>
    <w:rsid w:val="00C947B4"/>
    <w:rsid w:val="00C959F0"/>
    <w:rsid w:val="00CA0479"/>
    <w:rsid w:val="00CC57E0"/>
    <w:rsid w:val="00CD1990"/>
    <w:rsid w:val="00CD2A65"/>
    <w:rsid w:val="00CF097E"/>
    <w:rsid w:val="00CF1CCF"/>
    <w:rsid w:val="00CF5093"/>
    <w:rsid w:val="00CF5C32"/>
    <w:rsid w:val="00D01B9D"/>
    <w:rsid w:val="00D20271"/>
    <w:rsid w:val="00D22E76"/>
    <w:rsid w:val="00D23A38"/>
    <w:rsid w:val="00D24BB1"/>
    <w:rsid w:val="00D26358"/>
    <w:rsid w:val="00D36E55"/>
    <w:rsid w:val="00D45EC7"/>
    <w:rsid w:val="00D46A14"/>
    <w:rsid w:val="00D5375D"/>
    <w:rsid w:val="00D65179"/>
    <w:rsid w:val="00D7443D"/>
    <w:rsid w:val="00D84C0C"/>
    <w:rsid w:val="00D97FFD"/>
    <w:rsid w:val="00DA7374"/>
    <w:rsid w:val="00DA7F53"/>
    <w:rsid w:val="00DB31AA"/>
    <w:rsid w:val="00DC0450"/>
    <w:rsid w:val="00DC055D"/>
    <w:rsid w:val="00DC18A5"/>
    <w:rsid w:val="00DC4CC7"/>
    <w:rsid w:val="00DC53BD"/>
    <w:rsid w:val="00DD2C34"/>
    <w:rsid w:val="00DD66FB"/>
    <w:rsid w:val="00DD70EF"/>
    <w:rsid w:val="00DE497A"/>
    <w:rsid w:val="00E0410D"/>
    <w:rsid w:val="00E32B8A"/>
    <w:rsid w:val="00E43A77"/>
    <w:rsid w:val="00E43AC2"/>
    <w:rsid w:val="00E50BF5"/>
    <w:rsid w:val="00E57144"/>
    <w:rsid w:val="00E613FF"/>
    <w:rsid w:val="00E7086C"/>
    <w:rsid w:val="00E81255"/>
    <w:rsid w:val="00E8368E"/>
    <w:rsid w:val="00E844E3"/>
    <w:rsid w:val="00E861F5"/>
    <w:rsid w:val="00E86B5D"/>
    <w:rsid w:val="00E91A2B"/>
    <w:rsid w:val="00E9669C"/>
    <w:rsid w:val="00EA2FE1"/>
    <w:rsid w:val="00EB221A"/>
    <w:rsid w:val="00EC05CF"/>
    <w:rsid w:val="00EC0912"/>
    <w:rsid w:val="00EC17B6"/>
    <w:rsid w:val="00EE0024"/>
    <w:rsid w:val="00EF02D5"/>
    <w:rsid w:val="00EF0A11"/>
    <w:rsid w:val="00EF40B5"/>
    <w:rsid w:val="00EF6E6F"/>
    <w:rsid w:val="00F0117E"/>
    <w:rsid w:val="00F03C0D"/>
    <w:rsid w:val="00F12D01"/>
    <w:rsid w:val="00F17121"/>
    <w:rsid w:val="00F20E7F"/>
    <w:rsid w:val="00F22CD0"/>
    <w:rsid w:val="00F2592E"/>
    <w:rsid w:val="00F42A1C"/>
    <w:rsid w:val="00F435FD"/>
    <w:rsid w:val="00F45F70"/>
    <w:rsid w:val="00F47528"/>
    <w:rsid w:val="00F47788"/>
    <w:rsid w:val="00F670F7"/>
    <w:rsid w:val="00F706F1"/>
    <w:rsid w:val="00F8506A"/>
    <w:rsid w:val="00F908F2"/>
    <w:rsid w:val="00F92476"/>
    <w:rsid w:val="00FA4C21"/>
    <w:rsid w:val="00FB4BF3"/>
    <w:rsid w:val="00FC233E"/>
    <w:rsid w:val="00FC3640"/>
    <w:rsid w:val="00FC4625"/>
    <w:rsid w:val="00FC722D"/>
    <w:rsid w:val="00FD2694"/>
    <w:rsid w:val="00FD4DFD"/>
    <w:rsid w:val="00FE1A65"/>
    <w:rsid w:val="00FE1D6C"/>
    <w:rsid w:val="00FF2047"/>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34E8"/>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 w:type="table" w:customStyle="1" w:styleId="Tablaconcuadrcula3">
    <w:name w:val="Tabla con cuadrícula3"/>
    <w:basedOn w:val="Tablanormal"/>
    <w:next w:val="Tablaconcuadrcula"/>
    <w:uiPriority w:val="39"/>
    <w:rsid w:val="0031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0EEB-51D2-4BC9-821C-6CDBCCA2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6651</Words>
  <Characters>36582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2018-05-18T16:50:00Z</cp:lastPrinted>
  <dcterms:created xsi:type="dcterms:W3CDTF">2018-05-18T16:45:00Z</dcterms:created>
  <dcterms:modified xsi:type="dcterms:W3CDTF">2018-05-18T16:50:00Z</dcterms:modified>
</cp:coreProperties>
</file>