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3" w:rsidRDefault="00A531F3" w:rsidP="007F5B21">
      <w:pPr>
        <w:spacing w:after="0" w:line="240" w:lineRule="auto"/>
        <w:ind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ACUERDO C.G.-</w:t>
      </w:r>
      <w:r w:rsidR="00991BE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003</w:t>
      </w:r>
      <w:r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/20</w:t>
      </w:r>
      <w:r w:rsidR="005D099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20</w:t>
      </w:r>
    </w:p>
    <w:p w:rsidR="007F5B21" w:rsidRDefault="007F5B21" w:rsidP="007F5B21">
      <w:pPr>
        <w:spacing w:after="0" w:line="240" w:lineRule="auto"/>
        <w:ind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0094" w:rsidRDefault="00FC3D4F" w:rsidP="007F5B21">
      <w:pPr>
        <w:tabs>
          <w:tab w:val="left" w:pos="9498"/>
        </w:tabs>
        <w:spacing w:after="0" w:line="240" w:lineRule="auto"/>
        <w:ind w:left="-709" w:right="-1418"/>
        <w:jc w:val="both"/>
        <w:rPr>
          <w:rFonts w:ascii="Arial" w:eastAsia="Calibri" w:hAnsi="Arial" w:cs="Arial"/>
          <w:b/>
          <w:sz w:val="24"/>
          <w:szCs w:val="24"/>
        </w:rPr>
      </w:pPr>
      <w:r w:rsidRPr="001B4D3C">
        <w:rPr>
          <w:rFonts w:ascii="Arial" w:eastAsia="Calibri" w:hAnsi="Arial" w:cs="Arial"/>
          <w:b/>
          <w:sz w:val="24"/>
          <w:szCs w:val="24"/>
        </w:rPr>
        <w:t>ACUERDO DEL CONSEJO GENERAL DEL INSTITUTO ELECTORAL Y DE PARTICIPACIÓN CIUDADANA DE YUCATÁN POR EL CUAL SE AUTORIZA A LA CONSEJERA PRESIDENTE</w:t>
      </w:r>
      <w:r w:rsidR="001B4D3C" w:rsidRPr="001B4D3C">
        <w:rPr>
          <w:rFonts w:ascii="Arial" w:eastAsia="Calibri" w:hAnsi="Arial" w:cs="Arial"/>
          <w:b/>
          <w:sz w:val="24"/>
          <w:szCs w:val="24"/>
        </w:rPr>
        <w:t xml:space="preserve"> Y AL SECRETARIO EJECUTIVO DE ESTE INSTITUTO, PARA SUSCRIBIR UN</w:t>
      </w:r>
      <w:r w:rsidRPr="001B4D3C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1C84" w:rsidRPr="001B4D3C">
        <w:rPr>
          <w:rFonts w:ascii="Arial" w:eastAsia="Calibri" w:hAnsi="Arial" w:cs="Arial"/>
          <w:b/>
          <w:sz w:val="24"/>
          <w:szCs w:val="24"/>
        </w:rPr>
        <w:t xml:space="preserve">CONVENIO </w:t>
      </w:r>
      <w:r w:rsidR="00821C84" w:rsidRPr="001B4D3C">
        <w:rPr>
          <w:rFonts w:ascii="Arial" w:eastAsia="Calibri" w:hAnsi="Arial" w:cs="Arial"/>
          <w:b/>
          <w:sz w:val="24"/>
          <w:szCs w:val="24"/>
          <w:lang w:val="es-ES"/>
        </w:rPr>
        <w:t xml:space="preserve">DE </w:t>
      </w:r>
      <w:r w:rsidR="00B53ACE">
        <w:rPr>
          <w:rFonts w:ascii="Arial" w:eastAsia="Calibri" w:hAnsi="Arial" w:cs="Arial"/>
          <w:b/>
          <w:sz w:val="24"/>
          <w:szCs w:val="24"/>
          <w:lang w:val="es-ES"/>
        </w:rPr>
        <w:t xml:space="preserve">COORDINACIÓN Y </w:t>
      </w:r>
      <w:r w:rsidR="003801CA" w:rsidRPr="001B4D3C">
        <w:rPr>
          <w:rFonts w:ascii="Arial" w:eastAsia="Calibri" w:hAnsi="Arial" w:cs="Arial"/>
          <w:b/>
          <w:sz w:val="24"/>
          <w:szCs w:val="24"/>
          <w:lang w:val="es-ES"/>
        </w:rPr>
        <w:t xml:space="preserve">COLABORACIÓN CON </w:t>
      </w:r>
      <w:r w:rsidR="002062B0" w:rsidRPr="001B4D3C">
        <w:rPr>
          <w:rFonts w:ascii="Arial" w:eastAsia="Calibri" w:hAnsi="Arial" w:cs="Arial"/>
          <w:b/>
          <w:sz w:val="24"/>
          <w:szCs w:val="24"/>
          <w:lang w:val="es-ES"/>
        </w:rPr>
        <w:t xml:space="preserve">EL </w:t>
      </w:r>
      <w:r w:rsidR="002062B0" w:rsidRPr="001B4D3C">
        <w:rPr>
          <w:rFonts w:ascii="Arial" w:eastAsia="Calibri" w:hAnsi="Arial" w:cs="Arial"/>
          <w:b/>
          <w:sz w:val="24"/>
          <w:szCs w:val="24"/>
        </w:rPr>
        <w:t>INSTITUTO PARA LA CONSTRUCCIÓN Y CONSERVACIÓN DE OB</w:t>
      </w:r>
      <w:r w:rsidR="00B15497" w:rsidRPr="001B4D3C">
        <w:rPr>
          <w:rFonts w:ascii="Arial" w:eastAsia="Calibri" w:hAnsi="Arial" w:cs="Arial"/>
          <w:b/>
          <w:sz w:val="24"/>
          <w:szCs w:val="24"/>
        </w:rPr>
        <w:t>RA PÚBLICA EN YUCATÁN (INCCOPY)</w:t>
      </w:r>
      <w:r w:rsidR="00DB1E3D">
        <w:rPr>
          <w:rFonts w:ascii="Arial" w:eastAsia="Calibri" w:hAnsi="Arial" w:cs="Arial"/>
          <w:b/>
          <w:sz w:val="24"/>
          <w:szCs w:val="24"/>
        </w:rPr>
        <w:t xml:space="preserve"> PARA EN SU CASO, CONSTRUIR LA BODEGA DEL INSTITUTO ELECTORAL Y DE PARTICIPACIÓN CIUDADANA DE YUCAT</w:t>
      </w:r>
      <w:r w:rsidR="00B96BCC">
        <w:rPr>
          <w:rFonts w:ascii="Arial" w:eastAsia="Calibri" w:hAnsi="Arial" w:cs="Arial"/>
          <w:b/>
          <w:sz w:val="24"/>
          <w:szCs w:val="24"/>
        </w:rPr>
        <w:t>ÁN</w:t>
      </w:r>
      <w:r w:rsidR="00DB1E3D">
        <w:rPr>
          <w:rFonts w:ascii="Arial" w:eastAsia="Calibri" w:hAnsi="Arial" w:cs="Arial"/>
          <w:b/>
          <w:sz w:val="24"/>
          <w:szCs w:val="24"/>
        </w:rPr>
        <w:t>.</w:t>
      </w:r>
    </w:p>
    <w:p w:rsidR="007F5B21" w:rsidRPr="001B4D3C" w:rsidRDefault="007F5B21" w:rsidP="007F5B21">
      <w:pPr>
        <w:tabs>
          <w:tab w:val="left" w:pos="9498"/>
        </w:tabs>
        <w:spacing w:after="0" w:line="240" w:lineRule="auto"/>
        <w:ind w:left="-709" w:right="-1418"/>
        <w:jc w:val="both"/>
        <w:rPr>
          <w:rFonts w:ascii="Arial" w:eastAsia="Calibri" w:hAnsi="Arial" w:cs="Arial"/>
          <w:b/>
          <w:bCs/>
          <w:sz w:val="24"/>
          <w:szCs w:val="24"/>
          <w:lang w:val="es-ES_tradnl"/>
        </w:rPr>
      </w:pPr>
      <w:bookmarkStart w:id="0" w:name="_GoBack"/>
      <w:bookmarkEnd w:id="0"/>
    </w:p>
    <w:p w:rsidR="00F837BC" w:rsidRDefault="00F837BC" w:rsidP="007F5B21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  <w:r w:rsidRPr="00984A30">
        <w:rPr>
          <w:rFonts w:ascii="Arial" w:eastAsia="Calibri" w:hAnsi="Arial" w:cs="Arial"/>
          <w:b/>
          <w:sz w:val="24"/>
          <w:szCs w:val="24"/>
        </w:rPr>
        <w:t>G L O S A R I O</w:t>
      </w:r>
    </w:p>
    <w:p w:rsidR="007F5B21" w:rsidRPr="00984A30" w:rsidRDefault="007F5B21" w:rsidP="007F5B21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837BC" w:rsidRPr="001E4A9E" w:rsidRDefault="00F837B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CPEUM: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 los Estados Unidos Mexicanos.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1E4A9E" w:rsidRDefault="00F837B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CPEY: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del Estado de Yucatán.</w:t>
      </w:r>
    </w:p>
    <w:p w:rsidR="00F837BC" w:rsidRPr="001E4A9E" w:rsidRDefault="00F837B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Nacional Electoral.</w:t>
      </w:r>
    </w:p>
    <w:p w:rsidR="00F837BC" w:rsidRPr="001E4A9E" w:rsidRDefault="00F837B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INSTITUTO: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Electoral y de Participación Ciudadana de Yucatán.</w:t>
      </w:r>
    </w:p>
    <w:p w:rsidR="00F837BC" w:rsidRPr="001E4A9E" w:rsidRDefault="00F837B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LGIPE: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General de Instituciones y Procedimientos Electorales.</w:t>
      </w:r>
    </w:p>
    <w:p w:rsidR="00F837BC" w:rsidRPr="001E4A9E" w:rsidRDefault="00F837B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LIPEEY: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de Instituciones y Procedimientos Electorales del Estado de Yucatán.</w:t>
      </w:r>
    </w:p>
    <w:p w:rsidR="00031B3D" w:rsidRPr="001E4A9E" w:rsidRDefault="002C2B14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>
        <w:rPr>
          <w:rFonts w:ascii="Arial" w:eastAsia="SimSun" w:hAnsi="Arial" w:cs="Arial"/>
          <w:b/>
          <w:sz w:val="18"/>
          <w:szCs w:val="18"/>
          <w:lang w:val="es-ES" w:eastAsia="zh-CN"/>
        </w:rPr>
        <w:t>RI</w:t>
      </w:r>
      <w:r w:rsidR="00031B3D"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="00031B3D"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="00031B3D"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Reglamento Interior del Instituto Electoral y de Participación Ciudadana de Yucatán.</w:t>
      </w:r>
    </w:p>
    <w:p w:rsidR="0013618E" w:rsidRDefault="0013618E" w:rsidP="007F5B2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Default="00F837BC" w:rsidP="007F5B2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511C6">
        <w:rPr>
          <w:rFonts w:ascii="Arial" w:eastAsia="Times New Roman" w:hAnsi="Arial" w:cs="Arial"/>
          <w:b/>
          <w:sz w:val="24"/>
          <w:szCs w:val="24"/>
          <w:lang w:val="es-ES" w:eastAsia="es-ES"/>
        </w:rPr>
        <w:t>A N T E C E D E N T E S</w:t>
      </w:r>
    </w:p>
    <w:p w:rsidR="007F5B21" w:rsidRDefault="007F5B21" w:rsidP="007F5B2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D099E" w:rsidRPr="005D099E" w:rsidRDefault="005D099E" w:rsidP="007F5B2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5D099E">
        <w:rPr>
          <w:rFonts w:ascii="Arial" w:eastAsia="Times New Roman" w:hAnsi="Arial" w:cs="Arial"/>
          <w:b/>
          <w:lang w:val="es-ES" w:eastAsia="es-ES"/>
        </w:rPr>
        <w:t>I.-</w:t>
      </w:r>
      <w:r w:rsidRPr="005D099E">
        <w:rPr>
          <w:rFonts w:ascii="Arial" w:eastAsia="Times New Roman" w:hAnsi="Arial" w:cs="Arial"/>
          <w:lang w:val="es-ES" w:eastAsia="es-ES"/>
        </w:rPr>
        <w:t xml:space="preserve"> El veinte de junio del año dos mil catorce, fue publicado en el Diario Oficial del Gobierno del Estado de Yucatán, el Decreto 195/2014 por el que se modifica la Constitución del Estado en Materia Electoral y cuyas últimas reformas fueron publicadas en el Diario Oficial del Gobierno del Estado mediante los Decretos 142/2019, 143/2019 y 144/2019 de fecha trece de diciembre del año dos mil diecinueve.</w:t>
      </w:r>
    </w:p>
    <w:p w:rsidR="005D099E" w:rsidRPr="005D099E" w:rsidRDefault="005D099E" w:rsidP="007F5B2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5D099E" w:rsidRPr="005D099E" w:rsidRDefault="005D099E" w:rsidP="007F5B2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5D099E">
        <w:rPr>
          <w:rFonts w:ascii="Arial" w:eastAsia="Times New Roman" w:hAnsi="Arial" w:cs="Arial"/>
          <w:b/>
          <w:lang w:val="es-ES" w:eastAsia="es-ES"/>
        </w:rPr>
        <w:t>II.-</w:t>
      </w:r>
      <w:r w:rsidRPr="005D099E">
        <w:rPr>
          <w:rFonts w:ascii="Arial" w:eastAsia="Times New Roman" w:hAnsi="Arial" w:cs="Arial"/>
          <w:lang w:val="es-ES" w:eastAsia="es-ES"/>
        </w:rPr>
        <w:t xml:space="preserve"> El día veintiocho de junio del año dos mil catorce, fue publicado en el Diario Oficial del Gobierno del Estado de Yucatán, el Decreto 198/2014 por el que se emite la </w:t>
      </w:r>
      <w:r w:rsidRPr="005D099E">
        <w:rPr>
          <w:rFonts w:ascii="Arial" w:eastAsia="Times New Roman" w:hAnsi="Arial" w:cs="Arial"/>
          <w:i/>
          <w:lang w:val="es-ES" w:eastAsia="es-ES"/>
        </w:rPr>
        <w:t>LIPEEY</w:t>
      </w:r>
      <w:r w:rsidRPr="005D099E">
        <w:rPr>
          <w:rFonts w:ascii="Arial" w:eastAsia="Times New Roman" w:hAnsi="Arial" w:cs="Arial"/>
          <w:lang w:val="es-ES" w:eastAsia="es-ES"/>
        </w:rPr>
        <w:t>, cuya última reforma fue publicada el veintidós de abril del año dos mil diecinueve mediante el Decreto 62/2019.</w:t>
      </w:r>
    </w:p>
    <w:p w:rsidR="00C95292" w:rsidRDefault="00C95292" w:rsidP="007F5B2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7944DE" w:rsidRPr="007944DE" w:rsidRDefault="007944DE" w:rsidP="007F5B2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7944DE">
        <w:rPr>
          <w:rFonts w:ascii="Arial" w:eastAsia="Times New Roman" w:hAnsi="Arial" w:cs="Arial"/>
          <w:b/>
          <w:lang w:val="es-ES" w:eastAsia="es-ES"/>
        </w:rPr>
        <w:t>I</w:t>
      </w:r>
      <w:r w:rsidR="005D099E">
        <w:rPr>
          <w:rFonts w:ascii="Arial" w:eastAsia="Times New Roman" w:hAnsi="Arial" w:cs="Arial"/>
          <w:b/>
          <w:lang w:val="es-ES" w:eastAsia="es-ES"/>
        </w:rPr>
        <w:t>I</w:t>
      </w:r>
      <w:r w:rsidRPr="007944DE">
        <w:rPr>
          <w:rFonts w:ascii="Arial" w:eastAsia="Times New Roman" w:hAnsi="Arial" w:cs="Arial"/>
          <w:b/>
          <w:lang w:val="es-ES" w:eastAsia="es-ES"/>
        </w:rPr>
        <w:t>I.-</w:t>
      </w:r>
      <w:r>
        <w:rPr>
          <w:rFonts w:ascii="Arial" w:eastAsia="Times New Roman" w:hAnsi="Arial" w:cs="Arial"/>
          <w:lang w:val="es-ES" w:eastAsia="es-ES"/>
        </w:rPr>
        <w:t xml:space="preserve"> El treinta de septiembre del año dos mil catorce</w:t>
      </w:r>
      <w:r w:rsidRPr="007944DE">
        <w:rPr>
          <w:rFonts w:ascii="Arial" w:eastAsia="Times New Roman" w:hAnsi="Arial" w:cs="Arial"/>
          <w:lang w:val="es-ES" w:eastAsia="es-ES"/>
        </w:rPr>
        <w:t>, el Consejo General del INE aprobó el Acuerdo INE/CG165/2014 por el cual design</w:t>
      </w:r>
      <w:r>
        <w:rPr>
          <w:rFonts w:ascii="Arial" w:eastAsia="Times New Roman" w:hAnsi="Arial" w:cs="Arial"/>
          <w:lang w:val="es-ES" w:eastAsia="es-ES"/>
        </w:rPr>
        <w:t>ó</w:t>
      </w:r>
      <w:r w:rsidRPr="007944DE">
        <w:rPr>
          <w:rFonts w:ascii="Arial" w:eastAsia="Times New Roman" w:hAnsi="Arial" w:cs="Arial"/>
          <w:lang w:val="es-ES" w:eastAsia="es-ES"/>
        </w:rPr>
        <w:t xml:space="preserve"> la integración del Instituto Electoral y de Participación Ciudadana de Yucatán, quedando </w:t>
      </w:r>
      <w:r>
        <w:rPr>
          <w:rFonts w:ascii="Arial" w:eastAsia="Times New Roman" w:hAnsi="Arial" w:cs="Arial"/>
          <w:lang w:val="es-ES" w:eastAsia="es-ES"/>
        </w:rPr>
        <w:t>como Consejera Presidente, la Maestra María de Lourdes Rosas Moya.</w:t>
      </w:r>
    </w:p>
    <w:p w:rsidR="007944DE" w:rsidRDefault="007944DE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Default="002C2B14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7944DE">
        <w:rPr>
          <w:rFonts w:ascii="Arial" w:eastAsia="SimSun" w:hAnsi="Arial" w:cs="Arial"/>
          <w:b/>
          <w:lang w:val="es-ES" w:eastAsia="zh-CN"/>
        </w:rPr>
        <w:t xml:space="preserve">V.- </w:t>
      </w:r>
      <w:r w:rsidR="007944DE">
        <w:rPr>
          <w:rFonts w:ascii="Arial" w:eastAsia="SimSun" w:hAnsi="Arial" w:cs="Arial"/>
          <w:lang w:val="es-ES" w:eastAsia="zh-CN"/>
        </w:rPr>
        <w:t>El veintisiete de noviembre del año dos mil diecisiete por el Consejo General de este Instituto emitió el Acuerdo C.G.-177/2017, en cual se ratificaron a los Titulares de las áreas ejecutivas de dirección y unidades; y se ratificó al Mtro. Hidalgo Armando Victoria Maldonado como Secretario Ejecutivo de este órgano electoral.</w:t>
      </w:r>
    </w:p>
    <w:p w:rsidR="001B4D3C" w:rsidRDefault="001B4D3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1B4D3C" w:rsidRPr="007F5B21" w:rsidRDefault="001B4D3C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5E2300">
        <w:rPr>
          <w:rFonts w:ascii="Arial" w:eastAsia="SimSun" w:hAnsi="Arial" w:cs="Arial"/>
          <w:b/>
          <w:lang w:val="es-ES" w:eastAsia="zh-CN"/>
        </w:rPr>
        <w:t>V.-</w:t>
      </w:r>
      <w:r>
        <w:rPr>
          <w:rFonts w:ascii="Arial" w:eastAsia="SimSun" w:hAnsi="Arial" w:cs="Arial"/>
          <w:lang w:val="es-ES" w:eastAsia="zh-CN"/>
        </w:rPr>
        <w:t xml:space="preserve"> </w:t>
      </w:r>
      <w:r w:rsidR="005E2300" w:rsidRPr="005E2300">
        <w:rPr>
          <w:rFonts w:ascii="Arial" w:eastAsia="SimSun" w:hAnsi="Arial" w:cs="Arial"/>
          <w:lang w:val="es-ES" w:eastAsia="zh-CN"/>
        </w:rPr>
        <w:t>El Acuerdo C.G.-022/2019 de fecha doce de octubre del año dos mil diecinueve emitido por este C</w:t>
      </w:r>
      <w:r w:rsidR="008161A5">
        <w:rPr>
          <w:rFonts w:ascii="Arial" w:eastAsia="SimSun" w:hAnsi="Arial" w:cs="Arial"/>
          <w:lang w:val="es-ES" w:eastAsia="zh-CN"/>
        </w:rPr>
        <w:t xml:space="preserve">onsejo General, </w:t>
      </w:r>
      <w:r w:rsidR="005E2300" w:rsidRPr="005E2300">
        <w:rPr>
          <w:rFonts w:ascii="Arial" w:eastAsia="SimSun" w:hAnsi="Arial" w:cs="Arial"/>
          <w:lang w:val="es-ES" w:eastAsia="zh-CN"/>
        </w:rPr>
        <w:t>por el cual aprobó el Proyecto de Presupuesto de Egresos de este órgano electoral para el ejercici</w:t>
      </w:r>
      <w:r w:rsidR="005E2300">
        <w:rPr>
          <w:rFonts w:ascii="Arial" w:eastAsia="SimSun" w:hAnsi="Arial" w:cs="Arial"/>
          <w:lang w:val="es-ES" w:eastAsia="zh-CN"/>
        </w:rPr>
        <w:t xml:space="preserve">o fiscal del año dos mil veinte; </w:t>
      </w:r>
      <w:r>
        <w:rPr>
          <w:rFonts w:ascii="Arial" w:eastAsia="SimSun" w:hAnsi="Arial" w:cs="Arial"/>
          <w:lang w:val="es-ES" w:eastAsia="zh-CN"/>
        </w:rPr>
        <w:t>y</w:t>
      </w:r>
      <w:r w:rsidR="005E2300">
        <w:rPr>
          <w:rFonts w:ascii="Arial" w:eastAsia="SimSun" w:hAnsi="Arial" w:cs="Arial"/>
          <w:lang w:val="es-ES" w:eastAsia="zh-CN"/>
        </w:rPr>
        <w:t xml:space="preserve"> el</w:t>
      </w:r>
      <w:r w:rsidR="00E6370E">
        <w:rPr>
          <w:rFonts w:ascii="Arial" w:eastAsia="SimSun" w:hAnsi="Arial" w:cs="Arial"/>
          <w:lang w:val="es-ES" w:eastAsia="zh-CN"/>
        </w:rPr>
        <w:t xml:space="preserve"> Acuerdo C.G.-</w:t>
      </w:r>
      <w:r w:rsidR="005E2300">
        <w:rPr>
          <w:rFonts w:ascii="Arial" w:eastAsia="SimSun" w:hAnsi="Arial" w:cs="Arial"/>
          <w:lang w:val="es-ES" w:eastAsia="zh-CN"/>
        </w:rPr>
        <w:t>002/2020</w:t>
      </w:r>
      <w:r>
        <w:rPr>
          <w:rFonts w:ascii="Arial" w:eastAsia="SimSun" w:hAnsi="Arial" w:cs="Arial"/>
          <w:lang w:val="es-ES" w:eastAsia="zh-CN"/>
        </w:rPr>
        <w:t xml:space="preserve"> de fecha </w:t>
      </w:r>
      <w:r w:rsidR="005E2300">
        <w:rPr>
          <w:rFonts w:ascii="Arial" w:eastAsia="SimSun" w:hAnsi="Arial" w:cs="Arial"/>
          <w:lang w:val="es-ES" w:eastAsia="zh-CN"/>
        </w:rPr>
        <w:t xml:space="preserve">quince de enero del año dos mil veinte, </w:t>
      </w:r>
      <w:r w:rsidR="005E2300" w:rsidRPr="005E2300">
        <w:rPr>
          <w:rFonts w:ascii="Arial" w:eastAsia="SimSun" w:hAnsi="Arial" w:cs="Arial"/>
          <w:lang w:eastAsia="zh-CN"/>
        </w:rPr>
        <w:t>por el que se ajusta el presupuesto de egresos de este organismo correspondiente al ejercici</w:t>
      </w:r>
      <w:r w:rsidR="00B06FA3">
        <w:rPr>
          <w:rFonts w:ascii="Arial" w:eastAsia="SimSun" w:hAnsi="Arial" w:cs="Arial"/>
          <w:lang w:eastAsia="zh-CN"/>
        </w:rPr>
        <w:t>o fiscal del año dos mil veinte</w:t>
      </w:r>
      <w:r w:rsidR="001E2B21" w:rsidRPr="007F5B21">
        <w:rPr>
          <w:rFonts w:ascii="Arial" w:eastAsia="SimSun" w:hAnsi="Arial" w:cs="Arial"/>
          <w:lang w:eastAsia="zh-CN"/>
        </w:rPr>
        <w:t>; en el cual dentro del</w:t>
      </w:r>
      <w:r w:rsidR="00B06FA3" w:rsidRPr="007F5B21">
        <w:rPr>
          <w:rFonts w:ascii="Arial" w:eastAsia="SimSun" w:hAnsi="Arial" w:cs="Arial"/>
          <w:lang w:eastAsia="zh-CN"/>
        </w:rPr>
        <w:t xml:space="preserve"> Programa M002</w:t>
      </w:r>
      <w:r w:rsidR="00DF0501" w:rsidRPr="007F5B21">
        <w:rPr>
          <w:rFonts w:ascii="Arial" w:eastAsia="SimSun" w:hAnsi="Arial" w:cs="Arial"/>
          <w:lang w:eastAsia="zh-CN"/>
        </w:rPr>
        <w:t xml:space="preserve"> (Operación y Administración del Instituto), Capítulo 6000 Inversión Pública, se cuenta con una cantidad inicial de $1,500,000.00 (son un millón, quinientos mil pesos 00/100 MN).</w:t>
      </w:r>
    </w:p>
    <w:p w:rsidR="006A753A" w:rsidRPr="007F5B21" w:rsidRDefault="006A753A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4C73F2" w:rsidRPr="004C73F2" w:rsidRDefault="001B4D3C" w:rsidP="004C73F2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7F5B21">
        <w:rPr>
          <w:rFonts w:ascii="Arial" w:eastAsia="SimSun" w:hAnsi="Arial" w:cs="Arial"/>
          <w:b/>
          <w:lang w:val="es-ES" w:eastAsia="zh-CN"/>
        </w:rPr>
        <w:lastRenderedPageBreak/>
        <w:t>VI.-</w:t>
      </w:r>
      <w:r w:rsidR="005E2300" w:rsidRPr="007F5B21">
        <w:rPr>
          <w:rFonts w:ascii="Arial" w:eastAsia="SimSun" w:hAnsi="Arial" w:cs="Arial"/>
          <w:lang w:val="es-ES" w:eastAsia="zh-CN"/>
        </w:rPr>
        <w:t xml:space="preserve"> </w:t>
      </w:r>
      <w:r w:rsidR="004C73F2">
        <w:rPr>
          <w:rFonts w:ascii="Arial" w:eastAsia="SimSun" w:hAnsi="Arial" w:cs="Arial"/>
          <w:lang w:val="es-ES" w:eastAsia="zh-CN"/>
        </w:rPr>
        <w:t xml:space="preserve">Forman parte del patrimonio del Instituto Electoral y de Participación Ciudadana de Yucatán </w:t>
      </w:r>
      <w:r w:rsidR="004C73F2" w:rsidRPr="007F5B21">
        <w:rPr>
          <w:rFonts w:ascii="Arial" w:eastAsia="SimSun" w:hAnsi="Arial" w:cs="Arial"/>
          <w:lang w:val="es-ES" w:eastAsia="zh-CN"/>
        </w:rPr>
        <w:t>los</w:t>
      </w:r>
      <w:r w:rsidR="005E2300" w:rsidRPr="007F5B21">
        <w:rPr>
          <w:rFonts w:ascii="Arial" w:eastAsia="SimSun" w:hAnsi="Arial" w:cs="Arial"/>
          <w:lang w:val="es-ES" w:eastAsia="zh-CN"/>
        </w:rPr>
        <w:t xml:space="preserve"> terrenos</w:t>
      </w:r>
      <w:r w:rsidR="004C73F2">
        <w:rPr>
          <w:rFonts w:ascii="Arial" w:eastAsia="SimSun" w:hAnsi="Arial" w:cs="Arial"/>
          <w:lang w:val="es-ES" w:eastAsia="zh-CN"/>
        </w:rPr>
        <w:t xml:space="preserve"> </w:t>
      </w:r>
      <w:r w:rsidR="004C73F2" w:rsidRPr="007F5B21">
        <w:rPr>
          <w:rFonts w:ascii="Arial" w:eastAsia="SimSun" w:hAnsi="Arial" w:cs="Arial"/>
          <w:lang w:val="es-ES" w:eastAsia="zh-CN"/>
        </w:rPr>
        <w:t xml:space="preserve">ubicados en los tablajes catastrales marcados con los números </w:t>
      </w:r>
      <w:r w:rsidR="004C73F2" w:rsidRPr="007F5B21">
        <w:rPr>
          <w:rFonts w:ascii="Arial" w:eastAsia="SimSun" w:hAnsi="Arial" w:cs="Arial"/>
          <w:lang w:eastAsia="zh-CN"/>
        </w:rPr>
        <w:t xml:space="preserve">16734 y 26524 ubicados en la ciudad de Mérida, Yucatán. </w:t>
      </w:r>
    </w:p>
    <w:p w:rsidR="001B4D3C" w:rsidRPr="004C73F2" w:rsidRDefault="005E2300" w:rsidP="004C73F2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7F5B21">
        <w:rPr>
          <w:rFonts w:ascii="Arial" w:eastAsia="SimSun" w:hAnsi="Arial" w:cs="Arial"/>
          <w:lang w:val="es-ES" w:eastAsia="zh-CN"/>
        </w:rPr>
        <w:t xml:space="preserve"> </w:t>
      </w:r>
    </w:p>
    <w:p w:rsidR="005E2300" w:rsidRPr="007F5B21" w:rsidRDefault="005E2300" w:rsidP="007F5B2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E6370E" w:rsidRDefault="001B4D3C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 w:rsidRPr="007F5B21">
        <w:rPr>
          <w:rFonts w:ascii="Arial" w:eastAsia="SimSun" w:hAnsi="Arial" w:cs="Arial"/>
          <w:b/>
          <w:lang w:val="es-ES" w:eastAsia="zh-CN"/>
        </w:rPr>
        <w:t>VII.-</w:t>
      </w:r>
      <w:r w:rsidRPr="007F5B21">
        <w:rPr>
          <w:rFonts w:ascii="Arial" w:eastAsia="SimSun" w:hAnsi="Arial" w:cs="Arial"/>
          <w:lang w:val="es-ES" w:eastAsia="zh-CN"/>
        </w:rPr>
        <w:t xml:space="preserve"> </w:t>
      </w:r>
      <w:r w:rsidRPr="007F5B21">
        <w:rPr>
          <w:rFonts w:ascii="Arial" w:eastAsia="SimSun" w:hAnsi="Arial" w:cs="Arial"/>
          <w:lang w:eastAsia="zh-CN"/>
        </w:rPr>
        <w:t>El Instituto para la Construcción y Conservación de Obr</w:t>
      </w:r>
      <w:r w:rsidR="00E6370E" w:rsidRPr="007F5B21">
        <w:rPr>
          <w:rFonts w:ascii="Arial" w:eastAsia="SimSun" w:hAnsi="Arial" w:cs="Arial"/>
          <w:lang w:eastAsia="zh-CN"/>
        </w:rPr>
        <w:t>a Pública en Yucatán (INCCOPY) es un Organismo Público Descentralizado que forma parte de la administración pública paraestatal, con personalidad jurídica y patrimonio propio, creado mediante Decreto No. 238 publicado el veintiuno de octubre del año dos mil nueve en el Diario Oficial del Gobierno del Estado de Yucatán; que tiene por objeto, entre otros,  el de llevar a cabo acciones relativas a la planeación, programación, presupuestación, contratación, ejecución, modernización, conservación, mantenimiento, control y entrega de las obras públicas y los servicios conexos relacionados con las mismas en el Estado de Yucatán, derivadas de los programas y convenios celebrados con los gobiernos federal, estatales o municipales, de los convenios con instituciones y organismos de los sectores social y privado, otras instituciones públicas o privadas, así como las que su junta de Gobierno apruebe.</w:t>
      </w:r>
    </w:p>
    <w:p w:rsidR="00E6370E" w:rsidRDefault="00E6370E" w:rsidP="007F5B2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511C6" w:rsidRDefault="00F511C6" w:rsidP="007F5B2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511C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 U N D A M E N T O   L E G A L</w:t>
      </w:r>
    </w:p>
    <w:p w:rsidR="007F5B21" w:rsidRDefault="007F5B21" w:rsidP="007F5B2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A6645" w:rsidRDefault="002C2B14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1</w:t>
      </w:r>
      <w:r w:rsidR="00C95292" w:rsidRPr="00C95292">
        <w:rPr>
          <w:rFonts w:ascii="Arial" w:eastAsia="Calibri" w:hAnsi="Arial" w:cs="Arial"/>
          <w:b/>
        </w:rPr>
        <w:t xml:space="preserve">.- </w:t>
      </w:r>
      <w:r w:rsidR="009A6645">
        <w:rPr>
          <w:rFonts w:ascii="Arial" w:eastAsia="Calibri" w:hAnsi="Arial" w:cs="Arial"/>
        </w:rPr>
        <w:t>Que el</w:t>
      </w:r>
      <w:r w:rsidR="00C95292" w:rsidRPr="00C95292">
        <w:rPr>
          <w:rFonts w:ascii="Arial" w:eastAsia="Calibri" w:hAnsi="Arial" w:cs="Arial"/>
        </w:rPr>
        <w:t xml:space="preserve"> primer párrafo, de la Base V del artículo 41 de la </w:t>
      </w:r>
      <w:r w:rsidR="00C95292" w:rsidRPr="00C95292">
        <w:rPr>
          <w:rFonts w:ascii="Arial" w:eastAsia="Calibri" w:hAnsi="Arial" w:cs="Arial"/>
          <w:i/>
        </w:rPr>
        <w:t>CPEUM</w:t>
      </w:r>
      <w:r w:rsidR="00C95292" w:rsidRPr="00C95292">
        <w:rPr>
          <w:rFonts w:ascii="Arial" w:eastAsia="Calibri" w:hAnsi="Arial" w:cs="Arial"/>
        </w:rPr>
        <w:t>, señala que l</w:t>
      </w:r>
      <w:r w:rsidR="00C95292" w:rsidRPr="00C95292">
        <w:rPr>
          <w:rFonts w:ascii="Arial" w:eastAsia="Calibri" w:hAnsi="Arial" w:cs="Arial"/>
          <w:bCs/>
        </w:rPr>
        <w:t xml:space="preserve">a organización de las elecciones es una función estatal que se realiza a través del INE y de los </w:t>
      </w:r>
      <w:r w:rsidR="00180C00">
        <w:rPr>
          <w:rFonts w:ascii="Arial" w:eastAsia="Calibri" w:hAnsi="Arial" w:cs="Arial"/>
          <w:bCs/>
        </w:rPr>
        <w:t>O</w:t>
      </w:r>
      <w:r w:rsidR="00491E76">
        <w:rPr>
          <w:rFonts w:ascii="Arial" w:eastAsia="Calibri" w:hAnsi="Arial" w:cs="Arial"/>
          <w:bCs/>
        </w:rPr>
        <w:t xml:space="preserve">rganismos </w:t>
      </w:r>
      <w:r w:rsidR="00180C00">
        <w:rPr>
          <w:rFonts w:ascii="Arial" w:eastAsia="Calibri" w:hAnsi="Arial" w:cs="Arial"/>
          <w:bCs/>
        </w:rPr>
        <w:t>P</w:t>
      </w:r>
      <w:r w:rsidR="00491E76">
        <w:rPr>
          <w:rFonts w:ascii="Arial" w:eastAsia="Calibri" w:hAnsi="Arial" w:cs="Arial"/>
          <w:bCs/>
        </w:rPr>
        <w:t xml:space="preserve">úblicos </w:t>
      </w:r>
      <w:r w:rsidR="00180C00">
        <w:rPr>
          <w:rFonts w:ascii="Arial" w:eastAsia="Calibri" w:hAnsi="Arial" w:cs="Arial"/>
          <w:bCs/>
        </w:rPr>
        <w:t>L</w:t>
      </w:r>
      <w:r w:rsidR="00491E76">
        <w:rPr>
          <w:rFonts w:ascii="Arial" w:eastAsia="Calibri" w:hAnsi="Arial" w:cs="Arial"/>
          <w:bCs/>
        </w:rPr>
        <w:t>ocale</w:t>
      </w:r>
      <w:r w:rsidR="00180C00">
        <w:rPr>
          <w:rFonts w:ascii="Arial" w:eastAsia="Calibri" w:hAnsi="Arial" w:cs="Arial"/>
          <w:bCs/>
        </w:rPr>
        <w:t>s</w:t>
      </w:r>
      <w:r w:rsidR="00C95292" w:rsidRPr="00C95292">
        <w:rPr>
          <w:rFonts w:ascii="Arial" w:eastAsia="Calibri" w:hAnsi="Arial" w:cs="Arial"/>
          <w:bCs/>
        </w:rPr>
        <w:t>, en los términos que establece la citada Constitución.</w:t>
      </w:r>
    </w:p>
    <w:p w:rsidR="009A6645" w:rsidRDefault="009A6645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</w:p>
    <w:p w:rsidR="009A6645" w:rsidRPr="00491E76" w:rsidRDefault="009A6645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Cs/>
          <w:lang w:eastAsia="es-ES"/>
        </w:rPr>
      </w:pPr>
      <w:r w:rsidRPr="009A6645">
        <w:rPr>
          <w:rFonts w:ascii="Arial" w:eastAsia="Times New Roman" w:hAnsi="Arial" w:cs="Arial"/>
          <w:lang w:eastAsia="es-ES"/>
        </w:rPr>
        <w:t>Asimismo, en los numerales 3, 10 y 11 del apartado C de la citada base, establece que en</w:t>
      </w:r>
      <w:r w:rsidRPr="009A6645">
        <w:rPr>
          <w:rFonts w:ascii="Arial" w:eastAsia="Times New Roman" w:hAnsi="Arial" w:cs="Arial"/>
          <w:bCs/>
          <w:lang w:eastAsia="es-ES"/>
        </w:rPr>
        <w:t xml:space="preserve"> las entidades federativas las elecciones locales estarán a cargo de</w:t>
      </w:r>
      <w:r w:rsidR="00491E76">
        <w:rPr>
          <w:rFonts w:ascii="Arial" w:eastAsia="Times New Roman" w:hAnsi="Arial" w:cs="Arial"/>
          <w:bCs/>
          <w:lang w:eastAsia="es-ES"/>
        </w:rPr>
        <w:t xml:space="preserve"> los</w:t>
      </w:r>
      <w:r w:rsidRPr="009A6645">
        <w:rPr>
          <w:rFonts w:ascii="Arial" w:eastAsia="Times New Roman" w:hAnsi="Arial" w:cs="Arial"/>
          <w:bCs/>
          <w:lang w:eastAsia="es-ES"/>
        </w:rPr>
        <w:t xml:space="preserve"> </w:t>
      </w:r>
      <w:r w:rsidR="00491E76">
        <w:rPr>
          <w:rFonts w:ascii="Arial" w:eastAsia="Calibri" w:hAnsi="Arial" w:cs="Arial"/>
          <w:bCs/>
        </w:rPr>
        <w:t>Organismos Públicos Locales</w:t>
      </w:r>
      <w:r w:rsidRPr="009A6645">
        <w:rPr>
          <w:rFonts w:ascii="Arial" w:eastAsia="Times New Roman" w:hAnsi="Arial" w:cs="Arial"/>
          <w:bCs/>
          <w:lang w:eastAsia="es-ES"/>
        </w:rPr>
        <w:t xml:space="preserve"> en los términos de la </w:t>
      </w:r>
      <w:r w:rsidRPr="00D1025B">
        <w:rPr>
          <w:rFonts w:ascii="Arial" w:eastAsia="Times New Roman" w:hAnsi="Arial" w:cs="Arial"/>
          <w:bCs/>
          <w:i/>
          <w:lang w:eastAsia="es-ES"/>
        </w:rPr>
        <w:t>CPEUM</w:t>
      </w:r>
      <w:r w:rsidRPr="009A6645">
        <w:rPr>
          <w:rFonts w:ascii="Arial" w:eastAsia="Times New Roman" w:hAnsi="Arial" w:cs="Arial"/>
          <w:bCs/>
          <w:lang w:eastAsia="es-ES"/>
        </w:rPr>
        <w:t xml:space="preserve"> y que ejercerán funciones respecto de la preparación de la jornada electoral; todas las no reservadas al </w:t>
      </w:r>
      <w:r w:rsidR="00D1025B">
        <w:rPr>
          <w:rFonts w:ascii="Arial" w:eastAsia="Times New Roman" w:hAnsi="Arial" w:cs="Arial"/>
          <w:bCs/>
          <w:lang w:eastAsia="es-ES"/>
        </w:rPr>
        <w:t>INE</w:t>
      </w:r>
      <w:r w:rsidRPr="009A6645">
        <w:rPr>
          <w:rFonts w:ascii="Arial" w:eastAsia="Times New Roman" w:hAnsi="Arial" w:cs="Arial"/>
          <w:bCs/>
          <w:lang w:eastAsia="es-ES"/>
        </w:rPr>
        <w:t>, y las que determine la ley.</w:t>
      </w:r>
    </w:p>
    <w:p w:rsidR="0013618E" w:rsidRPr="00C95292" w:rsidRDefault="0013618E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</w:p>
    <w:p w:rsidR="00F837BC" w:rsidRPr="00F63C64" w:rsidRDefault="002C2B1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b/>
          <w:lang w:val="es-ES" w:eastAsia="zh-CN"/>
        </w:rPr>
        <w:t>2</w:t>
      </w:r>
      <w:r w:rsidR="00F837BC" w:rsidRPr="00F63C64">
        <w:rPr>
          <w:rFonts w:ascii="Arial" w:eastAsia="SimSun" w:hAnsi="Arial" w:cs="Arial"/>
          <w:b/>
          <w:lang w:val="es-ES" w:eastAsia="zh-CN"/>
        </w:rPr>
        <w:t xml:space="preserve">.- </w:t>
      </w:r>
      <w:r w:rsidR="009A6645" w:rsidRPr="00F63C64">
        <w:rPr>
          <w:rFonts w:ascii="Arial" w:eastAsia="SimSun" w:hAnsi="Arial" w:cs="Arial"/>
          <w:lang w:val="es-ES" w:eastAsia="zh-CN"/>
        </w:rPr>
        <w:t>Que en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los numerales 1 y 2 del artículo 98 de la </w:t>
      </w:r>
      <w:r w:rsidR="00F837BC" w:rsidRPr="00F63C64">
        <w:rPr>
          <w:rFonts w:ascii="Arial" w:eastAsia="SimSun" w:hAnsi="Arial" w:cs="Arial"/>
          <w:i/>
          <w:lang w:val="es-ES" w:eastAsia="zh-CN"/>
        </w:rPr>
        <w:t>LGIPE,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se establece que los </w:t>
      </w:r>
      <w:r w:rsidR="00491E76" w:rsidRPr="00F63C64">
        <w:rPr>
          <w:rFonts w:ascii="Arial" w:eastAsia="Calibri" w:hAnsi="Arial" w:cs="Arial"/>
          <w:bCs/>
        </w:rPr>
        <w:t>Organismos Públicos Locales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están dotados de personalidad jurídica y patrimonio propios.</w:t>
      </w:r>
    </w:p>
    <w:p w:rsidR="00F837BC" w:rsidRPr="00F63C64" w:rsidRDefault="00F837BC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Cs/>
          <w:lang w:val="es-ES" w:eastAsia="zh-CN"/>
        </w:rPr>
      </w:pPr>
    </w:p>
    <w:p w:rsidR="007D3DEA" w:rsidRPr="00F63C64" w:rsidRDefault="00F837BC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bCs/>
          <w:lang w:val="es-ES" w:eastAsia="zh-CN"/>
        </w:rPr>
        <w:t>Los</w:t>
      </w:r>
      <w:r w:rsidRPr="00F63C64">
        <w:rPr>
          <w:rFonts w:ascii="Arial" w:eastAsia="SimSun" w:hAnsi="Arial" w:cs="Arial"/>
          <w:lang w:val="es-ES" w:eastAsia="zh-CN"/>
        </w:rPr>
        <w:t xml:space="preserve"> </w:t>
      </w:r>
      <w:r w:rsidR="00491E76" w:rsidRPr="00F63C64">
        <w:rPr>
          <w:rFonts w:ascii="Arial" w:eastAsia="Calibri" w:hAnsi="Arial" w:cs="Arial"/>
          <w:bCs/>
        </w:rPr>
        <w:t>Organismos Públicos Locales</w:t>
      </w:r>
      <w:r w:rsidR="00491E76" w:rsidRPr="00F63C64">
        <w:rPr>
          <w:rFonts w:ascii="Arial" w:eastAsia="SimSun" w:hAnsi="Arial" w:cs="Arial"/>
          <w:lang w:val="es-ES" w:eastAsia="zh-CN"/>
        </w:rPr>
        <w:t xml:space="preserve"> </w:t>
      </w:r>
      <w:r w:rsidRPr="00F63C64">
        <w:rPr>
          <w:rFonts w:ascii="Arial" w:eastAsia="SimSun" w:hAnsi="Arial" w:cs="Arial"/>
          <w:lang w:val="es-ES" w:eastAsia="zh-CN"/>
        </w:rPr>
        <w:t xml:space="preserve">son autoridad en la materia electoral, en los términos que establece la </w:t>
      </w:r>
      <w:r w:rsidR="00C26AAB" w:rsidRPr="00D1025B">
        <w:rPr>
          <w:rFonts w:ascii="Arial" w:eastAsia="SimSun" w:hAnsi="Arial" w:cs="Arial"/>
          <w:i/>
          <w:lang w:val="es-ES" w:eastAsia="zh-CN"/>
        </w:rPr>
        <w:t>CPEUM</w:t>
      </w:r>
      <w:r w:rsidRPr="00F63C64">
        <w:rPr>
          <w:rFonts w:ascii="Arial" w:eastAsia="SimSun" w:hAnsi="Arial" w:cs="Arial"/>
          <w:lang w:val="es-ES" w:eastAsia="zh-CN"/>
        </w:rPr>
        <w:t xml:space="preserve">, </w:t>
      </w:r>
      <w:r w:rsidR="00C26AAB" w:rsidRPr="00F63C64">
        <w:rPr>
          <w:rFonts w:ascii="Arial" w:eastAsia="SimSun" w:hAnsi="Arial" w:cs="Arial"/>
          <w:lang w:val="es-ES" w:eastAsia="zh-CN"/>
        </w:rPr>
        <w:t xml:space="preserve">la </w:t>
      </w:r>
      <w:r w:rsidR="00C26AAB" w:rsidRPr="00D1025B">
        <w:rPr>
          <w:rFonts w:ascii="Arial" w:eastAsia="SimSun" w:hAnsi="Arial" w:cs="Arial"/>
          <w:i/>
          <w:lang w:val="es-ES" w:eastAsia="zh-CN"/>
        </w:rPr>
        <w:t>LGIPE</w:t>
      </w:r>
      <w:r w:rsidRPr="00F63C64">
        <w:rPr>
          <w:rFonts w:ascii="Arial" w:eastAsia="SimSun" w:hAnsi="Arial" w:cs="Arial"/>
          <w:lang w:val="es-ES" w:eastAsia="zh-CN"/>
        </w:rPr>
        <w:t xml:space="preserve"> y las leyes locales correspondientes. </w:t>
      </w:r>
    </w:p>
    <w:p w:rsidR="007D3DEA" w:rsidRPr="00F63C64" w:rsidRDefault="007D3DEA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7D3DEA" w:rsidRPr="00F63C64" w:rsidRDefault="00180C00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lang w:val="es-ES" w:eastAsia="zh-CN"/>
        </w:rPr>
        <w:t xml:space="preserve">Lo anterior tiene relación con los </w:t>
      </w:r>
      <w:r w:rsidR="007D3DEA" w:rsidRPr="00F63C64">
        <w:rPr>
          <w:rFonts w:ascii="Arial" w:eastAsia="SimSun" w:hAnsi="Arial" w:cs="Arial"/>
          <w:lang w:val="es-ES" w:eastAsia="zh-CN"/>
        </w:rPr>
        <w:t>artículo</w:t>
      </w:r>
      <w:r w:rsidRPr="00F63C64">
        <w:rPr>
          <w:rFonts w:ascii="Arial" w:eastAsia="SimSun" w:hAnsi="Arial" w:cs="Arial"/>
          <w:lang w:val="es-ES" w:eastAsia="zh-CN"/>
        </w:rPr>
        <w:t>s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16, Apartado E</w:t>
      </w:r>
      <w:r w:rsidRPr="00F63C64">
        <w:rPr>
          <w:rFonts w:ascii="Arial" w:eastAsia="SimSun" w:hAnsi="Arial" w:cs="Arial"/>
          <w:lang w:val="es-ES" w:eastAsia="zh-CN"/>
        </w:rPr>
        <w:t>; y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</w:t>
      </w:r>
      <w:r w:rsidRPr="00F63C64">
        <w:rPr>
          <w:rFonts w:ascii="Arial" w:eastAsia="Times New Roman" w:hAnsi="Arial" w:cs="Arial"/>
          <w:lang w:val="es-ES" w:eastAsia="es-ES"/>
        </w:rPr>
        <w:t xml:space="preserve">75 Bis, ambos </w:t>
      </w:r>
      <w:r w:rsidR="007D3DEA" w:rsidRPr="00F63C64">
        <w:rPr>
          <w:rFonts w:ascii="Arial" w:eastAsia="SimSun" w:hAnsi="Arial" w:cs="Arial"/>
          <w:lang w:val="es-ES" w:eastAsia="zh-CN"/>
        </w:rPr>
        <w:t xml:space="preserve">de la </w:t>
      </w:r>
      <w:r w:rsidR="007D3DEA" w:rsidRPr="00F63C64">
        <w:rPr>
          <w:rFonts w:ascii="Arial" w:eastAsia="SimSun" w:hAnsi="Arial" w:cs="Arial"/>
          <w:i/>
          <w:lang w:val="es-ES" w:eastAsia="zh-CN"/>
        </w:rPr>
        <w:t>CPEY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</w:t>
      </w:r>
      <w:r w:rsidR="00C26AAB" w:rsidRPr="00F63C64">
        <w:rPr>
          <w:rFonts w:ascii="Arial" w:eastAsia="SimSun" w:hAnsi="Arial" w:cs="Arial"/>
          <w:lang w:val="es-ES" w:eastAsia="zh-CN"/>
        </w:rPr>
        <w:t xml:space="preserve">así como el artículo 104 de la </w:t>
      </w:r>
      <w:r w:rsidR="00C26AAB" w:rsidRPr="00F63C64">
        <w:rPr>
          <w:rFonts w:ascii="Arial" w:eastAsia="SimSun" w:hAnsi="Arial" w:cs="Arial"/>
          <w:i/>
          <w:lang w:val="es-ES" w:eastAsia="zh-CN"/>
        </w:rPr>
        <w:t>LIPEEY</w:t>
      </w:r>
      <w:r w:rsidR="00C26AAB" w:rsidRPr="00F63C64">
        <w:rPr>
          <w:rFonts w:ascii="Arial" w:eastAsia="SimSun" w:hAnsi="Arial" w:cs="Arial"/>
          <w:lang w:val="es-ES" w:eastAsia="zh-CN"/>
        </w:rPr>
        <w:t xml:space="preserve">; </w:t>
      </w:r>
      <w:r w:rsidRPr="00F63C64">
        <w:rPr>
          <w:rFonts w:ascii="Arial" w:eastAsia="SimSun" w:hAnsi="Arial" w:cs="Arial"/>
          <w:lang w:val="es-ES" w:eastAsia="zh-CN"/>
        </w:rPr>
        <w:t>que en términos generales indican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que la organización de las elecciones </w:t>
      </w:r>
      <w:r w:rsidR="00662F61" w:rsidRPr="00F63C64">
        <w:rPr>
          <w:rFonts w:ascii="Arial" w:eastAsia="Times New Roman" w:hAnsi="Arial" w:cs="Arial"/>
          <w:lang w:val="es-ES" w:eastAsia="es-MX"/>
        </w:rPr>
        <w:t>y los mecanismos de participación ciudadana</w:t>
      </w:r>
      <w:r w:rsidR="00662F61" w:rsidRPr="00F63C64">
        <w:rPr>
          <w:rFonts w:ascii="Arial" w:eastAsia="SimSun" w:hAnsi="Arial" w:cs="Arial"/>
          <w:lang w:val="es-ES" w:eastAsia="zh-CN"/>
        </w:rPr>
        <w:t xml:space="preserve"> </w:t>
      </w:r>
      <w:r w:rsidR="007D3DEA" w:rsidRPr="00F63C64">
        <w:rPr>
          <w:rFonts w:ascii="Arial" w:eastAsia="SimSun" w:hAnsi="Arial" w:cs="Arial"/>
          <w:lang w:val="es-ES" w:eastAsia="zh-CN"/>
        </w:rPr>
        <w:t xml:space="preserve">es una función estatal que se realiza a través de un organismo público especializado, autónomo y profesional en su desempeño, denominado Instituto Electoral y de Participación Ciudadana de Yucatán, en los términos previstos en la </w:t>
      </w:r>
      <w:r w:rsidR="007D3DEA" w:rsidRPr="00F63C64">
        <w:rPr>
          <w:rFonts w:ascii="Arial" w:eastAsia="SimSun" w:hAnsi="Arial" w:cs="Arial"/>
          <w:i/>
          <w:lang w:val="es-ES" w:eastAsia="zh-CN"/>
        </w:rPr>
        <w:t>CPEUM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y la propia Constitución Local. En el ejercicio de esa función, serán principios rectores la certeza, imparcialidad, independencia, legalidad, máxima publicidad, o</w:t>
      </w:r>
      <w:r w:rsidR="00662F61" w:rsidRPr="00F63C64">
        <w:rPr>
          <w:rFonts w:ascii="Arial" w:eastAsia="SimSun" w:hAnsi="Arial" w:cs="Arial"/>
          <w:lang w:val="es-ES" w:eastAsia="zh-CN"/>
        </w:rPr>
        <w:t xml:space="preserve">bjetividad y profesionalización; y que </w:t>
      </w:r>
      <w:r w:rsidR="00662F61" w:rsidRPr="00F63C64">
        <w:rPr>
          <w:rFonts w:ascii="Arial" w:eastAsia="Times New Roman" w:hAnsi="Arial" w:cs="Arial"/>
          <w:lang w:val="es-ES" w:eastAsia="es-MX"/>
        </w:rPr>
        <w:t>tendrá como domicilio la ciudad de Mérida.</w:t>
      </w:r>
    </w:p>
    <w:p w:rsidR="00625133" w:rsidRPr="00C26AAB" w:rsidRDefault="00625133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highlight w:val="yellow"/>
          <w:lang w:val="es-ES" w:eastAsia="zh-CN"/>
        </w:rPr>
      </w:pPr>
    </w:p>
    <w:p w:rsidR="006133EE" w:rsidRPr="006133EE" w:rsidRDefault="00625133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3</w:t>
      </w:r>
      <w:r w:rsidR="006133EE" w:rsidRPr="006133EE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E6370E" w:rsidRPr="006133EE">
        <w:rPr>
          <w:rFonts w:ascii="Arial" w:eastAsia="SimSun" w:hAnsi="Arial" w:cs="Arial"/>
          <w:lang w:val="es-ES" w:eastAsia="zh-CN"/>
        </w:rPr>
        <w:t xml:space="preserve">Que </w:t>
      </w:r>
      <w:r w:rsidR="00E6370E">
        <w:rPr>
          <w:rFonts w:ascii="Arial" w:eastAsia="SimSun" w:hAnsi="Arial" w:cs="Arial"/>
          <w:lang w:val="es-ES" w:eastAsia="zh-CN"/>
        </w:rPr>
        <w:t>el artículo 3 de la LIPEEY</w:t>
      </w:r>
      <w:r w:rsidR="00E6370E" w:rsidRPr="006133EE">
        <w:rPr>
          <w:rFonts w:ascii="Arial" w:eastAsia="SimSun" w:hAnsi="Arial" w:cs="Arial"/>
          <w:lang w:val="es-ES" w:eastAsia="zh-CN"/>
        </w:rPr>
        <w:t xml:space="preserve"> señala que,</w:t>
      </w:r>
      <w:r w:rsidR="00E6370E">
        <w:rPr>
          <w:rFonts w:ascii="Arial" w:eastAsia="Times New Roman" w:hAnsi="Arial" w:cs="Arial"/>
          <w:lang w:val="es-ES" w:eastAsia="es-ES"/>
        </w:rPr>
        <w:t xml:space="preserve"> para </w:t>
      </w:r>
      <w:r w:rsidR="00E6370E" w:rsidRPr="00E6370E">
        <w:rPr>
          <w:rFonts w:ascii="Arial" w:eastAsia="Times New Roman" w:hAnsi="Arial" w:cs="Arial"/>
          <w:lang w:eastAsia="es-ES"/>
        </w:rPr>
        <w:t>el desempeño de sus funciones, los organismos electorales tendrán el apoyo y la colaboración de las autoridades estatales y municipales. Asimismo, podrán celebrar convenios con autoridades federales para el debido cumplimiento de sus fines. Las publicaciones que conforme a esta Ley y demás ordenamientos aplicables deba realizar el Consejo General del Instituto, en ejercicio de sus funciones, en el Diario Oficial del Gobierno del Estado de Yucatán no tendrán costo alguno.</w:t>
      </w:r>
    </w:p>
    <w:p w:rsidR="00E6370E" w:rsidRDefault="00E6370E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6133EE" w:rsidRDefault="00625133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4</w:t>
      </w:r>
      <w:r w:rsidR="006133EE" w:rsidRPr="006133EE">
        <w:rPr>
          <w:rFonts w:ascii="Arial" w:eastAsia="SimSun" w:hAnsi="Arial" w:cs="Arial"/>
          <w:b/>
          <w:lang w:val="es-ES" w:eastAsia="zh-CN"/>
        </w:rPr>
        <w:t>.-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Que </w:t>
      </w:r>
      <w:r w:rsidR="005312C4">
        <w:rPr>
          <w:rFonts w:ascii="Arial" w:eastAsia="SimSun" w:hAnsi="Arial" w:cs="Arial"/>
          <w:lang w:val="es-ES" w:eastAsia="zh-CN"/>
        </w:rPr>
        <w:t>el artículo 106 de la LIPEEY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señala que son fines del Instituto:</w:t>
      </w:r>
      <w:r w:rsidR="006133EE" w:rsidRPr="006133EE">
        <w:rPr>
          <w:rFonts w:ascii="Arial" w:eastAsia="SimSun" w:hAnsi="Arial" w:cs="Arial"/>
          <w:i/>
          <w:lang w:val="es-ES" w:eastAsia="zh-CN"/>
        </w:rPr>
        <w:t xml:space="preserve"> 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I. Contribuir al desarrollo de la vida democrática;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II. Promover, fomentar, preservar y fortalecer el régimen de partidos políticos en el Estado;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lastRenderedPageBreak/>
        <w:t>III. Asegurar a los ciudadanos el goce y ejercicio de sus derechos político-electorales y vigilar el cumplimiento de sus deberes de esta naturaleza;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IV. Coadyuvar con los poderes públicos estatales, para garantizar a los ciudadanos el acceso a los mecanismos de participación directa, en el proceso de toma de decisiones políticas;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 xml:space="preserve">V. Fomentar, difundir y fortalecer la cultura cívica y político-electoral, sustentada en el estado de derecho democrático; 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VI. Garantizar la celebración periódica y pacífica de elecciones, para renovar a los Poderes Ejecutivo, Legislativo, y a los Ayuntamientos;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VII. Velar por el secreto, libertad, universalidad, autenticidad, igualdad y eficacia del sufragio, y</w:t>
      </w:r>
    </w:p>
    <w:p w:rsidR="005312C4" w:rsidRPr="00BC51F2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VIII. Promover que los ciudadanos participen en las elecciones y coadyuvar a la difusión de la cultura democrática.</w:t>
      </w:r>
    </w:p>
    <w:p w:rsidR="005312C4" w:rsidRDefault="005312C4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284" w:right="-992"/>
        <w:jc w:val="both"/>
        <w:rPr>
          <w:rFonts w:ascii="Arial" w:eastAsia="SimSun" w:hAnsi="Arial" w:cs="Arial"/>
          <w:b/>
          <w:lang w:val="es-ES" w:eastAsia="zh-CN"/>
        </w:rPr>
      </w:pPr>
    </w:p>
    <w:p w:rsidR="00C95292" w:rsidRPr="00BC51F2" w:rsidRDefault="00625133" w:rsidP="007F5B2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5</w:t>
      </w:r>
      <w:r w:rsidR="007D3DEA" w:rsidRPr="007D3DEA">
        <w:rPr>
          <w:rFonts w:ascii="Arial" w:eastAsia="SimSun" w:hAnsi="Arial" w:cs="Arial"/>
          <w:b/>
          <w:lang w:val="es-ES" w:eastAsia="zh-CN"/>
        </w:rPr>
        <w:t>.-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Que el artículo 109 de la </w:t>
      </w:r>
      <w:r w:rsidR="007D3DEA" w:rsidRPr="007D3DEA">
        <w:rPr>
          <w:rFonts w:ascii="Arial" w:eastAsia="SimSun" w:hAnsi="Arial" w:cs="Arial"/>
          <w:i/>
          <w:lang w:val="es-ES" w:eastAsia="zh-CN"/>
        </w:rPr>
        <w:t>LIPEEY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señala los órganos centrales del Instituto, el Consejo General y</w:t>
      </w:r>
      <w:r w:rsidR="007D3DEA" w:rsidRPr="007D3DEA">
        <w:rPr>
          <w:rFonts w:ascii="Arial" w:eastAsia="SimSun" w:hAnsi="Arial" w:cs="Arial"/>
          <w:bCs/>
          <w:lang w:val="es-ES" w:eastAsia="zh-CN"/>
        </w:rPr>
        <w:t xml:space="preserve"> </w:t>
      </w:r>
      <w:r w:rsidR="007D3DEA" w:rsidRPr="007D3DEA">
        <w:rPr>
          <w:rFonts w:ascii="Arial" w:eastAsia="SimSun" w:hAnsi="Arial" w:cs="Arial"/>
          <w:lang w:val="es-ES" w:eastAsia="zh-CN"/>
        </w:rPr>
        <w:t xml:space="preserve">la Junta General Ejecutiva;  y que de acuerdo al artículo 110 de dicha Ley, el Consejo General es el órgano superior de dirección, responsable del cumplimiento de las disposiciones constitucionales y reglamentarias en materia electoral y de la observancia de los principios dispuestos en esta Ley, para todas las actividades del Instituto; mismo que en las fracciones I, </w:t>
      </w:r>
      <w:r w:rsidR="007D3DEA">
        <w:rPr>
          <w:rFonts w:ascii="Arial" w:eastAsia="SimSun" w:hAnsi="Arial" w:cs="Arial"/>
          <w:lang w:val="es-ES" w:eastAsia="zh-CN"/>
        </w:rPr>
        <w:t>II, IV, VI, VII, XIV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y LXI del </w:t>
      </w:r>
      <w:r w:rsidR="007D3DEA" w:rsidRPr="00D1025B">
        <w:rPr>
          <w:rFonts w:ascii="Arial" w:eastAsia="SimSun" w:hAnsi="Arial" w:cs="Arial"/>
          <w:lang w:val="es-ES" w:eastAsia="zh-CN"/>
        </w:rPr>
        <w:t xml:space="preserve">artículo 123 de la </w:t>
      </w:r>
      <w:r w:rsidR="007D3DEA" w:rsidRPr="00D1025B">
        <w:rPr>
          <w:rFonts w:ascii="Arial" w:eastAsia="SimSun" w:hAnsi="Arial" w:cs="Arial"/>
          <w:i/>
          <w:lang w:val="es-ES" w:eastAsia="zh-CN"/>
        </w:rPr>
        <w:t>LIPEEY</w:t>
      </w:r>
      <w:r w:rsidR="007D3DEA" w:rsidRPr="00D1025B">
        <w:rPr>
          <w:rFonts w:ascii="Arial" w:eastAsia="SimSun" w:hAnsi="Arial" w:cs="Arial"/>
          <w:lang w:val="es-ES" w:eastAsia="zh-CN"/>
        </w:rPr>
        <w:t>, señala que entre las atribuciones y obligaciones que tiene, están las siguientes:</w:t>
      </w:r>
      <w:r w:rsidR="00D1025B" w:rsidRPr="00D1025B">
        <w:rPr>
          <w:rFonts w:ascii="Arial" w:eastAsia="SimSun" w:hAnsi="Arial" w:cs="Arial"/>
          <w:lang w:val="es-ES"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Vigilar el cumplimiento de las disposiciones constitucionales y las demás leyes aplicables;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Autorizar al consejero presidente, la celebración de convenios de coordinación y colaboración administrativos, con organismos públicos, sociales y privados, así como con los sujetos obligados, para la organización y desarrollo de los mecanismos de participación ciudadana;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Asegurar el cumplimiento de lo acordado en los convenios que celebren el Instituto con el Gobierno del Estado, el Instituto Nacional Electoral o cualquier organismo público o privado;</w:t>
      </w:r>
      <w:r w:rsidR="00D1025B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Dictar los reglamentos, lineamientos y acuerdos necesarios para hacer efectivas sus atribuciones y las disposiciones de esta Ley; Vigilar la debida integración, instalación y adecuado funcionamiento de los órganos del Instituto;</w:t>
      </w:r>
      <w:r w:rsidR="00D1025B" w:rsidRPr="00D1025B">
        <w:rPr>
          <w:rFonts w:ascii="Arial" w:eastAsia="SimSun" w:hAnsi="Arial" w:cs="Arial"/>
          <w:i/>
          <w:lang w:eastAsia="zh-CN"/>
        </w:rPr>
        <w:t xml:space="preserve"> y las</w:t>
      </w:r>
      <w:r w:rsidR="00C95292" w:rsidRPr="00D1025B">
        <w:rPr>
          <w:rFonts w:ascii="Arial" w:eastAsia="SimSun" w:hAnsi="Arial" w:cs="Arial"/>
          <w:i/>
          <w:lang w:eastAsia="zh-CN"/>
        </w:rPr>
        <w:t xml:space="preserve"> demás que le confieran la Constitución Política del Estado, esta ley y las demás aplicables.</w:t>
      </w:r>
    </w:p>
    <w:p w:rsidR="00C95292" w:rsidRPr="00C95292" w:rsidRDefault="00C95292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eastAsia="zh-CN"/>
        </w:rPr>
      </w:pPr>
    </w:p>
    <w:p w:rsidR="00491E76" w:rsidRPr="00D1025B" w:rsidRDefault="00491E76" w:rsidP="007F5B21">
      <w:pPr>
        <w:widowControl w:val="0"/>
        <w:spacing w:after="0" w:line="240" w:lineRule="auto"/>
        <w:ind w:left="-567" w:right="-1418"/>
        <w:jc w:val="both"/>
        <w:rPr>
          <w:rFonts w:ascii="Arial" w:eastAsia="Times New Roman" w:hAnsi="Arial" w:cs="Arial"/>
          <w:i/>
          <w:lang w:val="es-ES_tradnl" w:eastAsia="es-ES"/>
        </w:rPr>
      </w:pPr>
      <w:r w:rsidRPr="00D1025B">
        <w:rPr>
          <w:rFonts w:ascii="Arial" w:eastAsia="Times New Roman" w:hAnsi="Arial" w:cs="Arial"/>
          <w:lang w:val="es-ES_tradnl" w:eastAsia="es-ES"/>
        </w:rPr>
        <w:t>Lo anterior en concordancia con lo dispuesto en las fracciones I, II y XVII del artículo 5 del RI, que señala que para el cumplimiento de sus atribuciones corresponde al Consejo:</w:t>
      </w:r>
      <w:r w:rsidR="00D1025B" w:rsidRPr="00D1025B">
        <w:rPr>
          <w:rFonts w:ascii="Arial" w:eastAsia="Times New Roman" w:hAnsi="Arial" w:cs="Arial"/>
          <w:lang w:val="es-ES_tradnl" w:eastAsia="es-ES"/>
        </w:rPr>
        <w:t xml:space="preserve"> </w:t>
      </w:r>
      <w:r w:rsidRPr="00D1025B">
        <w:rPr>
          <w:rFonts w:ascii="Arial" w:eastAsia="Times New Roman" w:hAnsi="Arial" w:cs="Arial"/>
          <w:i/>
          <w:lang w:val="es-ES_tradnl" w:eastAsia="es-ES"/>
        </w:rPr>
        <w:t xml:space="preserve">Aprobar las Políticas y Programas Generales del Instituto; Vigilar las actividades, integración, instalación y el adecuado funcionamiento de los órganos del Instituto en función de las políticas y programas aprobados; </w:t>
      </w:r>
      <w:r w:rsidR="00D1025B" w:rsidRPr="00D1025B">
        <w:rPr>
          <w:rFonts w:ascii="Arial" w:eastAsia="Times New Roman" w:hAnsi="Arial" w:cs="Arial"/>
          <w:i/>
          <w:lang w:val="es-ES_tradnl" w:eastAsia="es-ES"/>
        </w:rPr>
        <w:t>y las</w:t>
      </w:r>
      <w:r w:rsidRPr="00D1025B">
        <w:rPr>
          <w:rFonts w:ascii="Arial" w:eastAsia="Times New Roman" w:hAnsi="Arial" w:cs="Arial"/>
          <w:i/>
          <w:lang w:val="es-ES_tradnl" w:eastAsia="es-ES"/>
        </w:rPr>
        <w:t xml:space="preserve"> demás que le confieran la Ley Electoral y otras disposiciones aplicables.</w:t>
      </w:r>
    </w:p>
    <w:p w:rsidR="00491E76" w:rsidRDefault="00491E76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C95292" w:rsidRPr="00BC51F2" w:rsidRDefault="00625133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6</w:t>
      </w:r>
      <w:r w:rsidR="00C95292" w:rsidRPr="00C95292">
        <w:rPr>
          <w:rFonts w:ascii="Arial" w:eastAsia="SimSun" w:hAnsi="Arial" w:cs="Arial"/>
          <w:b/>
          <w:lang w:val="es-ES" w:eastAsia="zh-CN"/>
        </w:rPr>
        <w:t>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que tiene el Consejero Presidente de acuerdo con las fracciones I, II, IV, V, VII, VIII y XII del artículo 124 de la </w:t>
      </w:r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r w:rsidR="00C95292" w:rsidRPr="00C95292">
        <w:rPr>
          <w:rFonts w:ascii="Arial" w:eastAsia="SimSun" w:hAnsi="Arial" w:cs="Arial"/>
          <w:lang w:val="es-ES" w:eastAsia="zh-CN"/>
        </w:rPr>
        <w:t>, está la</w:t>
      </w:r>
      <w:r w:rsidR="0081193B">
        <w:rPr>
          <w:rFonts w:ascii="Arial" w:eastAsia="SimSun" w:hAnsi="Arial" w:cs="Arial"/>
          <w:lang w:val="es-ES" w:eastAsia="zh-CN"/>
        </w:rPr>
        <w:t xml:space="preserve"> de</w:t>
      </w:r>
      <w:r w:rsidR="0081193B" w:rsidRPr="0081193B">
        <w:rPr>
          <w:rFonts w:ascii="Arial" w:eastAsia="SimSun" w:hAnsi="Arial" w:cs="Arial"/>
          <w:lang w:val="es-ES" w:eastAsia="zh-CN"/>
        </w:rPr>
        <w:t xml:space="preserve"> </w:t>
      </w:r>
      <w:r w:rsidR="0081193B" w:rsidRPr="0081193B">
        <w:rPr>
          <w:rFonts w:ascii="Arial" w:eastAsia="SimSun" w:hAnsi="Arial" w:cs="Arial"/>
          <w:lang w:eastAsia="zh-CN"/>
        </w:rPr>
        <w:t>representar</w:t>
      </w:r>
      <w:r w:rsidR="00C95292" w:rsidRPr="0081193B">
        <w:rPr>
          <w:rFonts w:ascii="Arial" w:eastAsia="SimSun" w:hAnsi="Arial" w:cs="Arial"/>
          <w:lang w:eastAsia="zh-CN"/>
        </w:rPr>
        <w:t xml:space="preserve"> legalmente al Consejo General y al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 los convenios a que se refiere la fracción IV del artículo anterior;</w:t>
      </w:r>
      <w:r w:rsidR="0081193B" w:rsidRPr="0081193B">
        <w:rPr>
          <w:rFonts w:ascii="Arial" w:eastAsia="SimSun" w:hAnsi="Arial" w:cs="Arial"/>
          <w:lang w:eastAsia="zh-CN"/>
        </w:rPr>
        <w:t xml:space="preserve"> g</w:t>
      </w:r>
      <w:r w:rsidR="00C95292" w:rsidRPr="0081193B">
        <w:rPr>
          <w:rFonts w:ascii="Arial" w:eastAsia="SimSun" w:hAnsi="Arial" w:cs="Arial"/>
          <w:lang w:eastAsia="zh-CN"/>
        </w:rPr>
        <w:t xml:space="preserve">arantizar que exista unidad, cohesión y armonía, en el desarrollo de las actividades del Instituto; </w:t>
      </w:r>
      <w:r w:rsidR="0081193B" w:rsidRPr="0081193B">
        <w:rPr>
          <w:rFonts w:ascii="Arial" w:eastAsia="SimSun" w:hAnsi="Arial" w:cs="Arial"/>
          <w:lang w:eastAsia="zh-CN"/>
        </w:rPr>
        <w:t>v</w:t>
      </w:r>
      <w:r w:rsidR="00C95292" w:rsidRPr="0081193B">
        <w:rPr>
          <w:rFonts w:ascii="Arial" w:eastAsia="SimSun" w:hAnsi="Arial" w:cs="Arial"/>
          <w:lang w:eastAsia="zh-CN"/>
        </w:rPr>
        <w:t xml:space="preserve">igilar el cumplimiento de los acuerdos del Consejo General del Instituto; </w:t>
      </w:r>
      <w:r w:rsidR="0081193B" w:rsidRPr="0081193B">
        <w:rPr>
          <w:rFonts w:ascii="Arial" w:eastAsia="SimSun" w:hAnsi="Arial" w:cs="Arial"/>
          <w:lang w:eastAsia="zh-CN"/>
        </w:rPr>
        <w:t>d</w:t>
      </w:r>
      <w:r w:rsidR="00C95292" w:rsidRPr="0081193B">
        <w:rPr>
          <w:rFonts w:ascii="Arial" w:eastAsia="SimSun" w:hAnsi="Arial" w:cs="Arial"/>
          <w:lang w:eastAsia="zh-CN"/>
        </w:rPr>
        <w:t xml:space="preserve">irigir los trabajos del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uscribir, junto con el Secretario Ejecutivo, los convenios, acuerdos, dictámenes y demás resoluciones que apruebe el Consejo General del Instituto o la Junta General Ejecutiva;</w:t>
      </w:r>
      <w:r w:rsidR="0081193B" w:rsidRPr="0081193B">
        <w:rPr>
          <w:rFonts w:ascii="Arial" w:eastAsia="SimSun" w:hAnsi="Arial" w:cs="Arial"/>
          <w:lang w:eastAsia="zh-CN"/>
        </w:rPr>
        <w:t xml:space="preserve"> y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 y los ordenamientos que emita el Consejo General del Instituto.</w:t>
      </w:r>
    </w:p>
    <w:p w:rsidR="00031B3D" w:rsidRDefault="00031B3D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C95292" w:rsidRDefault="00625133" w:rsidP="007F5B21">
      <w:pPr>
        <w:tabs>
          <w:tab w:val="left" w:pos="8930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Lo anterior en concordancia con las</w:t>
      </w:r>
      <w:r w:rsidR="005D099E">
        <w:rPr>
          <w:rFonts w:ascii="Arial" w:eastAsia="SimSun" w:hAnsi="Arial" w:cs="Arial"/>
          <w:lang w:eastAsia="zh-CN"/>
        </w:rPr>
        <w:t xml:space="preserve"> fracciones V y X</w:t>
      </w:r>
      <w:r w:rsidR="00031B3D">
        <w:rPr>
          <w:rFonts w:ascii="Arial" w:eastAsia="SimSun" w:hAnsi="Arial" w:cs="Arial"/>
          <w:lang w:eastAsia="zh-CN"/>
        </w:rPr>
        <w:t xml:space="preserve"> del artículo 6 del </w:t>
      </w:r>
      <w:r w:rsidR="00031B3D" w:rsidRPr="00031B3D">
        <w:rPr>
          <w:rFonts w:ascii="Arial" w:eastAsia="SimSun" w:hAnsi="Arial" w:cs="Arial"/>
          <w:i/>
          <w:lang w:eastAsia="zh-CN"/>
        </w:rPr>
        <w:t>RI</w:t>
      </w:r>
      <w:r w:rsidR="00031B3D">
        <w:rPr>
          <w:rFonts w:ascii="Arial" w:eastAsia="SimSun" w:hAnsi="Arial" w:cs="Arial"/>
          <w:lang w:eastAsia="zh-CN"/>
        </w:rPr>
        <w:t xml:space="preserve"> que señala que la Presidencia del Consejo General, tiene las atribuciones de s</w:t>
      </w:r>
      <w:r w:rsidR="00031B3D" w:rsidRPr="00031B3D">
        <w:rPr>
          <w:rFonts w:ascii="Arial" w:eastAsia="SimSun" w:hAnsi="Arial" w:cs="Arial"/>
          <w:lang w:eastAsia="zh-CN"/>
        </w:rPr>
        <w:t xml:space="preserve">uscribir los convenios que el Instituto celebre con el </w:t>
      </w:r>
      <w:r w:rsidR="005D099E">
        <w:rPr>
          <w:rFonts w:ascii="Arial" w:eastAsia="SimSun" w:hAnsi="Arial" w:cs="Arial"/>
          <w:lang w:eastAsia="zh-CN"/>
        </w:rPr>
        <w:t>INE</w:t>
      </w:r>
      <w:r w:rsidR="00031B3D" w:rsidRPr="00031B3D">
        <w:rPr>
          <w:rFonts w:ascii="Arial" w:eastAsia="SimSun" w:hAnsi="Arial" w:cs="Arial"/>
          <w:lang w:eastAsia="zh-CN"/>
        </w:rPr>
        <w:t>, y otros</w:t>
      </w:r>
      <w:r w:rsidR="00031B3D">
        <w:rPr>
          <w:rFonts w:ascii="Arial" w:eastAsia="SimSun" w:hAnsi="Arial" w:cs="Arial"/>
          <w:lang w:eastAsia="zh-CN"/>
        </w:rPr>
        <w:t xml:space="preserve"> </w:t>
      </w:r>
      <w:r w:rsidR="00031B3D" w:rsidRPr="00031B3D">
        <w:rPr>
          <w:rFonts w:ascii="Arial" w:eastAsia="SimSun" w:hAnsi="Arial" w:cs="Arial"/>
          <w:lang w:eastAsia="zh-CN"/>
        </w:rPr>
        <w:t>organismos públicos locales electorales, previa aprobación del Consejo, en los casos</w:t>
      </w:r>
      <w:r w:rsidR="005D099E">
        <w:rPr>
          <w:rFonts w:ascii="Arial" w:eastAsia="SimSun" w:hAnsi="Arial" w:cs="Arial"/>
          <w:lang w:eastAsia="zh-CN"/>
        </w:rPr>
        <w:t xml:space="preserve"> que así se requiera;</w:t>
      </w:r>
      <w:r w:rsidR="00E85C4A">
        <w:rPr>
          <w:rFonts w:ascii="Arial" w:eastAsia="SimSun" w:hAnsi="Arial" w:cs="Arial"/>
          <w:lang w:eastAsia="zh-CN"/>
        </w:rPr>
        <w:t xml:space="preserve"> así como las</w:t>
      </w:r>
      <w:r w:rsidR="00E85C4A">
        <w:rPr>
          <w:rFonts w:ascii="CIDFont+F3" w:hAnsi="CIDFont+F3" w:cs="CIDFont+F3"/>
        </w:rPr>
        <w:t xml:space="preserve"> demás que le confiera la Ley Electoral y otras disposiciones aplicables.</w:t>
      </w:r>
    </w:p>
    <w:p w:rsidR="00031B3D" w:rsidRPr="00031B3D" w:rsidRDefault="00031B3D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625133" w:rsidRDefault="00625133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7.-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y obligaciones del Secretario Ejecutivo de acuerdo con las fracciones V y XX del artículo 125 de la </w:t>
      </w:r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r w:rsidR="00C95292" w:rsidRPr="00C95292">
        <w:rPr>
          <w:rFonts w:ascii="Arial" w:eastAsia="SimSun" w:hAnsi="Arial" w:cs="Arial"/>
          <w:lang w:val="es-ES" w:eastAsia="zh-CN"/>
        </w:rPr>
        <w:t>, está</w:t>
      </w:r>
      <w:r w:rsidR="0081193B">
        <w:rPr>
          <w:rFonts w:ascii="Arial" w:eastAsia="SimSun" w:hAnsi="Arial" w:cs="Arial"/>
          <w:lang w:val="es-ES" w:eastAsia="zh-CN"/>
        </w:rPr>
        <w:t xml:space="preserve"> la de </w:t>
      </w:r>
      <w:r w:rsidR="0081193B" w:rsidRPr="0081193B">
        <w:rPr>
          <w:rFonts w:ascii="Arial" w:eastAsia="SimSun" w:hAnsi="Arial" w:cs="Arial"/>
          <w:lang w:eastAsia="zh-CN"/>
        </w:rPr>
        <w:t>auxiliar</w:t>
      </w:r>
      <w:r w:rsidR="00C95292" w:rsidRPr="0081193B">
        <w:rPr>
          <w:rFonts w:ascii="Arial" w:eastAsia="SimSun" w:hAnsi="Arial" w:cs="Arial"/>
          <w:lang w:eastAsia="zh-CN"/>
        </w:rPr>
        <w:t xml:space="preserve"> al consejero presidente en los asuntos que se le encomienden; </w:t>
      </w:r>
      <w:r w:rsidR="00E85C4A">
        <w:rPr>
          <w:rFonts w:ascii="Arial" w:eastAsia="SimSun" w:hAnsi="Arial" w:cs="Arial"/>
          <w:lang w:eastAsia="zh-CN"/>
        </w:rPr>
        <w:t>así como</w:t>
      </w:r>
      <w:r w:rsidR="0081193B" w:rsidRPr="0081193B">
        <w:rPr>
          <w:rFonts w:ascii="Arial" w:eastAsia="SimSun" w:hAnsi="Arial" w:cs="Arial"/>
          <w:lang w:eastAsia="zh-CN"/>
        </w:rPr>
        <w:t xml:space="preserve">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Ley, las leyes del Estado de Yucatán y la normatividad que genere el propio Consejo General del Instituto.</w:t>
      </w:r>
    </w:p>
    <w:p w:rsidR="00625133" w:rsidRDefault="00625133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031B3D" w:rsidRDefault="00625133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es-ES" w:eastAsia="zh-CN"/>
        </w:rPr>
        <w:t>Mismo que encuentra relación con l</w:t>
      </w:r>
      <w:r w:rsidR="00031B3D">
        <w:rPr>
          <w:rFonts w:ascii="Arial" w:eastAsia="SimSun" w:hAnsi="Arial" w:cs="Arial"/>
          <w:lang w:val="es-ES" w:eastAsia="zh-CN"/>
        </w:rPr>
        <w:t>as fracciones XI y XX</w:t>
      </w:r>
      <w:r w:rsidR="002C2B14">
        <w:rPr>
          <w:rFonts w:ascii="Arial" w:eastAsia="SimSun" w:hAnsi="Arial" w:cs="Arial"/>
          <w:lang w:val="es-ES" w:eastAsia="zh-CN"/>
        </w:rPr>
        <w:t>I</w:t>
      </w:r>
      <w:r w:rsidR="00031B3D">
        <w:rPr>
          <w:rFonts w:ascii="Arial" w:eastAsia="SimSun" w:hAnsi="Arial" w:cs="Arial"/>
          <w:lang w:val="es-ES" w:eastAsia="zh-CN"/>
        </w:rPr>
        <w:t xml:space="preserve"> del artículo 14 del </w:t>
      </w:r>
      <w:r w:rsidR="00031B3D" w:rsidRPr="00031B3D">
        <w:rPr>
          <w:rFonts w:ascii="Arial" w:eastAsia="SimSun" w:hAnsi="Arial" w:cs="Arial"/>
          <w:i/>
          <w:lang w:val="es-ES" w:eastAsia="zh-CN"/>
        </w:rPr>
        <w:t>RI</w:t>
      </w:r>
      <w:r w:rsidR="00031B3D">
        <w:rPr>
          <w:rFonts w:ascii="Arial" w:eastAsia="SimSun" w:hAnsi="Arial" w:cs="Arial"/>
          <w:lang w:val="es-ES" w:eastAsia="zh-CN"/>
        </w:rPr>
        <w:t xml:space="preserve"> </w:t>
      </w:r>
      <w:r w:rsidR="0081193B">
        <w:rPr>
          <w:rFonts w:ascii="Arial" w:eastAsia="SimSun" w:hAnsi="Arial" w:cs="Arial"/>
          <w:lang w:val="es-ES" w:eastAsia="zh-CN"/>
        </w:rPr>
        <w:t xml:space="preserve">que señalan que </w:t>
      </w:r>
      <w:r w:rsidR="00031B3D">
        <w:rPr>
          <w:rFonts w:ascii="Arial" w:eastAsia="SimSun" w:hAnsi="Arial" w:cs="Arial"/>
          <w:lang w:val="es-ES" w:eastAsia="zh-CN"/>
        </w:rPr>
        <w:t xml:space="preserve">entre las atribuciones que corresponden al Secretario Ejecutivo, </w:t>
      </w:r>
      <w:r w:rsidR="00F02A63">
        <w:rPr>
          <w:rFonts w:ascii="Arial" w:eastAsia="SimSun" w:hAnsi="Arial" w:cs="Arial"/>
          <w:lang w:val="es-ES" w:eastAsia="zh-CN"/>
        </w:rPr>
        <w:t>están las de suscribir</w:t>
      </w:r>
      <w:r w:rsidR="00031B3D" w:rsidRPr="00031B3D">
        <w:rPr>
          <w:rFonts w:ascii="Arial" w:eastAsia="SimSun" w:hAnsi="Arial" w:cs="Arial"/>
          <w:lang w:eastAsia="zh-CN"/>
        </w:rPr>
        <w:t xml:space="preserve"> conjuntamente con </w:t>
      </w:r>
      <w:r w:rsidR="002062B0">
        <w:rPr>
          <w:rFonts w:ascii="Arial" w:eastAsia="SimSun" w:hAnsi="Arial" w:cs="Arial"/>
          <w:lang w:eastAsia="zh-CN"/>
        </w:rPr>
        <w:t>la Presidencia</w:t>
      </w:r>
      <w:r w:rsidR="00031B3D" w:rsidRPr="00031B3D">
        <w:rPr>
          <w:rFonts w:ascii="Arial" w:eastAsia="SimSun" w:hAnsi="Arial" w:cs="Arial"/>
          <w:lang w:eastAsia="zh-CN"/>
        </w:rPr>
        <w:t>, los convenios que se celebren;</w:t>
      </w:r>
      <w:r w:rsidR="00F02A63">
        <w:rPr>
          <w:rFonts w:ascii="Arial" w:eastAsia="SimSun" w:hAnsi="Arial" w:cs="Arial"/>
          <w:lang w:eastAsia="zh-CN"/>
        </w:rPr>
        <w:t xml:space="preserve"> </w:t>
      </w:r>
      <w:r w:rsidR="0063304D">
        <w:rPr>
          <w:rFonts w:ascii="Arial" w:eastAsia="SimSun" w:hAnsi="Arial" w:cs="Arial"/>
          <w:lang w:eastAsia="zh-CN"/>
        </w:rPr>
        <w:t xml:space="preserve">así como </w:t>
      </w:r>
      <w:r w:rsidR="00F02A63">
        <w:rPr>
          <w:rFonts w:ascii="Arial" w:eastAsia="SimSun" w:hAnsi="Arial" w:cs="Arial"/>
          <w:lang w:eastAsia="zh-CN"/>
        </w:rPr>
        <w:t>las</w:t>
      </w:r>
      <w:r w:rsidR="00031B3D" w:rsidRPr="00031B3D">
        <w:rPr>
          <w:rFonts w:ascii="Arial" w:eastAsia="SimSun" w:hAnsi="Arial" w:cs="Arial"/>
          <w:lang w:eastAsia="zh-CN"/>
        </w:rPr>
        <w:t xml:space="preserve"> demás que le confiera la Ley Electoral y la normatividad aplicable.</w:t>
      </w:r>
    </w:p>
    <w:p w:rsidR="007F5B21" w:rsidRDefault="007F5B21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053681" w:rsidRDefault="00BD4BB3" w:rsidP="007F5B21">
      <w:pPr>
        <w:tabs>
          <w:tab w:val="left" w:pos="9498"/>
        </w:tabs>
        <w:spacing w:after="0" w:line="240" w:lineRule="auto"/>
        <w:ind w:left="-567" w:right="-1418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C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O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S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I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E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R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A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O</w:t>
      </w:r>
    </w:p>
    <w:p w:rsidR="007F5B21" w:rsidRDefault="007F5B21" w:rsidP="007F5B21">
      <w:pPr>
        <w:tabs>
          <w:tab w:val="left" w:pos="9498"/>
        </w:tabs>
        <w:spacing w:after="0" w:line="240" w:lineRule="auto"/>
        <w:ind w:left="-567" w:right="-1418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13114" w:rsidRDefault="00053681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 w:rsidRPr="00E6370E">
        <w:rPr>
          <w:rFonts w:ascii="Arial" w:eastAsia="SimSun" w:hAnsi="Arial" w:cs="Arial"/>
          <w:b/>
          <w:lang w:eastAsia="zh-CN"/>
        </w:rPr>
        <w:t>1.-</w:t>
      </w:r>
      <w:r w:rsidRPr="00053681">
        <w:rPr>
          <w:rFonts w:ascii="Arial" w:eastAsia="SimSun" w:hAnsi="Arial" w:cs="Arial"/>
          <w:lang w:eastAsia="zh-CN"/>
        </w:rPr>
        <w:t xml:space="preserve"> </w:t>
      </w:r>
      <w:r w:rsidR="00613114" w:rsidRPr="00053681">
        <w:rPr>
          <w:rFonts w:ascii="Arial" w:eastAsia="SimSun" w:hAnsi="Arial" w:cs="Arial"/>
          <w:lang w:eastAsia="zh-CN"/>
        </w:rPr>
        <w:t xml:space="preserve">Que </w:t>
      </w:r>
      <w:r w:rsidRPr="00053681">
        <w:rPr>
          <w:rFonts w:ascii="Arial" w:eastAsia="SimSun" w:hAnsi="Arial" w:cs="Arial"/>
          <w:lang w:eastAsia="zh-CN"/>
        </w:rPr>
        <w:t>el Instituto para efecto de atender los requerimientos para el almacenaje de documentación</w:t>
      </w:r>
      <w:r>
        <w:rPr>
          <w:rFonts w:ascii="Arial" w:eastAsia="SimSun" w:hAnsi="Arial" w:cs="Arial"/>
          <w:lang w:eastAsia="zh-CN"/>
        </w:rPr>
        <w:t xml:space="preserve"> electoral</w:t>
      </w:r>
      <w:r w:rsidRPr="00053681">
        <w:rPr>
          <w:rFonts w:ascii="Arial" w:eastAsia="SimSun" w:hAnsi="Arial" w:cs="Arial"/>
          <w:lang w:eastAsia="zh-CN"/>
        </w:rPr>
        <w:t>, boletas, material electoral y otros insumos necesarios para el cumplimiento de sus fines y atribuciones, destacando la organización y vigilancia de los procesos electorales y los mecanismos de participaci</w:t>
      </w:r>
      <w:r>
        <w:rPr>
          <w:rFonts w:ascii="Arial" w:eastAsia="SimSun" w:hAnsi="Arial" w:cs="Arial"/>
          <w:lang w:eastAsia="zh-CN"/>
        </w:rPr>
        <w:t xml:space="preserve">ón ciudadana, renta bodegas adicionales y siendo que </w:t>
      </w:r>
      <w:r w:rsidR="00613114" w:rsidRPr="00053681">
        <w:rPr>
          <w:rFonts w:ascii="Arial" w:eastAsia="SimSun" w:hAnsi="Arial" w:cs="Arial"/>
          <w:lang w:eastAsia="zh-CN"/>
        </w:rPr>
        <w:t>dentro del patrimonio del Instituto se cuenta con un terreno que es susceptible de aprovecharse</w:t>
      </w:r>
      <w:r>
        <w:rPr>
          <w:rFonts w:ascii="Arial" w:eastAsia="SimSun" w:hAnsi="Arial" w:cs="Arial"/>
          <w:lang w:eastAsia="zh-CN"/>
        </w:rPr>
        <w:t xml:space="preserve"> para la construcción de una bodega institucional, misma que al ser realizada de acuerdo a las especificaciones y requerimientos de las áreas ejecutivas del Instituto permitirá un mejor ejercicio de la operatividad institucional, además de que se obtendrán ahorros al ya no requerir rentar este edificio y realizar las adecuaciones correspondientes al mismo.</w:t>
      </w:r>
    </w:p>
    <w:p w:rsidR="005E2300" w:rsidRDefault="005E2300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2062B0" w:rsidRPr="00053681" w:rsidRDefault="00E6370E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7F5B21">
        <w:rPr>
          <w:rFonts w:ascii="Arial" w:eastAsia="SimSun" w:hAnsi="Arial" w:cs="Arial"/>
          <w:lang w:eastAsia="zh-CN"/>
        </w:rPr>
        <w:t>Q</w:t>
      </w:r>
      <w:r w:rsidR="00053681" w:rsidRPr="007F5B21">
        <w:rPr>
          <w:rFonts w:ascii="Arial" w:eastAsia="SimSun" w:hAnsi="Arial" w:cs="Arial"/>
          <w:lang w:eastAsia="zh-CN"/>
        </w:rPr>
        <w:t xml:space="preserve">ue este órgano electoral </w:t>
      </w:r>
      <w:r w:rsidRPr="007F5B21">
        <w:rPr>
          <w:rFonts w:ascii="Arial" w:eastAsia="SimSun" w:hAnsi="Arial" w:cs="Arial"/>
          <w:lang w:eastAsia="zh-CN"/>
        </w:rPr>
        <w:t xml:space="preserve">dentro de su estructura orgánica y administrativa </w:t>
      </w:r>
      <w:r w:rsidR="00053681" w:rsidRPr="007F5B21">
        <w:rPr>
          <w:rFonts w:ascii="Arial" w:eastAsia="SimSun" w:hAnsi="Arial" w:cs="Arial"/>
          <w:lang w:eastAsia="zh-CN"/>
        </w:rPr>
        <w:t>no cuenta con</w:t>
      </w:r>
      <w:r w:rsidR="00AD0FD1" w:rsidRPr="007F5B21">
        <w:rPr>
          <w:rFonts w:ascii="Arial" w:eastAsia="SimSun" w:hAnsi="Arial" w:cs="Arial"/>
          <w:lang w:eastAsia="zh-CN"/>
        </w:rPr>
        <w:t xml:space="preserve"> el personal especializado para llevar a cabo los procedimientos, acciones y supervisión de servicios relacionados con la obra pública que requiere emprender para el adecuado ejercicio de sus atribuciones, por lo que se </w:t>
      </w:r>
      <w:r w:rsidR="008E4880" w:rsidRPr="007F5B21">
        <w:rPr>
          <w:rFonts w:ascii="Arial" w:eastAsia="SimSun" w:hAnsi="Arial" w:cs="Arial"/>
          <w:lang w:eastAsia="zh-CN"/>
        </w:rPr>
        <w:t xml:space="preserve">propone solicitar el apoyo y colaboración de la autoridad estatal y que </w:t>
      </w:r>
      <w:r w:rsidR="00730094" w:rsidRPr="007F5B21">
        <w:rPr>
          <w:rFonts w:ascii="Arial" w:eastAsia="SimSun" w:hAnsi="Arial" w:cs="Arial"/>
          <w:lang w:val="es-ES_tradnl" w:eastAsia="zh-CN"/>
        </w:rPr>
        <w:t xml:space="preserve">se firme un Convenio de Colaboración con </w:t>
      </w:r>
      <w:r w:rsidR="00B216F3" w:rsidRPr="007F5B21">
        <w:rPr>
          <w:rFonts w:ascii="Arial" w:eastAsia="SimSun" w:hAnsi="Arial" w:cs="Arial"/>
          <w:lang w:eastAsia="zh-CN"/>
        </w:rPr>
        <w:t xml:space="preserve">el </w:t>
      </w:r>
      <w:r w:rsidR="002062B0" w:rsidRPr="007F5B21">
        <w:rPr>
          <w:rFonts w:ascii="Arial" w:eastAsia="SimSun" w:hAnsi="Arial" w:cs="Arial"/>
          <w:lang w:eastAsia="zh-CN"/>
        </w:rPr>
        <w:t>Instituto para la Construcción y Conservación de Obra Pública en Yucatán (INCCOPY),</w:t>
      </w:r>
      <w:r w:rsidR="00B627F0" w:rsidRPr="007F5B21">
        <w:rPr>
          <w:rFonts w:ascii="Arial" w:eastAsia="SimSun" w:hAnsi="Arial" w:cs="Arial"/>
          <w:lang w:eastAsia="zh-CN"/>
        </w:rPr>
        <w:t xml:space="preserve"> que tenga por objeto </w:t>
      </w:r>
      <w:r w:rsidR="008E4880" w:rsidRPr="007F5B21">
        <w:rPr>
          <w:rFonts w:ascii="Arial" w:eastAsia="SimSun" w:hAnsi="Arial" w:cs="Arial"/>
          <w:lang w:eastAsia="zh-CN"/>
        </w:rPr>
        <w:t xml:space="preserve">el diseño y </w:t>
      </w:r>
      <w:r w:rsidR="00B627F0" w:rsidRPr="007F5B21">
        <w:rPr>
          <w:rFonts w:ascii="Arial" w:eastAsia="SimSun" w:hAnsi="Arial" w:cs="Arial"/>
          <w:lang w:eastAsia="zh-CN"/>
        </w:rPr>
        <w:t xml:space="preserve">la construcción de la </w:t>
      </w:r>
      <w:r w:rsidR="00D36F64" w:rsidRPr="007F5B21">
        <w:rPr>
          <w:rFonts w:ascii="Arial" w:eastAsia="SimSun" w:hAnsi="Arial" w:cs="Arial"/>
          <w:lang w:eastAsia="zh-CN"/>
        </w:rPr>
        <w:t xml:space="preserve">Bodega </w:t>
      </w:r>
      <w:r w:rsidR="008E4880" w:rsidRPr="007F5B21">
        <w:rPr>
          <w:rFonts w:ascii="Arial" w:eastAsia="SimSun" w:hAnsi="Arial" w:cs="Arial"/>
          <w:lang w:eastAsia="zh-CN"/>
        </w:rPr>
        <w:t xml:space="preserve">Institucional </w:t>
      </w:r>
      <w:r w:rsidR="00D36F64" w:rsidRPr="007F5B21">
        <w:rPr>
          <w:rFonts w:ascii="Arial" w:eastAsia="SimSun" w:hAnsi="Arial" w:cs="Arial"/>
          <w:lang w:eastAsia="zh-CN"/>
        </w:rPr>
        <w:t xml:space="preserve">Electoral </w:t>
      </w:r>
      <w:r w:rsidR="00B627F0" w:rsidRPr="007F5B21">
        <w:rPr>
          <w:rFonts w:ascii="Arial" w:eastAsia="SimSun" w:hAnsi="Arial" w:cs="Arial"/>
          <w:lang w:eastAsia="zh-CN"/>
        </w:rPr>
        <w:t xml:space="preserve">de este órgano electoral en los </w:t>
      </w:r>
      <w:r w:rsidR="00B96BCC" w:rsidRPr="007F5B21">
        <w:rPr>
          <w:rFonts w:ascii="Arial" w:eastAsia="SimSun" w:hAnsi="Arial" w:cs="Arial"/>
          <w:lang w:eastAsia="zh-CN"/>
        </w:rPr>
        <w:t>terrenos</w:t>
      </w:r>
      <w:r w:rsidR="00B627F0" w:rsidRPr="007F5B21">
        <w:rPr>
          <w:rFonts w:ascii="Arial" w:eastAsia="SimSun" w:hAnsi="Arial" w:cs="Arial"/>
          <w:lang w:eastAsia="zh-CN"/>
        </w:rPr>
        <w:t xml:space="preserve"> con</w:t>
      </w:r>
      <w:r w:rsidR="00B96BCC" w:rsidRPr="007F5B21">
        <w:rPr>
          <w:rFonts w:ascii="Arial" w:eastAsia="SimSun" w:hAnsi="Arial" w:cs="Arial"/>
          <w:lang w:eastAsia="zh-CN"/>
        </w:rPr>
        <w:t xml:space="preserve"> los </w:t>
      </w:r>
      <w:r w:rsidR="00B627F0" w:rsidRPr="007F5B21">
        <w:rPr>
          <w:rFonts w:ascii="Arial" w:eastAsia="SimSun" w:hAnsi="Arial" w:cs="Arial"/>
          <w:lang w:eastAsia="zh-CN"/>
        </w:rPr>
        <w:t xml:space="preserve"> tablaje</w:t>
      </w:r>
      <w:r w:rsidR="00B96BCC" w:rsidRPr="007F5B21">
        <w:rPr>
          <w:rFonts w:ascii="Arial" w:eastAsia="SimSun" w:hAnsi="Arial" w:cs="Arial"/>
          <w:lang w:eastAsia="zh-CN"/>
        </w:rPr>
        <w:t>s</w:t>
      </w:r>
      <w:r w:rsidR="00B627F0" w:rsidRPr="007F5B21">
        <w:rPr>
          <w:rFonts w:ascii="Arial" w:eastAsia="SimSun" w:hAnsi="Arial" w:cs="Arial"/>
          <w:lang w:eastAsia="zh-CN"/>
        </w:rPr>
        <w:t xml:space="preserve"> catastrales marcados con los números 16734 y 26524 ubicados en la ciudad de Mérida, Yucatán</w:t>
      </w:r>
      <w:r w:rsidR="00D36F64" w:rsidRPr="007F5B21">
        <w:rPr>
          <w:rFonts w:ascii="Arial" w:eastAsia="SimSun" w:hAnsi="Arial" w:cs="Arial"/>
          <w:lang w:eastAsia="zh-CN"/>
        </w:rPr>
        <w:t>.</w:t>
      </w:r>
    </w:p>
    <w:p w:rsidR="00D37FAD" w:rsidRDefault="00D37FAD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992" w:firstLine="709"/>
        <w:jc w:val="both"/>
        <w:rPr>
          <w:rFonts w:ascii="Arial" w:eastAsia="Times New Roman" w:hAnsi="Arial" w:cs="Arial"/>
          <w:lang w:val="es-ES" w:eastAsia="es-ES"/>
        </w:rPr>
      </w:pPr>
    </w:p>
    <w:p w:rsidR="00743FF1" w:rsidRPr="00167960" w:rsidRDefault="00743FF1" w:rsidP="007F5B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992" w:firstLine="709"/>
        <w:jc w:val="both"/>
        <w:rPr>
          <w:rFonts w:ascii="Arial" w:eastAsia="Times New Roman" w:hAnsi="Arial" w:cs="Arial"/>
          <w:lang w:val="es-ES" w:eastAsia="es-ES"/>
        </w:rPr>
      </w:pPr>
      <w:r w:rsidRPr="00167960">
        <w:rPr>
          <w:rFonts w:ascii="Arial" w:eastAsia="Times New Roman" w:hAnsi="Arial" w:cs="Arial"/>
          <w:lang w:val="es-ES" w:eastAsia="es-ES"/>
        </w:rPr>
        <w:t>Y por todo lo anteriormente expuesto, fundado y motivado, el Consejo General de este Instituto, emite el siguiente:</w:t>
      </w:r>
    </w:p>
    <w:p w:rsidR="00743FF1" w:rsidRDefault="00743FF1" w:rsidP="007F5B21">
      <w:pPr>
        <w:spacing w:after="0" w:line="240" w:lineRule="auto"/>
        <w:ind w:left="-360"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1025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C U E R D O</w:t>
      </w:r>
    </w:p>
    <w:p w:rsidR="007F5B21" w:rsidRDefault="007F5B21" w:rsidP="007F5B21">
      <w:pPr>
        <w:spacing w:after="0" w:line="240" w:lineRule="auto"/>
        <w:ind w:left="-360"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062B0" w:rsidRPr="008E4880" w:rsidRDefault="00A023BC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 w:rsidRPr="008E4880">
        <w:rPr>
          <w:rFonts w:ascii="Arial" w:eastAsia="Times New Roman" w:hAnsi="Arial" w:cs="Arial"/>
          <w:b/>
          <w:lang w:val="es-ES" w:eastAsia="es-ES"/>
        </w:rPr>
        <w:t>PRIMERO.</w:t>
      </w:r>
      <w:r w:rsidR="00A60FB1" w:rsidRPr="008E4880">
        <w:rPr>
          <w:rFonts w:ascii="Arial" w:eastAsia="Times New Roman" w:hAnsi="Arial" w:cs="Arial"/>
          <w:lang w:val="es-ES" w:eastAsia="es-ES"/>
        </w:rPr>
        <w:t xml:space="preserve"> Se autoriza que la Consejera Presidente, Maestra María de Lourdes Rosas Moya, y el Secretario Ejecutivo, Maestro Hidalgo Armando Victoria Maldonado</w:t>
      </w:r>
      <w:r w:rsidR="00AC3C4F" w:rsidRPr="008E4880">
        <w:rPr>
          <w:rFonts w:ascii="Arial" w:eastAsia="Times New Roman" w:hAnsi="Arial" w:cs="Arial"/>
          <w:lang w:val="es-ES" w:eastAsia="es-ES"/>
        </w:rPr>
        <w:t xml:space="preserve"> </w:t>
      </w:r>
      <w:r w:rsidR="00A60FB1" w:rsidRPr="008E4880">
        <w:rPr>
          <w:rFonts w:ascii="Arial" w:eastAsia="Times New Roman" w:hAnsi="Arial" w:cs="Arial"/>
          <w:lang w:val="es-ES" w:eastAsia="es-ES"/>
        </w:rPr>
        <w:t xml:space="preserve">de este Instituto, suscriban </w:t>
      </w:r>
      <w:r w:rsidR="00AC3C4F" w:rsidRPr="008E4880">
        <w:rPr>
          <w:rFonts w:ascii="Arial" w:eastAsia="Times New Roman" w:hAnsi="Arial" w:cs="Arial"/>
          <w:lang w:val="es-ES" w:eastAsia="es-ES"/>
        </w:rPr>
        <w:t>un</w:t>
      </w:r>
      <w:r w:rsidR="008603DD" w:rsidRPr="008E4880">
        <w:rPr>
          <w:rFonts w:ascii="Arial" w:eastAsia="SimSun" w:hAnsi="Arial" w:cs="Arial"/>
          <w:lang w:val="es-ES_tradnl" w:eastAsia="zh-CN"/>
        </w:rPr>
        <w:t xml:space="preserve"> </w:t>
      </w:r>
      <w:r w:rsidR="00405835" w:rsidRPr="008E4880">
        <w:rPr>
          <w:rFonts w:ascii="Arial" w:eastAsia="SimSun" w:hAnsi="Arial" w:cs="Arial"/>
          <w:lang w:val="es-ES_tradnl" w:eastAsia="zh-CN"/>
        </w:rPr>
        <w:t xml:space="preserve">Convenio de Colaboración con </w:t>
      </w:r>
      <w:r w:rsidR="00B216F3" w:rsidRPr="008E4880">
        <w:rPr>
          <w:rFonts w:ascii="Arial" w:eastAsia="SimSun" w:hAnsi="Arial" w:cs="Arial"/>
          <w:lang w:eastAsia="zh-CN"/>
        </w:rPr>
        <w:t xml:space="preserve">el </w:t>
      </w:r>
      <w:r w:rsidR="00D36F64" w:rsidRPr="008E4880">
        <w:rPr>
          <w:rFonts w:ascii="Arial" w:eastAsia="SimSun" w:hAnsi="Arial" w:cs="Arial"/>
          <w:lang w:eastAsia="zh-CN"/>
        </w:rPr>
        <w:t>Instituto para la Construcción y Conservación de Ob</w:t>
      </w:r>
      <w:r w:rsidR="008E4880" w:rsidRPr="008E4880">
        <w:rPr>
          <w:rFonts w:ascii="Arial" w:eastAsia="SimSun" w:hAnsi="Arial" w:cs="Arial"/>
          <w:lang w:eastAsia="zh-CN"/>
        </w:rPr>
        <w:t>ra Pública en Yucatán (INCCOPY)</w:t>
      </w:r>
      <w:r w:rsidR="00B96BCC">
        <w:rPr>
          <w:rFonts w:ascii="Arial" w:eastAsia="SimSun" w:hAnsi="Arial" w:cs="Arial"/>
          <w:lang w:eastAsia="zh-CN"/>
        </w:rPr>
        <w:t>,</w:t>
      </w:r>
      <w:r w:rsidR="00B96BCC" w:rsidRPr="00B96BCC">
        <w:t xml:space="preserve"> </w:t>
      </w:r>
      <w:r w:rsidR="00B96BCC" w:rsidRPr="00B96BCC">
        <w:rPr>
          <w:rFonts w:ascii="Arial" w:eastAsia="SimSun" w:hAnsi="Arial" w:cs="Arial"/>
          <w:lang w:eastAsia="zh-CN"/>
        </w:rPr>
        <w:t xml:space="preserve">para en su caso, construir la bodega del </w:t>
      </w:r>
      <w:r w:rsidR="00C077AE">
        <w:rPr>
          <w:rFonts w:ascii="Arial" w:eastAsia="SimSun" w:hAnsi="Arial" w:cs="Arial"/>
          <w:lang w:eastAsia="zh-CN"/>
        </w:rPr>
        <w:t>Instituto Electoral y de Participación Ciudadana de Yucatán.</w:t>
      </w:r>
    </w:p>
    <w:p w:rsidR="002062B0" w:rsidRDefault="002062B0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highlight w:val="yellow"/>
          <w:lang w:eastAsia="zh-CN"/>
        </w:rPr>
      </w:pPr>
    </w:p>
    <w:p w:rsidR="006D7039" w:rsidRPr="00F63C64" w:rsidRDefault="006D7039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hAnsi="Arial" w:cs="Arial"/>
          <w:bCs/>
          <w:lang w:val="es-ES_tradnl"/>
        </w:rPr>
      </w:pPr>
      <w:r w:rsidRPr="008E4880">
        <w:rPr>
          <w:rFonts w:ascii="Arial" w:eastAsia="Times New Roman" w:hAnsi="Arial" w:cs="Arial"/>
          <w:b/>
          <w:lang w:val="es-ES" w:eastAsia="es-ES"/>
        </w:rPr>
        <w:t>SEGUNDO.</w:t>
      </w:r>
      <w:r w:rsidR="00F511C6" w:rsidRPr="008E4880">
        <w:rPr>
          <w:rFonts w:ascii="Arial" w:eastAsia="Times New Roman" w:hAnsi="Arial" w:cs="Arial"/>
          <w:lang w:val="es-ES" w:eastAsia="es-ES"/>
        </w:rPr>
        <w:t xml:space="preserve"> Una vez firmado el Convenio</w:t>
      </w:r>
      <w:r w:rsidR="008603DD" w:rsidRPr="008E4880">
        <w:rPr>
          <w:rFonts w:ascii="Arial" w:eastAsia="Times New Roman" w:hAnsi="Arial" w:cs="Arial"/>
          <w:lang w:val="es-ES" w:eastAsia="es-ES"/>
        </w:rPr>
        <w:t xml:space="preserve"> de Colaboración </w:t>
      </w:r>
      <w:r w:rsidR="00F511C6" w:rsidRPr="008E4880">
        <w:rPr>
          <w:rFonts w:ascii="Arial" w:eastAsia="Times New Roman" w:hAnsi="Arial" w:cs="Arial"/>
          <w:lang w:val="es-ES" w:eastAsia="es-ES"/>
        </w:rPr>
        <w:t>a que se refiere el punto de Acuerdo Primero de este documento, remítase una copia a las y los integrantes del Consejo General del Instituto Electoral y de Participación Ciudadana de Yucatán.</w:t>
      </w:r>
    </w:p>
    <w:p w:rsidR="004F2C95" w:rsidRPr="00F63C64" w:rsidRDefault="004F2C95" w:rsidP="007F5B2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6D7039" w:rsidRPr="00F63C64" w:rsidRDefault="006D7039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hAnsi="Arial" w:cs="Arial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TERCERO.</w:t>
      </w:r>
      <w:r w:rsidRPr="00F63C64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bCs/>
          <w:lang w:val="es-ES" w:eastAsia="es-ES"/>
        </w:rPr>
        <w:t xml:space="preserve">Remítase copia del presente Acuerdo, por medio electrónico, a las y los integrantes del Consejo General en términos del artículo 22 párrafo 1, del </w:t>
      </w:r>
      <w:r w:rsidR="00F511C6" w:rsidRPr="00EE3966">
        <w:rPr>
          <w:rFonts w:ascii="Arial" w:eastAsia="Times New Roman" w:hAnsi="Arial" w:cs="Arial"/>
          <w:bCs/>
          <w:i/>
          <w:lang w:val="es-ES" w:eastAsia="es-ES"/>
        </w:rPr>
        <w:t>Reglamento de Sesiones de los Consejos del Instituto Electoral y de Participación Ciudadana de Yucatán</w:t>
      </w:r>
      <w:r w:rsidR="00F511C6" w:rsidRPr="00EE3966">
        <w:rPr>
          <w:rFonts w:ascii="Arial" w:eastAsia="Times New Roman" w:hAnsi="Arial" w:cs="Arial"/>
          <w:bCs/>
          <w:lang w:val="es-ES" w:eastAsia="es-ES"/>
        </w:rPr>
        <w:t>.</w:t>
      </w:r>
    </w:p>
    <w:p w:rsidR="00A83309" w:rsidRPr="00F63C64" w:rsidRDefault="00A83309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30011A" w:rsidRPr="00F63C64" w:rsidRDefault="006D7039" w:rsidP="007F5B2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F63C64">
        <w:rPr>
          <w:rFonts w:ascii="Arial" w:eastAsia="Times New Roman" w:hAnsi="Arial" w:cs="Arial"/>
          <w:b/>
          <w:lang w:val="es-ES" w:eastAsia="es-ES"/>
        </w:rPr>
        <w:lastRenderedPageBreak/>
        <w:t>CUARTO</w:t>
      </w:r>
      <w:r w:rsidR="0030011A" w:rsidRPr="00F63C64">
        <w:rPr>
          <w:rFonts w:ascii="Arial" w:eastAsia="Times New Roman" w:hAnsi="Arial" w:cs="Arial"/>
          <w:b/>
          <w:lang w:val="es-ES" w:eastAsia="es-ES"/>
        </w:rPr>
        <w:t>.</w:t>
      </w:r>
      <w:r w:rsidR="0030011A" w:rsidRPr="00F63C64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lang w:val="es-ES" w:eastAsia="es-ES"/>
        </w:rPr>
        <w:t xml:space="preserve">Remítase copia del presente Acuerdo a </w:t>
      </w:r>
      <w:r w:rsidR="00F511C6">
        <w:rPr>
          <w:rFonts w:ascii="Arial" w:eastAsia="Times New Roman" w:hAnsi="Arial" w:cs="Arial"/>
          <w:lang w:val="es-ES" w:eastAsia="es-ES"/>
        </w:rPr>
        <w:t xml:space="preserve">las y </w:t>
      </w:r>
      <w:r w:rsidR="00F511C6" w:rsidRPr="00EE3966">
        <w:rPr>
          <w:rFonts w:ascii="Arial" w:eastAsia="Times New Roman" w:hAnsi="Arial" w:cs="Arial"/>
          <w:lang w:val="es-ES" w:eastAsia="es-ES"/>
        </w:rPr>
        <w:t>los integrantes de la Junta General Ejecutiva, para su debido conocimiento y cumplimiento en el ámbito de sus respectivas atribuciones.</w:t>
      </w:r>
    </w:p>
    <w:p w:rsidR="00B0534C" w:rsidRPr="00F63C64" w:rsidRDefault="00B0534C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highlight w:val="yellow"/>
          <w:lang w:val="es-ES" w:eastAsia="es-ES"/>
        </w:rPr>
      </w:pPr>
    </w:p>
    <w:p w:rsidR="00E027FF" w:rsidRPr="00EE3966" w:rsidRDefault="0026539C" w:rsidP="007F5B2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b/>
          <w:lang w:val="es-ES" w:eastAsia="es-ES"/>
        </w:rPr>
        <w:t>QUINTO</w:t>
      </w:r>
      <w:r w:rsidR="0030011A" w:rsidRPr="00EE3966">
        <w:rPr>
          <w:rFonts w:ascii="Arial" w:eastAsia="Times New Roman" w:hAnsi="Arial" w:cs="Arial"/>
          <w:b/>
          <w:lang w:val="es-ES" w:eastAsia="es-ES"/>
        </w:rPr>
        <w:t>.</w:t>
      </w:r>
      <w:r w:rsidR="0030011A" w:rsidRPr="00EE3966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lang w:val="es-ES" w:eastAsia="es-ES"/>
        </w:rPr>
        <w:t xml:space="preserve">Publíquese el presente Acuerdo en los Estrados del Instituto y en el portal institucional de internet </w:t>
      </w:r>
      <w:r w:rsidR="00F511C6" w:rsidRPr="00EE3966">
        <w:rPr>
          <w:rFonts w:ascii="Arial" w:eastAsia="Times New Roman" w:hAnsi="Arial" w:cs="Arial"/>
          <w:i/>
          <w:lang w:val="es-ES" w:eastAsia="es-ES"/>
        </w:rPr>
        <w:t>www.iepac.mx</w:t>
      </w:r>
      <w:r w:rsidR="00F511C6" w:rsidRPr="00EE3966">
        <w:rPr>
          <w:rFonts w:ascii="Arial" w:eastAsia="Times New Roman" w:hAnsi="Arial" w:cs="Arial"/>
          <w:lang w:val="es-ES" w:eastAsia="es-ES"/>
        </w:rPr>
        <w:t>, para su difusión.</w:t>
      </w:r>
    </w:p>
    <w:p w:rsidR="0030011A" w:rsidRPr="00EE3966" w:rsidRDefault="0030011A" w:rsidP="007F5B2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BB1E52" w:rsidRDefault="00743FF1" w:rsidP="007F5B2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  <w:r w:rsidRPr="00743FF1">
        <w:rPr>
          <w:rFonts w:ascii="Arial" w:eastAsia="Times New Roman" w:hAnsi="Arial" w:cs="Arial"/>
          <w:bCs/>
          <w:lang w:val="es-ES" w:eastAsia="es-ES"/>
        </w:rPr>
        <w:t>Este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Acuerdo fue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991BE1">
        <w:rPr>
          <w:rFonts w:ascii="Arial" w:eastAsia="Times New Roman" w:hAnsi="Arial" w:cs="Arial"/>
          <w:bCs/>
          <w:lang w:val="es-ES" w:eastAsia="es-ES"/>
        </w:rPr>
        <w:t>aprobado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95292">
        <w:rPr>
          <w:rFonts w:ascii="Arial" w:eastAsia="Times New Roman" w:hAnsi="Arial" w:cs="Arial"/>
          <w:bCs/>
          <w:lang w:val="es-ES" w:eastAsia="es-ES"/>
        </w:rPr>
        <w:t>en Sesión</w:t>
      </w:r>
      <w:r w:rsidR="00510E68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5758E0">
        <w:rPr>
          <w:rFonts w:ascii="Arial" w:eastAsia="Times New Roman" w:hAnsi="Arial" w:cs="Arial"/>
          <w:bCs/>
          <w:lang w:val="es-ES" w:eastAsia="es-ES"/>
        </w:rPr>
        <w:t>O</w:t>
      </w:r>
      <w:r w:rsidR="00E0283A">
        <w:rPr>
          <w:rFonts w:ascii="Arial" w:eastAsia="Times New Roman" w:hAnsi="Arial" w:cs="Arial"/>
          <w:bCs/>
          <w:lang w:val="es-ES" w:eastAsia="es-ES"/>
        </w:rPr>
        <w:t>rdinaria</w:t>
      </w:r>
      <w:r w:rsidR="00BB1E5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del Consejo General celebrada el día</w:t>
      </w:r>
      <w:r w:rsidR="00CD2A65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2062B0">
        <w:rPr>
          <w:rFonts w:ascii="Arial" w:eastAsia="Times New Roman" w:hAnsi="Arial" w:cs="Arial"/>
          <w:bCs/>
          <w:lang w:val="es-ES" w:eastAsia="es-ES"/>
        </w:rPr>
        <w:t>dieciocho</w:t>
      </w:r>
      <w:r w:rsidR="005758E0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2C2B14">
        <w:rPr>
          <w:rFonts w:ascii="Arial" w:eastAsia="Times New Roman" w:hAnsi="Arial" w:cs="Arial"/>
          <w:bCs/>
          <w:lang w:val="es-ES" w:eastAsia="es-ES"/>
        </w:rPr>
        <w:t xml:space="preserve">de </w:t>
      </w:r>
      <w:r w:rsidR="002062B0">
        <w:rPr>
          <w:rFonts w:ascii="Arial" w:eastAsia="Times New Roman" w:hAnsi="Arial" w:cs="Arial"/>
          <w:bCs/>
          <w:lang w:val="es-ES" w:eastAsia="es-ES"/>
        </w:rPr>
        <w:t>febrero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de dos mil </w:t>
      </w:r>
      <w:r w:rsidR="002062B0">
        <w:rPr>
          <w:rFonts w:ascii="Arial" w:eastAsia="Times New Roman" w:hAnsi="Arial" w:cs="Arial"/>
          <w:bCs/>
          <w:lang w:val="es-ES" w:eastAsia="es-ES"/>
        </w:rPr>
        <w:t>veinte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, por </w:t>
      </w:r>
      <w:r w:rsidR="00991BE1">
        <w:rPr>
          <w:rFonts w:ascii="Arial" w:eastAsia="Times New Roman" w:hAnsi="Arial" w:cs="Arial"/>
          <w:bCs/>
          <w:lang w:val="es-ES" w:eastAsia="es-ES"/>
        </w:rPr>
        <w:t>unanimidad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 de votos de los C.C. Consejeros y las Consejeras Electorales, Licenciado José Antonio Gabriel Martínez Magaña, Maestro Antonio Ignacio Matute González, Doctor Jorge Miguel Valladares Sánchez, </w:t>
      </w:r>
      <w:r w:rsidR="0034204D">
        <w:rPr>
          <w:rFonts w:ascii="Arial" w:eastAsia="Times New Roman" w:hAnsi="Arial" w:cs="Arial"/>
          <w:bCs/>
          <w:lang w:val="es-ES" w:eastAsia="es-ES"/>
        </w:rPr>
        <w:t xml:space="preserve">Maestra Delta Alejandra Pacheco Puente, 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Maestra </w:t>
      </w:r>
      <w:r w:rsidR="0034204D">
        <w:rPr>
          <w:rFonts w:ascii="Arial" w:eastAsia="Times New Roman" w:hAnsi="Arial" w:cs="Arial"/>
          <w:bCs/>
          <w:lang w:val="es-ES" w:eastAsia="es-ES"/>
        </w:rPr>
        <w:t>María del Mar Trejo Pérez, Licenciado Jorge Antonio Vallejo Buenfil</w:t>
      </w:r>
      <w:r w:rsidR="00973DE3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y la Consejera Presidente, Maestra María de Lourdes Rosas Moya.</w:t>
      </w:r>
    </w:p>
    <w:p w:rsidR="008161A5" w:rsidRDefault="008161A5" w:rsidP="007F5B2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7771EA" w:rsidRDefault="007771EA" w:rsidP="007F5B2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7771EA" w:rsidRDefault="007771EA" w:rsidP="007F5B2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7771EA" w:rsidRDefault="007771EA" w:rsidP="007F5B2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B15497" w:rsidRDefault="00B15497" w:rsidP="007F5B2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W w:w="1065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70"/>
      </w:tblGrid>
      <w:tr w:rsidR="00743FF1" w:rsidRPr="00743FF1" w:rsidTr="00657515">
        <w:trPr>
          <w:trHeight w:val="349"/>
          <w:tblCellSpacing w:w="0" w:type="dxa"/>
          <w:jc w:val="center"/>
        </w:trPr>
        <w:tc>
          <w:tcPr>
            <w:tcW w:w="5387" w:type="dxa"/>
          </w:tcPr>
          <w:p w:rsidR="00743FF1" w:rsidRPr="00743FF1" w:rsidRDefault="00743FF1" w:rsidP="007F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MTRA. MARÍA DE LOURDES ROSAS MOYA</w:t>
            </w:r>
          </w:p>
          <w:p w:rsidR="00743FF1" w:rsidRPr="00743FF1" w:rsidRDefault="00743FF1" w:rsidP="007F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CONSEJERA PRESIDENTE</w:t>
            </w:r>
          </w:p>
        </w:tc>
        <w:tc>
          <w:tcPr>
            <w:tcW w:w="5270" w:type="dxa"/>
          </w:tcPr>
          <w:p w:rsidR="00743FF1" w:rsidRPr="00743FF1" w:rsidRDefault="00743FF1" w:rsidP="007F5B2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MTRO. HIDALGO ARMANDO VICTORIA MALDONADO</w:t>
            </w: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/>
              <w:t>SECRETARIO EJECUTIVO</w:t>
            </w:r>
          </w:p>
        </w:tc>
      </w:tr>
    </w:tbl>
    <w:p w:rsidR="00A531F3" w:rsidRDefault="00A531F3" w:rsidP="007F5B21">
      <w:pPr>
        <w:spacing w:after="0" w:line="240" w:lineRule="auto"/>
      </w:pPr>
    </w:p>
    <w:sectPr w:rsidR="00A531F3" w:rsidSect="00991BE1">
      <w:footerReference w:type="default" r:id="rId8"/>
      <w:pgSz w:w="12240" w:h="15840"/>
      <w:pgMar w:top="1135" w:right="2884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EB" w:rsidRDefault="00E272EB" w:rsidP="00973DE3">
      <w:pPr>
        <w:spacing w:after="0" w:line="240" w:lineRule="auto"/>
      </w:pPr>
      <w:r>
        <w:separator/>
      </w:r>
    </w:p>
  </w:endnote>
  <w:endnote w:type="continuationSeparator" w:id="0">
    <w:p w:rsidR="00E272EB" w:rsidRDefault="00E272EB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33929"/>
      <w:docPartObj>
        <w:docPartGallery w:val="Page Numbers (Bottom of Page)"/>
        <w:docPartUnique/>
      </w:docPartObj>
    </w:sdtPr>
    <w:sdtEndPr/>
    <w:sdtContent>
      <w:p w:rsidR="00B62505" w:rsidRDefault="00B62505" w:rsidP="007D2F68">
        <w:pPr>
          <w:pStyle w:val="Piedepgina"/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14" w:rsidRPr="00A83114">
          <w:rPr>
            <w:noProof/>
            <w:lang w:val="es-ES"/>
          </w:rPr>
          <w:t>1</w:t>
        </w:r>
        <w:r>
          <w:fldChar w:fldCharType="end"/>
        </w:r>
      </w:p>
    </w:sdtContent>
  </w:sdt>
  <w:p w:rsidR="00B62505" w:rsidRDefault="00B62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EB" w:rsidRDefault="00E272EB" w:rsidP="00973DE3">
      <w:pPr>
        <w:spacing w:after="0" w:line="240" w:lineRule="auto"/>
      </w:pPr>
      <w:r>
        <w:separator/>
      </w:r>
    </w:p>
  </w:footnote>
  <w:footnote w:type="continuationSeparator" w:id="0">
    <w:p w:rsidR="00E272EB" w:rsidRDefault="00E272EB" w:rsidP="0097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AA"/>
    <w:multiLevelType w:val="hybridMultilevel"/>
    <w:tmpl w:val="62E0A81E"/>
    <w:lvl w:ilvl="0" w:tplc="0C0A0013">
      <w:start w:val="1"/>
      <w:numFmt w:val="upperRoman"/>
      <w:lvlText w:val="%1."/>
      <w:lvlJc w:val="right"/>
      <w:pPr>
        <w:ind w:left="-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8414A7"/>
    <w:multiLevelType w:val="hybridMultilevel"/>
    <w:tmpl w:val="756C46DE"/>
    <w:lvl w:ilvl="0" w:tplc="58C281F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042717"/>
    <w:multiLevelType w:val="hybridMultilevel"/>
    <w:tmpl w:val="D26C194C"/>
    <w:lvl w:ilvl="0" w:tplc="406E4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A39D0"/>
    <w:multiLevelType w:val="hybridMultilevel"/>
    <w:tmpl w:val="6378841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FF9035C"/>
    <w:multiLevelType w:val="hybridMultilevel"/>
    <w:tmpl w:val="44AA7C8E"/>
    <w:lvl w:ilvl="0" w:tplc="8500E1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2B56ADB"/>
    <w:multiLevelType w:val="hybridMultilevel"/>
    <w:tmpl w:val="345275C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3AF471E"/>
    <w:multiLevelType w:val="hybridMultilevel"/>
    <w:tmpl w:val="39C25172"/>
    <w:lvl w:ilvl="0" w:tplc="080A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4BE6A33"/>
    <w:multiLevelType w:val="hybridMultilevel"/>
    <w:tmpl w:val="0D6C3BD0"/>
    <w:lvl w:ilvl="0" w:tplc="080A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F1059EA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E811D0"/>
    <w:multiLevelType w:val="hybridMultilevel"/>
    <w:tmpl w:val="11E611D2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5572314"/>
    <w:multiLevelType w:val="hybridMultilevel"/>
    <w:tmpl w:val="E692305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59759CE"/>
    <w:multiLevelType w:val="hybridMultilevel"/>
    <w:tmpl w:val="D3B68E54"/>
    <w:lvl w:ilvl="0" w:tplc="0C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2D4728EE"/>
    <w:multiLevelType w:val="hybridMultilevel"/>
    <w:tmpl w:val="97B6C8A6"/>
    <w:lvl w:ilvl="0" w:tplc="D6061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00312"/>
    <w:multiLevelType w:val="hybridMultilevel"/>
    <w:tmpl w:val="46EC6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21B72"/>
    <w:multiLevelType w:val="hybridMultilevel"/>
    <w:tmpl w:val="4FE6814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3980770"/>
    <w:multiLevelType w:val="hybridMultilevel"/>
    <w:tmpl w:val="F61A0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13906"/>
    <w:multiLevelType w:val="hybridMultilevel"/>
    <w:tmpl w:val="443E6A4A"/>
    <w:lvl w:ilvl="0" w:tplc="2F46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64085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A76029F"/>
    <w:multiLevelType w:val="hybridMultilevel"/>
    <w:tmpl w:val="6700E75E"/>
    <w:lvl w:ilvl="0" w:tplc="B77A3312">
      <w:start w:val="1"/>
      <w:numFmt w:val="upperLetter"/>
      <w:lvlText w:val="%1)"/>
      <w:lvlJc w:val="left"/>
      <w:pPr>
        <w:ind w:left="2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BEF762C"/>
    <w:multiLevelType w:val="hybridMultilevel"/>
    <w:tmpl w:val="7292AF18"/>
    <w:lvl w:ilvl="0" w:tplc="3D680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4CC"/>
    <w:multiLevelType w:val="hybridMultilevel"/>
    <w:tmpl w:val="CD3899BC"/>
    <w:lvl w:ilvl="0" w:tplc="3D680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E7857"/>
    <w:multiLevelType w:val="hybridMultilevel"/>
    <w:tmpl w:val="F8F0D3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97E20AD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281553"/>
    <w:multiLevelType w:val="hybridMultilevel"/>
    <w:tmpl w:val="98DCA784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305BDF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3436770"/>
    <w:multiLevelType w:val="hybridMultilevel"/>
    <w:tmpl w:val="E66C7DD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7EF28DC"/>
    <w:multiLevelType w:val="hybridMultilevel"/>
    <w:tmpl w:val="60E4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81316"/>
    <w:multiLevelType w:val="hybridMultilevel"/>
    <w:tmpl w:val="C7160F9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8667DA9"/>
    <w:multiLevelType w:val="hybridMultilevel"/>
    <w:tmpl w:val="C7B2A4DA"/>
    <w:lvl w:ilvl="0" w:tplc="9CF4E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91D86"/>
    <w:multiLevelType w:val="hybridMultilevel"/>
    <w:tmpl w:val="A5005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A230E"/>
    <w:multiLevelType w:val="hybridMultilevel"/>
    <w:tmpl w:val="47C23D3E"/>
    <w:lvl w:ilvl="0" w:tplc="E50450A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w w:val="98"/>
        <w:sz w:val="22"/>
        <w:szCs w:val="22"/>
      </w:rPr>
    </w:lvl>
    <w:lvl w:ilvl="1" w:tplc="86D28682">
      <w:start w:val="1"/>
      <w:numFmt w:val="bullet"/>
      <w:lvlText w:val="•"/>
      <w:lvlJc w:val="left"/>
      <w:rPr>
        <w:rFonts w:hint="default"/>
      </w:rPr>
    </w:lvl>
    <w:lvl w:ilvl="2" w:tplc="C4B83F66">
      <w:start w:val="1"/>
      <w:numFmt w:val="bullet"/>
      <w:lvlText w:val="•"/>
      <w:lvlJc w:val="left"/>
      <w:rPr>
        <w:rFonts w:hint="default"/>
      </w:rPr>
    </w:lvl>
    <w:lvl w:ilvl="3" w:tplc="94121048">
      <w:start w:val="1"/>
      <w:numFmt w:val="bullet"/>
      <w:lvlText w:val="•"/>
      <w:lvlJc w:val="left"/>
      <w:rPr>
        <w:rFonts w:hint="default"/>
      </w:rPr>
    </w:lvl>
    <w:lvl w:ilvl="4" w:tplc="E2743748">
      <w:start w:val="1"/>
      <w:numFmt w:val="bullet"/>
      <w:lvlText w:val="•"/>
      <w:lvlJc w:val="left"/>
      <w:rPr>
        <w:rFonts w:hint="default"/>
      </w:rPr>
    </w:lvl>
    <w:lvl w:ilvl="5" w:tplc="36DC12DC">
      <w:start w:val="1"/>
      <w:numFmt w:val="bullet"/>
      <w:lvlText w:val="•"/>
      <w:lvlJc w:val="left"/>
      <w:rPr>
        <w:rFonts w:hint="default"/>
      </w:rPr>
    </w:lvl>
    <w:lvl w:ilvl="6" w:tplc="FD24FDA6">
      <w:start w:val="1"/>
      <w:numFmt w:val="bullet"/>
      <w:lvlText w:val="•"/>
      <w:lvlJc w:val="left"/>
      <w:rPr>
        <w:rFonts w:hint="default"/>
      </w:rPr>
    </w:lvl>
    <w:lvl w:ilvl="7" w:tplc="5F48ADE6">
      <w:start w:val="1"/>
      <w:numFmt w:val="bullet"/>
      <w:lvlText w:val="•"/>
      <w:lvlJc w:val="left"/>
      <w:rPr>
        <w:rFonts w:hint="default"/>
      </w:rPr>
    </w:lvl>
    <w:lvl w:ilvl="8" w:tplc="E5BAB91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2D30981"/>
    <w:multiLevelType w:val="multilevel"/>
    <w:tmpl w:val="0FC0A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B79D9"/>
    <w:multiLevelType w:val="hybridMultilevel"/>
    <w:tmpl w:val="6494EACC"/>
    <w:lvl w:ilvl="0" w:tplc="B008B7A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9CF7367"/>
    <w:multiLevelType w:val="hybridMultilevel"/>
    <w:tmpl w:val="EA2666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3BBB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F027635"/>
    <w:multiLevelType w:val="hybridMultilevel"/>
    <w:tmpl w:val="528427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0F5011"/>
    <w:multiLevelType w:val="hybridMultilevel"/>
    <w:tmpl w:val="E7427C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30A0"/>
    <w:multiLevelType w:val="hybridMultilevel"/>
    <w:tmpl w:val="6AACB5CC"/>
    <w:lvl w:ilvl="0" w:tplc="58C281FE">
      <w:start w:val="1"/>
      <w:numFmt w:val="upperLetter"/>
      <w:lvlText w:val="%1)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97C6BE8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B6A7045"/>
    <w:multiLevelType w:val="hybridMultilevel"/>
    <w:tmpl w:val="62FCC898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30"/>
  </w:num>
  <w:num w:numId="5">
    <w:abstractNumId w:val="22"/>
  </w:num>
  <w:num w:numId="6">
    <w:abstractNumId w:val="37"/>
  </w:num>
  <w:num w:numId="7">
    <w:abstractNumId w:val="0"/>
  </w:num>
  <w:num w:numId="8">
    <w:abstractNumId w:val="9"/>
  </w:num>
  <w:num w:numId="9">
    <w:abstractNumId w:val="2"/>
  </w:num>
  <w:num w:numId="10">
    <w:abstractNumId w:val="41"/>
  </w:num>
  <w:num w:numId="11">
    <w:abstractNumId w:val="10"/>
  </w:num>
  <w:num w:numId="12">
    <w:abstractNumId w:val="15"/>
  </w:num>
  <w:num w:numId="13">
    <w:abstractNumId w:val="4"/>
  </w:num>
  <w:num w:numId="14">
    <w:abstractNumId w:val="27"/>
  </w:num>
  <w:num w:numId="15">
    <w:abstractNumId w:val="26"/>
  </w:num>
  <w:num w:numId="16">
    <w:abstractNumId w:val="24"/>
  </w:num>
  <w:num w:numId="17">
    <w:abstractNumId w:val="23"/>
  </w:num>
  <w:num w:numId="18">
    <w:abstractNumId w:val="18"/>
  </w:num>
  <w:num w:numId="19">
    <w:abstractNumId w:val="40"/>
  </w:num>
  <w:num w:numId="20">
    <w:abstractNumId w:val="36"/>
  </w:num>
  <w:num w:numId="21">
    <w:abstractNumId w:val="11"/>
  </w:num>
  <w:num w:numId="22">
    <w:abstractNumId w:val="31"/>
  </w:num>
  <w:num w:numId="23">
    <w:abstractNumId w:val="12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8"/>
  </w:num>
  <w:num w:numId="32">
    <w:abstractNumId w:val="39"/>
  </w:num>
  <w:num w:numId="33">
    <w:abstractNumId w:val="19"/>
  </w:num>
  <w:num w:numId="34">
    <w:abstractNumId w:val="34"/>
  </w:num>
  <w:num w:numId="35">
    <w:abstractNumId w:val="20"/>
  </w:num>
  <w:num w:numId="36">
    <w:abstractNumId w:val="21"/>
  </w:num>
  <w:num w:numId="37">
    <w:abstractNumId w:val="28"/>
  </w:num>
  <w:num w:numId="38">
    <w:abstractNumId w:val="29"/>
  </w:num>
  <w:num w:numId="39">
    <w:abstractNumId w:val="32"/>
  </w:num>
  <w:num w:numId="40">
    <w:abstractNumId w:val="7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3"/>
    <w:rsid w:val="00006A14"/>
    <w:rsid w:val="00006D05"/>
    <w:rsid w:val="00007BF9"/>
    <w:rsid w:val="0001552A"/>
    <w:rsid w:val="00016FFF"/>
    <w:rsid w:val="00031B3D"/>
    <w:rsid w:val="000447FA"/>
    <w:rsid w:val="0004699C"/>
    <w:rsid w:val="00053681"/>
    <w:rsid w:val="00055B31"/>
    <w:rsid w:val="00056362"/>
    <w:rsid w:val="00074BE1"/>
    <w:rsid w:val="00074E4A"/>
    <w:rsid w:val="000912F6"/>
    <w:rsid w:val="000A75E7"/>
    <w:rsid w:val="000D074C"/>
    <w:rsid w:val="000D276E"/>
    <w:rsid w:val="000D3042"/>
    <w:rsid w:val="000D5579"/>
    <w:rsid w:val="000E714E"/>
    <w:rsid w:val="000F1AC0"/>
    <w:rsid w:val="00107B20"/>
    <w:rsid w:val="0012514C"/>
    <w:rsid w:val="001277BC"/>
    <w:rsid w:val="00132A67"/>
    <w:rsid w:val="001341F3"/>
    <w:rsid w:val="0013618E"/>
    <w:rsid w:val="00142472"/>
    <w:rsid w:val="00154893"/>
    <w:rsid w:val="00156141"/>
    <w:rsid w:val="00167960"/>
    <w:rsid w:val="00177057"/>
    <w:rsid w:val="0018062D"/>
    <w:rsid w:val="00180C00"/>
    <w:rsid w:val="001826EF"/>
    <w:rsid w:val="00192C48"/>
    <w:rsid w:val="00197139"/>
    <w:rsid w:val="001A283D"/>
    <w:rsid w:val="001B137B"/>
    <w:rsid w:val="001B29AF"/>
    <w:rsid w:val="001B4D3C"/>
    <w:rsid w:val="001C155A"/>
    <w:rsid w:val="001C471F"/>
    <w:rsid w:val="001D2A3A"/>
    <w:rsid w:val="001D4010"/>
    <w:rsid w:val="001D4A90"/>
    <w:rsid w:val="001E2795"/>
    <w:rsid w:val="001E2B21"/>
    <w:rsid w:val="001E4A9E"/>
    <w:rsid w:val="001E4D53"/>
    <w:rsid w:val="001F1654"/>
    <w:rsid w:val="001F1770"/>
    <w:rsid w:val="001F745C"/>
    <w:rsid w:val="00203A38"/>
    <w:rsid w:val="00205E5B"/>
    <w:rsid w:val="002062B0"/>
    <w:rsid w:val="00210AD1"/>
    <w:rsid w:val="00211D9D"/>
    <w:rsid w:val="00211EA8"/>
    <w:rsid w:val="00214178"/>
    <w:rsid w:val="0022022D"/>
    <w:rsid w:val="002232C8"/>
    <w:rsid w:val="00237E81"/>
    <w:rsid w:val="00241446"/>
    <w:rsid w:val="00243E53"/>
    <w:rsid w:val="00260656"/>
    <w:rsid w:val="00262071"/>
    <w:rsid w:val="0026539C"/>
    <w:rsid w:val="00265510"/>
    <w:rsid w:val="0027477C"/>
    <w:rsid w:val="0027755A"/>
    <w:rsid w:val="00280870"/>
    <w:rsid w:val="00285704"/>
    <w:rsid w:val="00287C26"/>
    <w:rsid w:val="00292ACF"/>
    <w:rsid w:val="00294CAB"/>
    <w:rsid w:val="0029748D"/>
    <w:rsid w:val="002A20E8"/>
    <w:rsid w:val="002A285B"/>
    <w:rsid w:val="002C2B14"/>
    <w:rsid w:val="002C5C59"/>
    <w:rsid w:val="002D0501"/>
    <w:rsid w:val="002D2C01"/>
    <w:rsid w:val="002D34CF"/>
    <w:rsid w:val="002E137E"/>
    <w:rsid w:val="002E5634"/>
    <w:rsid w:val="002E56AA"/>
    <w:rsid w:val="002E6376"/>
    <w:rsid w:val="002E6D64"/>
    <w:rsid w:val="002F758E"/>
    <w:rsid w:val="0030011A"/>
    <w:rsid w:val="003006FF"/>
    <w:rsid w:val="00310479"/>
    <w:rsid w:val="00312033"/>
    <w:rsid w:val="00313172"/>
    <w:rsid w:val="003166B9"/>
    <w:rsid w:val="00317A1D"/>
    <w:rsid w:val="00317E60"/>
    <w:rsid w:val="0032089E"/>
    <w:rsid w:val="00327E90"/>
    <w:rsid w:val="00331113"/>
    <w:rsid w:val="00333E5B"/>
    <w:rsid w:val="0034204D"/>
    <w:rsid w:val="003436A7"/>
    <w:rsid w:val="00346FDF"/>
    <w:rsid w:val="003507D6"/>
    <w:rsid w:val="00353A55"/>
    <w:rsid w:val="003627C2"/>
    <w:rsid w:val="00364B3B"/>
    <w:rsid w:val="00367765"/>
    <w:rsid w:val="003736B0"/>
    <w:rsid w:val="00373B9E"/>
    <w:rsid w:val="00376779"/>
    <w:rsid w:val="003801CA"/>
    <w:rsid w:val="00382D5D"/>
    <w:rsid w:val="00384097"/>
    <w:rsid w:val="003861DC"/>
    <w:rsid w:val="00393266"/>
    <w:rsid w:val="0039351A"/>
    <w:rsid w:val="003B5113"/>
    <w:rsid w:val="003B6FFD"/>
    <w:rsid w:val="003D178A"/>
    <w:rsid w:val="003D7F8B"/>
    <w:rsid w:val="003F05CE"/>
    <w:rsid w:val="003F51A9"/>
    <w:rsid w:val="004031E3"/>
    <w:rsid w:val="00404D91"/>
    <w:rsid w:val="00405835"/>
    <w:rsid w:val="004072D8"/>
    <w:rsid w:val="004101D2"/>
    <w:rsid w:val="00421E32"/>
    <w:rsid w:val="004233B2"/>
    <w:rsid w:val="00424D40"/>
    <w:rsid w:val="004311C9"/>
    <w:rsid w:val="0043442B"/>
    <w:rsid w:val="00455D95"/>
    <w:rsid w:val="0046488F"/>
    <w:rsid w:val="0046716C"/>
    <w:rsid w:val="0047764A"/>
    <w:rsid w:val="00491E76"/>
    <w:rsid w:val="004923F0"/>
    <w:rsid w:val="004A622F"/>
    <w:rsid w:val="004B1E8C"/>
    <w:rsid w:val="004B239D"/>
    <w:rsid w:val="004B2D55"/>
    <w:rsid w:val="004B3131"/>
    <w:rsid w:val="004C4FB7"/>
    <w:rsid w:val="004C73F2"/>
    <w:rsid w:val="004D1B1B"/>
    <w:rsid w:val="004D26B5"/>
    <w:rsid w:val="004D2F28"/>
    <w:rsid w:val="004D42E1"/>
    <w:rsid w:val="004D4BE3"/>
    <w:rsid w:val="004F2C95"/>
    <w:rsid w:val="005069B1"/>
    <w:rsid w:val="00510E68"/>
    <w:rsid w:val="00515468"/>
    <w:rsid w:val="0051794E"/>
    <w:rsid w:val="005274B8"/>
    <w:rsid w:val="005312C4"/>
    <w:rsid w:val="00531C79"/>
    <w:rsid w:val="00533870"/>
    <w:rsid w:val="00534CF1"/>
    <w:rsid w:val="005476D8"/>
    <w:rsid w:val="00550771"/>
    <w:rsid w:val="005544A5"/>
    <w:rsid w:val="00562BDA"/>
    <w:rsid w:val="00565601"/>
    <w:rsid w:val="0056611F"/>
    <w:rsid w:val="00570545"/>
    <w:rsid w:val="005758E0"/>
    <w:rsid w:val="00582F20"/>
    <w:rsid w:val="005840DE"/>
    <w:rsid w:val="00585FDF"/>
    <w:rsid w:val="005B4B3A"/>
    <w:rsid w:val="005C5EFD"/>
    <w:rsid w:val="005C7DA4"/>
    <w:rsid w:val="005D099E"/>
    <w:rsid w:val="005D1CA4"/>
    <w:rsid w:val="005E0342"/>
    <w:rsid w:val="005E2300"/>
    <w:rsid w:val="005E54FF"/>
    <w:rsid w:val="005F6DEC"/>
    <w:rsid w:val="0060047C"/>
    <w:rsid w:val="00604390"/>
    <w:rsid w:val="00610E15"/>
    <w:rsid w:val="00613114"/>
    <w:rsid w:val="00613122"/>
    <w:rsid w:val="006133EE"/>
    <w:rsid w:val="00621DA0"/>
    <w:rsid w:val="00625133"/>
    <w:rsid w:val="00631B12"/>
    <w:rsid w:val="0063204B"/>
    <w:rsid w:val="0063304D"/>
    <w:rsid w:val="00635964"/>
    <w:rsid w:val="00640B4D"/>
    <w:rsid w:val="00640D36"/>
    <w:rsid w:val="00641579"/>
    <w:rsid w:val="00641617"/>
    <w:rsid w:val="00652D84"/>
    <w:rsid w:val="006558BC"/>
    <w:rsid w:val="00657515"/>
    <w:rsid w:val="00662F61"/>
    <w:rsid w:val="006711B4"/>
    <w:rsid w:val="006834E6"/>
    <w:rsid w:val="00692B2A"/>
    <w:rsid w:val="00695F91"/>
    <w:rsid w:val="00697CAF"/>
    <w:rsid w:val="006A2C43"/>
    <w:rsid w:val="006A753A"/>
    <w:rsid w:val="006B6517"/>
    <w:rsid w:val="006C7062"/>
    <w:rsid w:val="006D3B88"/>
    <w:rsid w:val="006D5E7F"/>
    <w:rsid w:val="006D6F04"/>
    <w:rsid w:val="006D7039"/>
    <w:rsid w:val="006F416B"/>
    <w:rsid w:val="006F42F9"/>
    <w:rsid w:val="006F6002"/>
    <w:rsid w:val="007023B0"/>
    <w:rsid w:val="007044D0"/>
    <w:rsid w:val="00706131"/>
    <w:rsid w:val="0071010E"/>
    <w:rsid w:val="00714B63"/>
    <w:rsid w:val="00725CC4"/>
    <w:rsid w:val="00730094"/>
    <w:rsid w:val="00730321"/>
    <w:rsid w:val="00741300"/>
    <w:rsid w:val="00743FF1"/>
    <w:rsid w:val="007473E3"/>
    <w:rsid w:val="00754019"/>
    <w:rsid w:val="007771EA"/>
    <w:rsid w:val="0078346A"/>
    <w:rsid w:val="00784B34"/>
    <w:rsid w:val="00794088"/>
    <w:rsid w:val="007944DE"/>
    <w:rsid w:val="007A0464"/>
    <w:rsid w:val="007A7B8D"/>
    <w:rsid w:val="007B4E8B"/>
    <w:rsid w:val="007B74EA"/>
    <w:rsid w:val="007C24D3"/>
    <w:rsid w:val="007C7212"/>
    <w:rsid w:val="007D2F68"/>
    <w:rsid w:val="007D3DEA"/>
    <w:rsid w:val="007D6679"/>
    <w:rsid w:val="007E0AB7"/>
    <w:rsid w:val="007E17A2"/>
    <w:rsid w:val="007E364C"/>
    <w:rsid w:val="007E5D8C"/>
    <w:rsid w:val="007F385B"/>
    <w:rsid w:val="007F53A2"/>
    <w:rsid w:val="007F5B21"/>
    <w:rsid w:val="00806E1B"/>
    <w:rsid w:val="00807EE2"/>
    <w:rsid w:val="0081041F"/>
    <w:rsid w:val="00811362"/>
    <w:rsid w:val="0081193B"/>
    <w:rsid w:val="0081276C"/>
    <w:rsid w:val="008161A5"/>
    <w:rsid w:val="00816DB6"/>
    <w:rsid w:val="008210DF"/>
    <w:rsid w:val="00821C84"/>
    <w:rsid w:val="0082482F"/>
    <w:rsid w:val="00827536"/>
    <w:rsid w:val="008334D4"/>
    <w:rsid w:val="0083673E"/>
    <w:rsid w:val="00853560"/>
    <w:rsid w:val="008603DD"/>
    <w:rsid w:val="0087034A"/>
    <w:rsid w:val="00871CFE"/>
    <w:rsid w:val="00872970"/>
    <w:rsid w:val="0087672B"/>
    <w:rsid w:val="0087758E"/>
    <w:rsid w:val="008852F0"/>
    <w:rsid w:val="00892029"/>
    <w:rsid w:val="008A2031"/>
    <w:rsid w:val="008B03FD"/>
    <w:rsid w:val="008C2A89"/>
    <w:rsid w:val="008C4978"/>
    <w:rsid w:val="008D5399"/>
    <w:rsid w:val="008D6CE3"/>
    <w:rsid w:val="008E28CB"/>
    <w:rsid w:val="008E4880"/>
    <w:rsid w:val="008F67E8"/>
    <w:rsid w:val="008F6A27"/>
    <w:rsid w:val="00904520"/>
    <w:rsid w:val="00906E2B"/>
    <w:rsid w:val="009072D3"/>
    <w:rsid w:val="009109F3"/>
    <w:rsid w:val="00920339"/>
    <w:rsid w:val="00921809"/>
    <w:rsid w:val="00923B38"/>
    <w:rsid w:val="0092446E"/>
    <w:rsid w:val="00942433"/>
    <w:rsid w:val="00944022"/>
    <w:rsid w:val="0094471A"/>
    <w:rsid w:val="0095040B"/>
    <w:rsid w:val="009548A5"/>
    <w:rsid w:val="009573A6"/>
    <w:rsid w:val="00960D85"/>
    <w:rsid w:val="00973DE3"/>
    <w:rsid w:val="00984A30"/>
    <w:rsid w:val="00991BE1"/>
    <w:rsid w:val="00992F9B"/>
    <w:rsid w:val="009931D2"/>
    <w:rsid w:val="009956A0"/>
    <w:rsid w:val="00996C8E"/>
    <w:rsid w:val="009A224D"/>
    <w:rsid w:val="009A306E"/>
    <w:rsid w:val="009A4423"/>
    <w:rsid w:val="009A6645"/>
    <w:rsid w:val="009B4508"/>
    <w:rsid w:val="009B64F4"/>
    <w:rsid w:val="009C5FE3"/>
    <w:rsid w:val="00A023BC"/>
    <w:rsid w:val="00A045C0"/>
    <w:rsid w:val="00A07253"/>
    <w:rsid w:val="00A10F99"/>
    <w:rsid w:val="00A1356F"/>
    <w:rsid w:val="00A21D00"/>
    <w:rsid w:val="00A228BE"/>
    <w:rsid w:val="00A25CCF"/>
    <w:rsid w:val="00A31B55"/>
    <w:rsid w:val="00A325AE"/>
    <w:rsid w:val="00A42D6C"/>
    <w:rsid w:val="00A4578B"/>
    <w:rsid w:val="00A478F7"/>
    <w:rsid w:val="00A47CB1"/>
    <w:rsid w:val="00A531F3"/>
    <w:rsid w:val="00A5613C"/>
    <w:rsid w:val="00A60FB1"/>
    <w:rsid w:val="00A63E48"/>
    <w:rsid w:val="00A67CE9"/>
    <w:rsid w:val="00A77DB9"/>
    <w:rsid w:val="00A83054"/>
    <w:rsid w:val="00A83114"/>
    <w:rsid w:val="00A83309"/>
    <w:rsid w:val="00A90C64"/>
    <w:rsid w:val="00A9308B"/>
    <w:rsid w:val="00A93366"/>
    <w:rsid w:val="00A93E33"/>
    <w:rsid w:val="00AA1AFA"/>
    <w:rsid w:val="00AA6B24"/>
    <w:rsid w:val="00AB0509"/>
    <w:rsid w:val="00AB10E9"/>
    <w:rsid w:val="00AB2D79"/>
    <w:rsid w:val="00AB47AC"/>
    <w:rsid w:val="00AB6365"/>
    <w:rsid w:val="00AB7497"/>
    <w:rsid w:val="00AC1A1C"/>
    <w:rsid w:val="00AC1CA4"/>
    <w:rsid w:val="00AC3C4F"/>
    <w:rsid w:val="00AD0FD1"/>
    <w:rsid w:val="00AE3450"/>
    <w:rsid w:val="00AE3EB0"/>
    <w:rsid w:val="00AF1464"/>
    <w:rsid w:val="00AF3360"/>
    <w:rsid w:val="00AF6088"/>
    <w:rsid w:val="00B02F9B"/>
    <w:rsid w:val="00B0534C"/>
    <w:rsid w:val="00B0633B"/>
    <w:rsid w:val="00B06FA3"/>
    <w:rsid w:val="00B15497"/>
    <w:rsid w:val="00B16D1F"/>
    <w:rsid w:val="00B216F3"/>
    <w:rsid w:val="00B21F47"/>
    <w:rsid w:val="00B23910"/>
    <w:rsid w:val="00B25009"/>
    <w:rsid w:val="00B27D29"/>
    <w:rsid w:val="00B33351"/>
    <w:rsid w:val="00B354E4"/>
    <w:rsid w:val="00B37F25"/>
    <w:rsid w:val="00B4290A"/>
    <w:rsid w:val="00B44598"/>
    <w:rsid w:val="00B46F3A"/>
    <w:rsid w:val="00B52B99"/>
    <w:rsid w:val="00B53ACE"/>
    <w:rsid w:val="00B54C48"/>
    <w:rsid w:val="00B56F59"/>
    <w:rsid w:val="00B60CAF"/>
    <w:rsid w:val="00B62505"/>
    <w:rsid w:val="00B627F0"/>
    <w:rsid w:val="00B67EFA"/>
    <w:rsid w:val="00B705D4"/>
    <w:rsid w:val="00B7676D"/>
    <w:rsid w:val="00B80F3D"/>
    <w:rsid w:val="00B812D6"/>
    <w:rsid w:val="00B827FA"/>
    <w:rsid w:val="00B86D62"/>
    <w:rsid w:val="00B92896"/>
    <w:rsid w:val="00B96BCC"/>
    <w:rsid w:val="00B97537"/>
    <w:rsid w:val="00B977F2"/>
    <w:rsid w:val="00BA1AB3"/>
    <w:rsid w:val="00BA2537"/>
    <w:rsid w:val="00BB1E52"/>
    <w:rsid w:val="00BC2FE5"/>
    <w:rsid w:val="00BC51F2"/>
    <w:rsid w:val="00BC7A54"/>
    <w:rsid w:val="00BD05F2"/>
    <w:rsid w:val="00BD3235"/>
    <w:rsid w:val="00BD4BB3"/>
    <w:rsid w:val="00BD7931"/>
    <w:rsid w:val="00BE0523"/>
    <w:rsid w:val="00BF2843"/>
    <w:rsid w:val="00BF37F9"/>
    <w:rsid w:val="00BF706D"/>
    <w:rsid w:val="00C00D2F"/>
    <w:rsid w:val="00C05928"/>
    <w:rsid w:val="00C077AE"/>
    <w:rsid w:val="00C11122"/>
    <w:rsid w:val="00C13D1F"/>
    <w:rsid w:val="00C2097E"/>
    <w:rsid w:val="00C246C6"/>
    <w:rsid w:val="00C26AAB"/>
    <w:rsid w:val="00C32613"/>
    <w:rsid w:val="00C35ACE"/>
    <w:rsid w:val="00C36C2B"/>
    <w:rsid w:val="00C37084"/>
    <w:rsid w:val="00C56ADA"/>
    <w:rsid w:val="00C6118A"/>
    <w:rsid w:val="00C71208"/>
    <w:rsid w:val="00C71AE4"/>
    <w:rsid w:val="00C71FA9"/>
    <w:rsid w:val="00C8518F"/>
    <w:rsid w:val="00C90789"/>
    <w:rsid w:val="00C93775"/>
    <w:rsid w:val="00C95292"/>
    <w:rsid w:val="00CA0479"/>
    <w:rsid w:val="00CA418C"/>
    <w:rsid w:val="00CC23F9"/>
    <w:rsid w:val="00CD1990"/>
    <w:rsid w:val="00CD2A65"/>
    <w:rsid w:val="00CE58AE"/>
    <w:rsid w:val="00CF1CCF"/>
    <w:rsid w:val="00CF5093"/>
    <w:rsid w:val="00D02A01"/>
    <w:rsid w:val="00D1025B"/>
    <w:rsid w:val="00D20271"/>
    <w:rsid w:val="00D26358"/>
    <w:rsid w:val="00D2674D"/>
    <w:rsid w:val="00D36E55"/>
    <w:rsid w:val="00D36F64"/>
    <w:rsid w:val="00D37D71"/>
    <w:rsid w:val="00D37FAD"/>
    <w:rsid w:val="00D46A14"/>
    <w:rsid w:val="00D5375D"/>
    <w:rsid w:val="00D619E1"/>
    <w:rsid w:val="00D65179"/>
    <w:rsid w:val="00D67622"/>
    <w:rsid w:val="00D7443D"/>
    <w:rsid w:val="00D97FFD"/>
    <w:rsid w:val="00DB1E3D"/>
    <w:rsid w:val="00DB31AA"/>
    <w:rsid w:val="00DD2C34"/>
    <w:rsid w:val="00DD70EF"/>
    <w:rsid w:val="00DE497A"/>
    <w:rsid w:val="00DF0501"/>
    <w:rsid w:val="00DF050A"/>
    <w:rsid w:val="00DF30CA"/>
    <w:rsid w:val="00E027FF"/>
    <w:rsid w:val="00E0283A"/>
    <w:rsid w:val="00E0410D"/>
    <w:rsid w:val="00E1555C"/>
    <w:rsid w:val="00E272EB"/>
    <w:rsid w:val="00E310B6"/>
    <w:rsid w:val="00E43A77"/>
    <w:rsid w:val="00E43AC2"/>
    <w:rsid w:val="00E57144"/>
    <w:rsid w:val="00E613FF"/>
    <w:rsid w:val="00E6370E"/>
    <w:rsid w:val="00E66580"/>
    <w:rsid w:val="00E7086C"/>
    <w:rsid w:val="00E81255"/>
    <w:rsid w:val="00E8368E"/>
    <w:rsid w:val="00E85C4A"/>
    <w:rsid w:val="00E90A25"/>
    <w:rsid w:val="00E91A2B"/>
    <w:rsid w:val="00EA1337"/>
    <w:rsid w:val="00EA2FE1"/>
    <w:rsid w:val="00EC17B6"/>
    <w:rsid w:val="00ED54B7"/>
    <w:rsid w:val="00EE0024"/>
    <w:rsid w:val="00EE3966"/>
    <w:rsid w:val="00EF02D5"/>
    <w:rsid w:val="00EF0A11"/>
    <w:rsid w:val="00EF40B5"/>
    <w:rsid w:val="00EF5C0D"/>
    <w:rsid w:val="00EF6E6F"/>
    <w:rsid w:val="00F0117E"/>
    <w:rsid w:val="00F02A63"/>
    <w:rsid w:val="00F10D49"/>
    <w:rsid w:val="00F12D01"/>
    <w:rsid w:val="00F1608B"/>
    <w:rsid w:val="00F17121"/>
    <w:rsid w:val="00F20E7F"/>
    <w:rsid w:val="00F30D4E"/>
    <w:rsid w:val="00F42A1C"/>
    <w:rsid w:val="00F4630E"/>
    <w:rsid w:val="00F511C6"/>
    <w:rsid w:val="00F538C4"/>
    <w:rsid w:val="00F60DF6"/>
    <w:rsid w:val="00F63C64"/>
    <w:rsid w:val="00F670F7"/>
    <w:rsid w:val="00F775D6"/>
    <w:rsid w:val="00F837BC"/>
    <w:rsid w:val="00F8506A"/>
    <w:rsid w:val="00F85A61"/>
    <w:rsid w:val="00F85BFB"/>
    <w:rsid w:val="00F908F2"/>
    <w:rsid w:val="00F92476"/>
    <w:rsid w:val="00F93BE9"/>
    <w:rsid w:val="00F97236"/>
    <w:rsid w:val="00FA6DF1"/>
    <w:rsid w:val="00FB4BF3"/>
    <w:rsid w:val="00FB6F43"/>
    <w:rsid w:val="00FC233E"/>
    <w:rsid w:val="00FC2B9D"/>
    <w:rsid w:val="00FC3640"/>
    <w:rsid w:val="00FC3D4F"/>
    <w:rsid w:val="00FC4F79"/>
    <w:rsid w:val="00FC722D"/>
    <w:rsid w:val="00FD4DFD"/>
    <w:rsid w:val="00FD5B65"/>
    <w:rsid w:val="00FD6E1D"/>
    <w:rsid w:val="00FE1D6C"/>
    <w:rsid w:val="00FE2C26"/>
    <w:rsid w:val="00FF2A3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03835"/>
  <w15:docId w15:val="{2DE04286-31A8-4E1B-8548-3C9BE2C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6F59"/>
    <w:pPr>
      <w:spacing w:beforeLines="1" w:afterLines="1" w:after="200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7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3"/>
  </w:style>
  <w:style w:type="paragraph" w:styleId="Piedepgina">
    <w:name w:val="footer"/>
    <w:basedOn w:val="Normal"/>
    <w:link w:val="Piedepgina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3"/>
  </w:style>
  <w:style w:type="table" w:customStyle="1" w:styleId="Tablaconcuadrcula1">
    <w:name w:val="Tabla con cuadrícula1"/>
    <w:basedOn w:val="Tablanormal"/>
    <w:next w:val="Tablaconcuadrcula"/>
    <w:uiPriority w:val="39"/>
    <w:rsid w:val="0094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023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A023B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36B0"/>
    <w:pPr>
      <w:ind w:left="720"/>
      <w:contextualSpacing/>
    </w:pPr>
  </w:style>
  <w:style w:type="paragraph" w:customStyle="1" w:styleId="Default">
    <w:name w:val="Default"/>
    <w:rsid w:val="0092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77DB9"/>
    <w:pPr>
      <w:spacing w:after="200" w:line="276" w:lineRule="auto"/>
      <w:ind w:left="720"/>
    </w:pPr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7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57A7-8CEE-4822-BACA-43FAC59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2020-02-18T19:54:00Z</cp:lastPrinted>
  <dcterms:created xsi:type="dcterms:W3CDTF">2020-02-18T19:54:00Z</dcterms:created>
  <dcterms:modified xsi:type="dcterms:W3CDTF">2020-02-18T19:54:00Z</dcterms:modified>
</cp:coreProperties>
</file>